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生物生化药品项目计划设计方案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7" w:history="1">
        <w:r>
          <w:rPr>
            <w:rFonts w:ascii="仿宋" w:eastAsia="仿宋" w:hAnsi="仿宋" w:cs="仿宋" w:hint="eastAsia"/>
            <w:lang w:eastAsia="zh-CN"/>
          </w:rPr>
          <w:t>前言</w:t>
        </w:r>
        <w:r>
          <w:tab/>
        </w:r>
        <w:r>
          <w:fldChar w:fldCharType="begin"/>
        </w:r>
        <w:r>
          <w:instrText xml:space="preserve"> PAGEREF _Toc28077 \h </w:instrText>
        </w:r>
        <w:r>
          <w:fldChar w:fldCharType="separate"/>
        </w:r>
        <w:r>
          <w:t>3</w:t>
        </w:r>
        <w:r>
          <w:fldChar w:fldCharType="end"/>
        </w:r>
      </w:hyperlink>
    </w:p>
    <w:p>
      <w:pPr>
        <w:pStyle w:val="TOC1"/>
        <w:tabs>
          <w:tab w:val="right" w:leader="dot" w:pos="8306"/>
        </w:tabs>
      </w:pPr>
      <w:hyperlink w:anchor="_Toc22492" w:history="1">
        <w:r>
          <w:rPr>
            <w:rFonts w:ascii="仿宋" w:eastAsia="仿宋" w:hAnsi="仿宋" w:cs="仿宋" w:hint="eastAsia"/>
            <w:lang w:eastAsia="zh-CN"/>
          </w:rPr>
          <w:t>一、生物生化药品项目选址可行性分析</w:t>
        </w:r>
        <w:r>
          <w:tab/>
        </w:r>
        <w:r>
          <w:fldChar w:fldCharType="begin"/>
        </w:r>
        <w:r>
          <w:instrText xml:space="preserve"> PAGEREF _Toc22492 \h </w:instrText>
        </w:r>
        <w:r>
          <w:fldChar w:fldCharType="separate"/>
        </w:r>
        <w:r>
          <w:t>3</w:t>
        </w:r>
        <w:r>
          <w:fldChar w:fldCharType="end"/>
        </w:r>
      </w:hyperlink>
    </w:p>
    <w:p>
      <w:pPr>
        <w:pStyle w:val="TOC2"/>
        <w:tabs>
          <w:tab w:val="right" w:leader="dot" w:pos="8306"/>
        </w:tabs>
      </w:pPr>
      <w:hyperlink w:anchor="_Toc1463" w:history="1">
        <w:r>
          <w:rPr>
            <w:rFonts w:ascii="仿宋" w:eastAsia="仿宋" w:hAnsi="仿宋" w:cs="仿宋" w:hint="eastAsia"/>
            <w:lang w:eastAsia="zh-CN"/>
          </w:rPr>
          <w:t>(一)、生物生化药品项目选址</w:t>
        </w:r>
        <w:r>
          <w:tab/>
        </w:r>
        <w:r>
          <w:fldChar w:fldCharType="begin"/>
        </w:r>
        <w:r>
          <w:instrText xml:space="preserve"> PAGEREF _Toc1463 \h </w:instrText>
        </w:r>
        <w:r>
          <w:fldChar w:fldCharType="separate"/>
        </w:r>
        <w:r>
          <w:t>3</w:t>
        </w:r>
        <w:r>
          <w:fldChar w:fldCharType="end"/>
        </w:r>
      </w:hyperlink>
    </w:p>
    <w:p>
      <w:pPr>
        <w:pStyle w:val="TOC2"/>
        <w:tabs>
          <w:tab w:val="right" w:leader="dot" w:pos="8306"/>
        </w:tabs>
      </w:pPr>
      <w:hyperlink w:anchor="_Toc7523" w:history="1">
        <w:r>
          <w:rPr>
            <w:rFonts w:ascii="仿宋" w:eastAsia="仿宋" w:hAnsi="仿宋" w:cs="仿宋" w:hint="eastAsia"/>
            <w:lang w:eastAsia="zh-CN"/>
          </w:rPr>
          <w:t>(二)、用地控制指标</w:t>
        </w:r>
        <w:r>
          <w:tab/>
        </w:r>
        <w:r>
          <w:fldChar w:fldCharType="begin"/>
        </w:r>
        <w:r>
          <w:instrText xml:space="preserve"> PAGEREF _Toc7523 \h </w:instrText>
        </w:r>
        <w:r>
          <w:fldChar w:fldCharType="separate"/>
        </w:r>
        <w:r>
          <w:t>3</w:t>
        </w:r>
        <w:r>
          <w:fldChar w:fldCharType="end"/>
        </w:r>
      </w:hyperlink>
    </w:p>
    <w:p>
      <w:pPr>
        <w:pStyle w:val="TOC2"/>
        <w:tabs>
          <w:tab w:val="right" w:leader="dot" w:pos="8306"/>
        </w:tabs>
      </w:pPr>
      <w:hyperlink w:anchor="_Toc32604" w:history="1">
        <w:r>
          <w:rPr>
            <w:rFonts w:ascii="仿宋" w:eastAsia="仿宋" w:hAnsi="仿宋" w:cs="仿宋" w:hint="eastAsia"/>
            <w:lang w:eastAsia="zh-CN"/>
          </w:rPr>
          <w:t>(三)、节约用地措施</w:t>
        </w:r>
        <w:r>
          <w:tab/>
        </w:r>
        <w:r>
          <w:fldChar w:fldCharType="begin"/>
        </w:r>
        <w:r>
          <w:instrText xml:space="preserve"> PAGEREF _Toc32604 \h </w:instrText>
        </w:r>
        <w:r>
          <w:fldChar w:fldCharType="separate"/>
        </w:r>
        <w:r>
          <w:t>5</w:t>
        </w:r>
        <w:r>
          <w:fldChar w:fldCharType="end"/>
        </w:r>
      </w:hyperlink>
    </w:p>
    <w:p>
      <w:pPr>
        <w:pStyle w:val="TOC2"/>
        <w:tabs>
          <w:tab w:val="right" w:leader="dot" w:pos="8306"/>
        </w:tabs>
      </w:pPr>
      <w:hyperlink w:anchor="_Toc30824" w:history="1">
        <w:r>
          <w:rPr>
            <w:rFonts w:ascii="仿宋" w:eastAsia="仿宋" w:hAnsi="仿宋" w:cs="仿宋" w:hint="eastAsia"/>
            <w:lang w:eastAsia="zh-CN"/>
          </w:rPr>
          <w:t>(四)、总图布置方案</w:t>
        </w:r>
        <w:r>
          <w:tab/>
        </w:r>
        <w:r>
          <w:fldChar w:fldCharType="begin"/>
        </w:r>
        <w:r>
          <w:instrText xml:space="preserve"> PAGEREF _Toc30824 \h </w:instrText>
        </w:r>
        <w:r>
          <w:fldChar w:fldCharType="separate"/>
        </w:r>
        <w:r>
          <w:t>6</w:t>
        </w:r>
        <w:r>
          <w:fldChar w:fldCharType="end"/>
        </w:r>
      </w:hyperlink>
    </w:p>
    <w:p>
      <w:pPr>
        <w:pStyle w:val="TOC2"/>
        <w:tabs>
          <w:tab w:val="right" w:leader="dot" w:pos="8306"/>
        </w:tabs>
      </w:pPr>
      <w:hyperlink w:anchor="_Toc8847" w:history="1">
        <w:r>
          <w:rPr>
            <w:rFonts w:ascii="仿宋" w:eastAsia="仿宋" w:hAnsi="仿宋" w:cs="仿宋" w:hint="eastAsia"/>
            <w:lang w:eastAsia="zh-CN"/>
          </w:rPr>
          <w:t>(五)、选址综合评价</w:t>
        </w:r>
        <w:r>
          <w:tab/>
        </w:r>
        <w:r>
          <w:fldChar w:fldCharType="begin"/>
        </w:r>
        <w:r>
          <w:instrText xml:space="preserve"> PAGEREF _Toc8847 \h </w:instrText>
        </w:r>
        <w:r>
          <w:fldChar w:fldCharType="separate"/>
        </w:r>
        <w:r>
          <w:t>7</w:t>
        </w:r>
        <w:r>
          <w:fldChar w:fldCharType="end"/>
        </w:r>
      </w:hyperlink>
    </w:p>
    <w:p>
      <w:pPr>
        <w:pStyle w:val="TOC1"/>
        <w:tabs>
          <w:tab w:val="right" w:leader="dot" w:pos="8306"/>
        </w:tabs>
      </w:pPr>
      <w:hyperlink w:anchor="_Toc19880" w:history="1">
        <w:r>
          <w:rPr>
            <w:rFonts w:ascii="仿宋" w:eastAsia="仿宋" w:hAnsi="仿宋" w:cs="仿宋" w:hint="eastAsia"/>
            <w:lang w:eastAsia="zh-CN"/>
          </w:rPr>
          <w:t>二、生物生化药品项目建设背景及必要性分析</w:t>
        </w:r>
        <w:r>
          <w:tab/>
        </w:r>
        <w:r>
          <w:fldChar w:fldCharType="begin"/>
        </w:r>
        <w:r>
          <w:instrText xml:space="preserve"> PAGEREF _Toc19880 \h </w:instrText>
        </w:r>
        <w:r>
          <w:fldChar w:fldCharType="separate"/>
        </w:r>
        <w:r>
          <w:t>8</w:t>
        </w:r>
        <w:r>
          <w:fldChar w:fldCharType="end"/>
        </w:r>
      </w:hyperlink>
    </w:p>
    <w:p>
      <w:pPr>
        <w:pStyle w:val="TOC2"/>
        <w:tabs>
          <w:tab w:val="right" w:leader="dot" w:pos="8306"/>
        </w:tabs>
      </w:pPr>
      <w:hyperlink w:anchor="_Toc21350" w:history="1">
        <w:r>
          <w:rPr>
            <w:rFonts w:ascii="仿宋" w:eastAsia="仿宋" w:hAnsi="仿宋" w:cs="仿宋" w:hint="eastAsia"/>
            <w:lang w:eastAsia="zh-CN"/>
          </w:rPr>
          <w:t>(一)、生物生化药品项目背景分析</w:t>
        </w:r>
        <w:r>
          <w:tab/>
        </w:r>
        <w:r>
          <w:fldChar w:fldCharType="begin"/>
        </w:r>
        <w:r>
          <w:instrText xml:space="preserve"> PAGEREF _Toc21350 \h </w:instrText>
        </w:r>
        <w:r>
          <w:fldChar w:fldCharType="separate"/>
        </w:r>
        <w:r>
          <w:t>8</w:t>
        </w:r>
        <w:r>
          <w:fldChar w:fldCharType="end"/>
        </w:r>
      </w:hyperlink>
    </w:p>
    <w:p>
      <w:pPr>
        <w:pStyle w:val="TOC2"/>
        <w:tabs>
          <w:tab w:val="right" w:leader="dot" w:pos="8306"/>
        </w:tabs>
      </w:pPr>
      <w:hyperlink w:anchor="_Toc25090" w:history="1">
        <w:r>
          <w:rPr>
            <w:rFonts w:ascii="仿宋" w:eastAsia="仿宋" w:hAnsi="仿宋" w:cs="仿宋" w:hint="eastAsia"/>
            <w:lang w:eastAsia="zh-CN"/>
          </w:rPr>
          <w:t>(二)、生物生化药品项目建设必要性分析</w:t>
        </w:r>
        <w:r>
          <w:tab/>
        </w:r>
        <w:r>
          <w:fldChar w:fldCharType="begin"/>
        </w:r>
        <w:r>
          <w:instrText xml:space="preserve"> PAGEREF _Toc25090 \h </w:instrText>
        </w:r>
        <w:r>
          <w:fldChar w:fldCharType="separate"/>
        </w:r>
        <w:r>
          <w:t>10</w:t>
        </w:r>
        <w:r>
          <w:fldChar w:fldCharType="end"/>
        </w:r>
      </w:hyperlink>
    </w:p>
    <w:p>
      <w:pPr>
        <w:pStyle w:val="TOC1"/>
        <w:tabs>
          <w:tab w:val="right" w:leader="dot" w:pos="8306"/>
        </w:tabs>
      </w:pPr>
      <w:hyperlink w:anchor="_Toc30681" w:history="1">
        <w:r>
          <w:rPr>
            <w:rFonts w:ascii="仿宋" w:eastAsia="仿宋" w:hAnsi="仿宋" w:cs="仿宋" w:hint="eastAsia"/>
            <w:lang w:eastAsia="zh-CN"/>
          </w:rPr>
          <w:t>三、生物生化药品项目可持续发展</w:t>
        </w:r>
        <w:r>
          <w:tab/>
        </w:r>
        <w:r>
          <w:fldChar w:fldCharType="begin"/>
        </w:r>
        <w:r>
          <w:instrText xml:space="preserve"> PAGEREF _Toc30681 \h </w:instrText>
        </w:r>
        <w:r>
          <w:fldChar w:fldCharType="separate"/>
        </w:r>
        <w:r>
          <w:t>11</w:t>
        </w:r>
        <w:r>
          <w:fldChar w:fldCharType="end"/>
        </w:r>
      </w:hyperlink>
    </w:p>
    <w:p>
      <w:pPr>
        <w:pStyle w:val="TOC2"/>
        <w:tabs>
          <w:tab w:val="right" w:leader="dot" w:pos="8306"/>
        </w:tabs>
      </w:pPr>
      <w:hyperlink w:anchor="_Toc19903" w:history="1">
        <w:r>
          <w:rPr>
            <w:rFonts w:ascii="仿宋" w:eastAsia="仿宋" w:hAnsi="仿宋" w:cs="仿宋" w:hint="eastAsia"/>
            <w:lang w:eastAsia="zh-CN"/>
          </w:rPr>
          <w:t>(一)、可持续战略与实践</w:t>
        </w:r>
        <w:r>
          <w:tab/>
        </w:r>
        <w:r>
          <w:fldChar w:fldCharType="begin"/>
        </w:r>
        <w:r>
          <w:instrText xml:space="preserve"> PAGEREF _Toc19903 \h </w:instrText>
        </w:r>
        <w:r>
          <w:fldChar w:fldCharType="separate"/>
        </w:r>
        <w:r>
          <w:t>11</w:t>
        </w:r>
        <w:r>
          <w:fldChar w:fldCharType="end"/>
        </w:r>
      </w:hyperlink>
    </w:p>
    <w:p>
      <w:pPr>
        <w:pStyle w:val="TOC2"/>
        <w:tabs>
          <w:tab w:val="right" w:leader="dot" w:pos="8306"/>
        </w:tabs>
      </w:pPr>
      <w:hyperlink w:anchor="_Toc12413" w:history="1">
        <w:r>
          <w:rPr>
            <w:rFonts w:ascii="仿宋" w:eastAsia="仿宋" w:hAnsi="仿宋" w:cs="仿宋" w:hint="eastAsia"/>
            <w:lang w:eastAsia="zh-CN"/>
          </w:rPr>
          <w:t>(二)、环保与社会责任</w:t>
        </w:r>
        <w:r>
          <w:tab/>
        </w:r>
        <w:r>
          <w:fldChar w:fldCharType="begin"/>
        </w:r>
        <w:r>
          <w:instrText xml:space="preserve"> PAGEREF _Toc12413 \h </w:instrText>
        </w:r>
        <w:r>
          <w:fldChar w:fldCharType="separate"/>
        </w:r>
        <w:r>
          <w:t>12</w:t>
        </w:r>
        <w:r>
          <w:fldChar w:fldCharType="end"/>
        </w:r>
      </w:hyperlink>
    </w:p>
    <w:p>
      <w:pPr>
        <w:pStyle w:val="TOC1"/>
        <w:tabs>
          <w:tab w:val="right" w:leader="dot" w:pos="8306"/>
        </w:tabs>
      </w:pPr>
      <w:hyperlink w:anchor="_Toc6883" w:history="1">
        <w:r>
          <w:rPr>
            <w:rFonts w:ascii="仿宋" w:eastAsia="仿宋" w:hAnsi="仿宋" w:cs="仿宋" w:hint="eastAsia"/>
            <w:lang w:eastAsia="zh-CN"/>
          </w:rPr>
          <w:t>四、生物生化药品项目文档管理</w:t>
        </w:r>
        <w:r>
          <w:tab/>
        </w:r>
        <w:r>
          <w:fldChar w:fldCharType="begin"/>
        </w:r>
        <w:r>
          <w:instrText xml:space="preserve"> PAGEREF _Toc6883 \h </w:instrText>
        </w:r>
        <w:r>
          <w:fldChar w:fldCharType="separate"/>
        </w:r>
        <w:r>
          <w:t>13</w:t>
        </w:r>
        <w:r>
          <w:fldChar w:fldCharType="end"/>
        </w:r>
      </w:hyperlink>
    </w:p>
    <w:p>
      <w:pPr>
        <w:pStyle w:val="TOC2"/>
        <w:tabs>
          <w:tab w:val="right" w:leader="dot" w:pos="8306"/>
        </w:tabs>
      </w:pPr>
      <w:hyperlink w:anchor="_Toc9211" w:history="1">
        <w:r>
          <w:rPr>
            <w:rFonts w:ascii="仿宋" w:eastAsia="仿宋" w:hAnsi="仿宋" w:cs="仿宋" w:hint="eastAsia"/>
            <w:lang w:eastAsia="zh-CN"/>
          </w:rPr>
          <w:t>(一)、文档编制与审查</w:t>
        </w:r>
        <w:r>
          <w:tab/>
        </w:r>
        <w:r>
          <w:fldChar w:fldCharType="begin"/>
        </w:r>
        <w:r>
          <w:instrText xml:space="preserve"> PAGEREF _Toc9211 \h </w:instrText>
        </w:r>
        <w:r>
          <w:fldChar w:fldCharType="separate"/>
        </w:r>
        <w:r>
          <w:t>13</w:t>
        </w:r>
        <w:r>
          <w:fldChar w:fldCharType="end"/>
        </w:r>
      </w:hyperlink>
    </w:p>
    <w:p>
      <w:pPr>
        <w:pStyle w:val="TOC2"/>
        <w:tabs>
          <w:tab w:val="right" w:leader="dot" w:pos="8306"/>
        </w:tabs>
      </w:pPr>
      <w:hyperlink w:anchor="_Toc28489" w:history="1">
        <w:r>
          <w:rPr>
            <w:rFonts w:ascii="仿宋" w:eastAsia="仿宋" w:hAnsi="仿宋" w:cs="仿宋" w:hint="eastAsia"/>
            <w:lang w:eastAsia="zh-CN"/>
          </w:rPr>
          <w:t>(二)、文档发布与分发</w:t>
        </w:r>
        <w:r>
          <w:tab/>
        </w:r>
        <w:r>
          <w:fldChar w:fldCharType="begin"/>
        </w:r>
        <w:r>
          <w:instrText xml:space="preserve"> PAGEREF _Toc28489 \h </w:instrText>
        </w:r>
        <w:r>
          <w:fldChar w:fldCharType="separate"/>
        </w:r>
        <w:r>
          <w:t>15</w:t>
        </w:r>
        <w:r>
          <w:fldChar w:fldCharType="end"/>
        </w:r>
      </w:hyperlink>
    </w:p>
    <w:p>
      <w:pPr>
        <w:pStyle w:val="TOC2"/>
        <w:tabs>
          <w:tab w:val="right" w:leader="dot" w:pos="8306"/>
        </w:tabs>
      </w:pPr>
      <w:hyperlink w:anchor="_Toc23376" w:history="1">
        <w:r>
          <w:rPr>
            <w:rFonts w:ascii="仿宋" w:eastAsia="仿宋" w:hAnsi="仿宋" w:cs="仿宋" w:hint="eastAsia"/>
            <w:lang w:eastAsia="zh-CN"/>
          </w:rPr>
          <w:t>(三)、文档存档与归档</w:t>
        </w:r>
        <w:r>
          <w:tab/>
        </w:r>
        <w:r>
          <w:fldChar w:fldCharType="begin"/>
        </w:r>
        <w:r>
          <w:instrText xml:space="preserve"> PAGEREF _Toc23376 \h </w:instrText>
        </w:r>
        <w:r>
          <w:fldChar w:fldCharType="separate"/>
        </w:r>
        <w:r>
          <w:t>15</w:t>
        </w:r>
        <w:r>
          <w:fldChar w:fldCharType="end"/>
        </w:r>
      </w:hyperlink>
    </w:p>
    <w:p>
      <w:pPr>
        <w:pStyle w:val="TOC1"/>
        <w:tabs>
          <w:tab w:val="right" w:leader="dot" w:pos="8306"/>
        </w:tabs>
      </w:pPr>
      <w:hyperlink w:anchor="_Toc26710" w:history="1">
        <w:r>
          <w:rPr>
            <w:rFonts w:ascii="仿宋" w:eastAsia="仿宋" w:hAnsi="仿宋" w:cs="仿宋" w:hint="eastAsia"/>
            <w:lang w:eastAsia="zh-CN"/>
          </w:rPr>
          <w:t>五、生物生化药品项目概论</w:t>
        </w:r>
        <w:r>
          <w:tab/>
        </w:r>
        <w:r>
          <w:fldChar w:fldCharType="begin"/>
        </w:r>
        <w:r>
          <w:instrText xml:space="preserve"> PAGEREF _Toc26710 \h </w:instrText>
        </w:r>
        <w:r>
          <w:fldChar w:fldCharType="separate"/>
        </w:r>
        <w:r>
          <w:t>17</w:t>
        </w:r>
        <w:r>
          <w:fldChar w:fldCharType="end"/>
        </w:r>
      </w:hyperlink>
    </w:p>
    <w:p>
      <w:pPr>
        <w:pStyle w:val="TOC2"/>
        <w:tabs>
          <w:tab w:val="right" w:leader="dot" w:pos="8306"/>
        </w:tabs>
      </w:pPr>
      <w:hyperlink w:anchor="_Toc23845" w:history="1">
        <w:r>
          <w:rPr>
            <w:rFonts w:ascii="仿宋" w:eastAsia="仿宋" w:hAnsi="仿宋" w:cs="仿宋" w:hint="eastAsia"/>
            <w:lang w:eastAsia="zh-CN"/>
          </w:rPr>
          <w:t>(一)、生物生化药品项目概况</w:t>
        </w:r>
        <w:r>
          <w:tab/>
        </w:r>
        <w:r>
          <w:fldChar w:fldCharType="begin"/>
        </w:r>
        <w:r>
          <w:instrText xml:space="preserve"> PAGEREF _Toc23845 \h </w:instrText>
        </w:r>
        <w:r>
          <w:fldChar w:fldCharType="separate"/>
        </w:r>
        <w:r>
          <w:t>17</w:t>
        </w:r>
        <w:r>
          <w:fldChar w:fldCharType="end"/>
        </w:r>
      </w:hyperlink>
    </w:p>
    <w:p>
      <w:pPr>
        <w:pStyle w:val="TOC2"/>
        <w:tabs>
          <w:tab w:val="right" w:leader="dot" w:pos="8306"/>
        </w:tabs>
      </w:pPr>
      <w:hyperlink w:anchor="_Toc15748" w:history="1">
        <w:r>
          <w:rPr>
            <w:rFonts w:ascii="仿宋" w:eastAsia="仿宋" w:hAnsi="仿宋" w:cs="仿宋" w:hint="eastAsia"/>
            <w:lang w:eastAsia="zh-CN"/>
          </w:rPr>
          <w:t>(二)、生物生化药品项目目标</w:t>
        </w:r>
        <w:r>
          <w:tab/>
        </w:r>
        <w:r>
          <w:fldChar w:fldCharType="begin"/>
        </w:r>
        <w:r>
          <w:instrText xml:space="preserve"> PAGEREF _Toc15748 \h </w:instrText>
        </w:r>
        <w:r>
          <w:fldChar w:fldCharType="separate"/>
        </w:r>
        <w:r>
          <w:t>19</w:t>
        </w:r>
        <w:r>
          <w:fldChar w:fldCharType="end"/>
        </w:r>
      </w:hyperlink>
    </w:p>
    <w:p>
      <w:pPr>
        <w:pStyle w:val="TOC2"/>
        <w:tabs>
          <w:tab w:val="right" w:leader="dot" w:pos="8306"/>
        </w:tabs>
      </w:pPr>
      <w:hyperlink w:anchor="_Toc26807" w:history="1">
        <w:r>
          <w:rPr>
            <w:rFonts w:ascii="仿宋" w:eastAsia="仿宋" w:hAnsi="仿宋" w:cs="仿宋" w:hint="eastAsia"/>
            <w:lang w:eastAsia="zh-CN"/>
          </w:rPr>
          <w:t>(三)、生物生化药品项目提出的理由</w:t>
        </w:r>
        <w:r>
          <w:tab/>
        </w:r>
        <w:r>
          <w:fldChar w:fldCharType="begin"/>
        </w:r>
        <w:r>
          <w:instrText xml:space="preserve"> PAGEREF _Toc26807 \h </w:instrText>
        </w:r>
        <w:r>
          <w:fldChar w:fldCharType="separate"/>
        </w:r>
        <w:r>
          <w:t>20</w:t>
        </w:r>
        <w:r>
          <w:fldChar w:fldCharType="end"/>
        </w:r>
      </w:hyperlink>
    </w:p>
    <w:p>
      <w:pPr>
        <w:pStyle w:val="TOC2"/>
        <w:tabs>
          <w:tab w:val="right" w:leader="dot" w:pos="8306"/>
        </w:tabs>
      </w:pPr>
      <w:hyperlink w:anchor="_Toc10266" w:history="1">
        <w:r>
          <w:rPr>
            <w:rFonts w:ascii="仿宋" w:eastAsia="仿宋" w:hAnsi="仿宋" w:cs="仿宋" w:hint="eastAsia"/>
            <w:lang w:eastAsia="zh-CN"/>
          </w:rPr>
          <w:t>(四)、生物生化药品项目意义</w:t>
        </w:r>
        <w:r>
          <w:tab/>
        </w:r>
        <w:r>
          <w:fldChar w:fldCharType="begin"/>
        </w:r>
        <w:r>
          <w:instrText xml:space="preserve"> PAGEREF _Toc10266 \h </w:instrText>
        </w:r>
        <w:r>
          <w:fldChar w:fldCharType="separate"/>
        </w:r>
        <w:r>
          <w:t>22</w:t>
        </w:r>
        <w:r>
          <w:fldChar w:fldCharType="end"/>
        </w:r>
      </w:hyperlink>
    </w:p>
    <w:p>
      <w:pPr>
        <w:pStyle w:val="TOC2"/>
        <w:tabs>
          <w:tab w:val="right" w:leader="dot" w:pos="8306"/>
        </w:tabs>
      </w:pPr>
      <w:hyperlink w:anchor="_Toc29992" w:history="1">
        <w:r>
          <w:rPr>
            <w:rFonts w:ascii="仿宋" w:eastAsia="仿宋" w:hAnsi="仿宋" w:cs="仿宋" w:hint="eastAsia"/>
            <w:lang w:eastAsia="zh-CN"/>
          </w:rPr>
          <w:t>(五)、生物生化药品项目背景</w:t>
        </w:r>
        <w:r>
          <w:tab/>
        </w:r>
        <w:r>
          <w:fldChar w:fldCharType="begin"/>
        </w:r>
        <w:r>
          <w:instrText xml:space="preserve"> PAGEREF _Toc29992 \h </w:instrText>
        </w:r>
        <w:r>
          <w:fldChar w:fldCharType="separate"/>
        </w:r>
        <w:r>
          <w:t>22</w:t>
        </w:r>
        <w:r>
          <w:fldChar w:fldCharType="end"/>
        </w:r>
      </w:hyperlink>
    </w:p>
    <w:p>
      <w:pPr>
        <w:pStyle w:val="TOC1"/>
        <w:tabs>
          <w:tab w:val="right" w:leader="dot" w:pos="8306"/>
        </w:tabs>
      </w:pPr>
      <w:hyperlink w:anchor="_Toc16842" w:history="1">
        <w:r>
          <w:rPr>
            <w:rFonts w:ascii="仿宋" w:eastAsia="仿宋" w:hAnsi="仿宋" w:cs="仿宋" w:hint="eastAsia"/>
            <w:lang w:eastAsia="zh-CN"/>
          </w:rPr>
          <w:t>六、生物生化药品项目绩效评估</w:t>
        </w:r>
        <w:r>
          <w:tab/>
        </w:r>
        <w:r>
          <w:fldChar w:fldCharType="begin"/>
        </w:r>
        <w:r>
          <w:instrText xml:space="preserve"> PAGEREF _Toc16842 \h </w:instrText>
        </w:r>
        <w:r>
          <w:fldChar w:fldCharType="separate"/>
        </w:r>
        <w:r>
          <w:t>23</w:t>
        </w:r>
        <w:r>
          <w:fldChar w:fldCharType="end"/>
        </w:r>
      </w:hyperlink>
    </w:p>
    <w:p>
      <w:pPr>
        <w:pStyle w:val="TOC2"/>
        <w:tabs>
          <w:tab w:val="right" w:leader="dot" w:pos="8306"/>
        </w:tabs>
      </w:pPr>
      <w:hyperlink w:anchor="_Toc49" w:history="1">
        <w:r>
          <w:rPr>
            <w:rFonts w:ascii="仿宋" w:eastAsia="仿宋" w:hAnsi="仿宋" w:cs="仿宋" w:hint="eastAsia"/>
            <w:lang w:eastAsia="zh-CN"/>
          </w:rPr>
          <w:t>(一)、绩效评估指标</w:t>
        </w:r>
        <w:r>
          <w:tab/>
        </w:r>
        <w:r>
          <w:fldChar w:fldCharType="begin"/>
        </w:r>
        <w:r>
          <w:instrText xml:space="preserve"> PAGEREF _Toc49 \h </w:instrText>
        </w:r>
        <w:r>
          <w:fldChar w:fldCharType="separate"/>
        </w:r>
        <w:r>
          <w:t>23</w:t>
        </w:r>
        <w:r>
          <w:fldChar w:fldCharType="end"/>
        </w:r>
      </w:hyperlink>
    </w:p>
    <w:p>
      <w:pPr>
        <w:pStyle w:val="TOC2"/>
        <w:tabs>
          <w:tab w:val="right" w:leader="dot" w:pos="8306"/>
        </w:tabs>
      </w:pPr>
      <w:hyperlink w:anchor="_Toc22792" w:history="1">
        <w:r>
          <w:rPr>
            <w:rFonts w:ascii="仿宋" w:eastAsia="仿宋" w:hAnsi="仿宋" w:cs="仿宋" w:hint="eastAsia"/>
            <w:lang w:eastAsia="zh-CN"/>
          </w:rPr>
          <w:t>(二)、绩效评估方法</w:t>
        </w:r>
        <w:r>
          <w:tab/>
        </w:r>
        <w:r>
          <w:fldChar w:fldCharType="begin"/>
        </w:r>
        <w:r>
          <w:instrText xml:space="preserve"> PAGEREF _Toc22792 \h </w:instrText>
        </w:r>
        <w:r>
          <w:fldChar w:fldCharType="separate"/>
        </w:r>
        <w:r>
          <w:t>24</w:t>
        </w:r>
        <w:r>
          <w:fldChar w:fldCharType="end"/>
        </w:r>
      </w:hyperlink>
    </w:p>
    <w:p>
      <w:pPr>
        <w:pStyle w:val="TOC2"/>
        <w:tabs>
          <w:tab w:val="right" w:leader="dot" w:pos="8306"/>
        </w:tabs>
      </w:pPr>
      <w:hyperlink w:anchor="_Toc20364" w:history="1">
        <w:r>
          <w:rPr>
            <w:rFonts w:ascii="仿宋" w:eastAsia="仿宋" w:hAnsi="仿宋" w:cs="仿宋" w:hint="eastAsia"/>
            <w:lang w:eastAsia="zh-CN"/>
          </w:rPr>
          <w:t>(三)、绩效评估周期</w:t>
        </w:r>
        <w:r>
          <w:tab/>
        </w:r>
        <w:r>
          <w:fldChar w:fldCharType="begin"/>
        </w:r>
        <w:r>
          <w:instrText xml:space="preserve"> PAGEREF _Toc20364 \h </w:instrText>
        </w:r>
        <w:r>
          <w:fldChar w:fldCharType="separate"/>
        </w:r>
        <w:r>
          <w:t>25</w:t>
        </w:r>
        <w:r>
          <w:fldChar w:fldCharType="end"/>
        </w:r>
      </w:hyperlink>
    </w:p>
    <w:p>
      <w:pPr>
        <w:pStyle w:val="TOC1"/>
        <w:tabs>
          <w:tab w:val="right" w:leader="dot" w:pos="8306"/>
        </w:tabs>
      </w:pPr>
      <w:hyperlink w:anchor="_Toc29018" w:history="1">
        <w:r>
          <w:rPr>
            <w:rFonts w:ascii="仿宋" w:eastAsia="仿宋" w:hAnsi="仿宋" w:cs="仿宋" w:hint="eastAsia"/>
            <w:lang w:eastAsia="zh-CN"/>
          </w:rPr>
          <w:t>七、生物生化药品项目环境影响分析</w:t>
        </w:r>
        <w:r>
          <w:tab/>
        </w:r>
        <w:r>
          <w:fldChar w:fldCharType="begin"/>
        </w:r>
        <w:r>
          <w:instrText xml:space="preserve"> PAGEREF _Toc29018 \h </w:instrText>
        </w:r>
        <w:r>
          <w:fldChar w:fldCharType="separate"/>
        </w:r>
        <w:r>
          <w:t>27</w:t>
        </w:r>
        <w:r>
          <w:fldChar w:fldCharType="end"/>
        </w:r>
      </w:hyperlink>
    </w:p>
    <w:p>
      <w:pPr>
        <w:pStyle w:val="TOC2"/>
        <w:tabs>
          <w:tab w:val="right" w:leader="dot" w:pos="8306"/>
        </w:tabs>
      </w:pPr>
      <w:hyperlink w:anchor="_Toc8849" w:history="1">
        <w:r>
          <w:rPr>
            <w:rFonts w:ascii="仿宋" w:eastAsia="仿宋" w:hAnsi="仿宋" w:cs="仿宋" w:hint="eastAsia"/>
            <w:lang w:eastAsia="zh-CN"/>
          </w:rPr>
          <w:t>(一)、建设区域环境质量现状</w:t>
        </w:r>
        <w:r>
          <w:tab/>
        </w:r>
        <w:r>
          <w:fldChar w:fldCharType="begin"/>
        </w:r>
        <w:r>
          <w:instrText xml:space="preserve"> PAGEREF _Toc8849 \h </w:instrText>
        </w:r>
        <w:r>
          <w:fldChar w:fldCharType="separate"/>
        </w:r>
        <w:r>
          <w:t>27</w:t>
        </w:r>
        <w:r>
          <w:fldChar w:fldCharType="end"/>
        </w:r>
      </w:hyperlink>
    </w:p>
    <w:p>
      <w:pPr>
        <w:pStyle w:val="TOC2"/>
        <w:tabs>
          <w:tab w:val="right" w:leader="dot" w:pos="8306"/>
        </w:tabs>
      </w:pPr>
      <w:hyperlink w:anchor="_Toc5877" w:history="1">
        <w:r>
          <w:rPr>
            <w:rFonts w:ascii="仿宋" w:eastAsia="仿宋" w:hAnsi="仿宋" w:cs="仿宋" w:hint="eastAsia"/>
            <w:lang w:eastAsia="zh-CN"/>
          </w:rPr>
          <w:t>(二)、建设期环境保护</w:t>
        </w:r>
        <w:r>
          <w:tab/>
        </w:r>
        <w:r>
          <w:fldChar w:fldCharType="begin"/>
        </w:r>
        <w:r>
          <w:instrText xml:space="preserve"> PAGEREF _Toc5877 \h </w:instrText>
        </w:r>
        <w:r>
          <w:fldChar w:fldCharType="separate"/>
        </w:r>
        <w:r>
          <w:t>28</w:t>
        </w:r>
        <w:r>
          <w:fldChar w:fldCharType="end"/>
        </w:r>
      </w:hyperlink>
    </w:p>
    <w:p>
      <w:pPr>
        <w:pStyle w:val="TOC2"/>
        <w:tabs>
          <w:tab w:val="right" w:leader="dot" w:pos="8306"/>
        </w:tabs>
      </w:pPr>
      <w:hyperlink w:anchor="_Toc32220" w:history="1">
        <w:r>
          <w:rPr>
            <w:rFonts w:ascii="仿宋" w:eastAsia="仿宋" w:hAnsi="仿宋" w:cs="仿宋" w:hint="eastAsia"/>
            <w:lang w:eastAsia="zh-CN"/>
          </w:rPr>
          <w:t>(三)、运营期环境保护</w:t>
        </w:r>
        <w:r>
          <w:tab/>
        </w:r>
        <w:r>
          <w:fldChar w:fldCharType="begin"/>
        </w:r>
        <w:r>
          <w:instrText xml:space="preserve"> PAGEREF _Toc32220 \h </w:instrText>
        </w:r>
        <w:r>
          <w:fldChar w:fldCharType="separate"/>
        </w:r>
        <w:r>
          <w:t>29</w:t>
        </w:r>
        <w:r>
          <w:fldChar w:fldCharType="end"/>
        </w:r>
      </w:hyperlink>
    </w:p>
    <w:p>
      <w:pPr>
        <w:pStyle w:val="TOC2"/>
        <w:tabs>
          <w:tab w:val="right" w:leader="dot" w:pos="8306"/>
        </w:tabs>
      </w:pPr>
      <w:hyperlink w:anchor="_Toc10331" w:history="1">
        <w:r>
          <w:rPr>
            <w:rFonts w:ascii="仿宋" w:eastAsia="仿宋" w:hAnsi="仿宋" w:cs="仿宋" w:hint="eastAsia"/>
            <w:lang w:eastAsia="zh-CN"/>
          </w:rPr>
          <w:t>(四)、生物生化药品项目建设对区域经济的影响</w:t>
        </w:r>
        <w:r>
          <w:tab/>
        </w:r>
        <w:r>
          <w:fldChar w:fldCharType="begin"/>
        </w:r>
        <w:r>
          <w:instrText xml:space="preserve"> PAGEREF _Toc10331 \h </w:instrText>
        </w:r>
        <w:r>
          <w:fldChar w:fldCharType="separate"/>
        </w:r>
        <w:r>
          <w:t>31</w:t>
        </w:r>
        <w:r>
          <w:fldChar w:fldCharType="end"/>
        </w:r>
      </w:hyperlink>
    </w:p>
    <w:p>
      <w:pPr>
        <w:pStyle w:val="TOC2"/>
        <w:tabs>
          <w:tab w:val="right" w:leader="dot" w:pos="8306"/>
        </w:tabs>
      </w:pPr>
      <w:hyperlink w:anchor="_Toc18676" w:history="1">
        <w:r>
          <w:rPr>
            <w:rFonts w:ascii="仿宋" w:eastAsia="仿宋" w:hAnsi="仿宋" w:cs="仿宋" w:hint="eastAsia"/>
            <w:lang w:eastAsia="zh-CN"/>
          </w:rPr>
          <w:t>(五)、废弃物处理</w:t>
        </w:r>
        <w:r>
          <w:tab/>
        </w:r>
        <w:r>
          <w:fldChar w:fldCharType="begin"/>
        </w:r>
        <w:r>
          <w:instrText xml:space="preserve"> PAGEREF _Toc18676 \h </w:instrText>
        </w:r>
        <w:r>
          <w:fldChar w:fldCharType="separate"/>
        </w:r>
        <w:r>
          <w:t>33</w:t>
        </w:r>
        <w:r>
          <w:fldChar w:fldCharType="end"/>
        </w:r>
      </w:hyperlink>
    </w:p>
    <w:p>
      <w:pPr>
        <w:pStyle w:val="TOC2"/>
        <w:tabs>
          <w:tab w:val="right" w:leader="dot" w:pos="8306"/>
        </w:tabs>
      </w:pPr>
      <w:hyperlink w:anchor="_Toc3546" w:history="1">
        <w:r>
          <w:rPr>
            <w:rFonts w:ascii="仿宋" w:eastAsia="仿宋" w:hAnsi="仿宋" w:cs="仿宋" w:hint="eastAsia"/>
            <w:lang w:eastAsia="zh-CN"/>
          </w:rPr>
          <w:t>(六)、特殊环境影响分析</w:t>
        </w:r>
        <w:r>
          <w:tab/>
        </w:r>
        <w:r>
          <w:fldChar w:fldCharType="begin"/>
        </w:r>
        <w:r>
          <w:instrText xml:space="preserve"> PAGEREF _Toc3546 \h </w:instrText>
        </w:r>
        <w:r>
          <w:fldChar w:fldCharType="separate"/>
        </w:r>
        <w:r>
          <w:t>34</w:t>
        </w:r>
        <w:r>
          <w:fldChar w:fldCharType="end"/>
        </w:r>
      </w:hyperlink>
    </w:p>
    <w:p>
      <w:pPr>
        <w:pStyle w:val="TOC2"/>
        <w:tabs>
          <w:tab w:val="right" w:leader="dot" w:pos="8306"/>
        </w:tabs>
      </w:pPr>
      <w:hyperlink w:anchor="_Toc30277" w:history="1">
        <w:r>
          <w:rPr>
            <w:rFonts w:ascii="仿宋" w:eastAsia="仿宋" w:hAnsi="仿宋" w:cs="仿宋" w:hint="eastAsia"/>
            <w:lang w:eastAsia="zh-CN"/>
          </w:rPr>
          <w:t>(七)、清洁生产</w:t>
        </w:r>
        <w:r>
          <w:tab/>
        </w:r>
        <w:r>
          <w:fldChar w:fldCharType="begin"/>
        </w:r>
        <w:r>
          <w:instrText xml:space="preserve"> PAGEREF _Toc30277 \h </w:instrText>
        </w:r>
        <w:r>
          <w:fldChar w:fldCharType="separate"/>
        </w:r>
        <w:r>
          <w:t>35</w:t>
        </w:r>
        <w:r>
          <w:fldChar w:fldCharType="end"/>
        </w:r>
      </w:hyperlink>
    </w:p>
    <w:p>
      <w:pPr>
        <w:pStyle w:val="TOC2"/>
        <w:tabs>
          <w:tab w:val="right" w:leader="dot" w:pos="8306"/>
        </w:tabs>
      </w:pPr>
      <w:hyperlink w:anchor="_Toc22046" w:history="1">
        <w:r>
          <w:rPr>
            <w:rFonts w:ascii="仿宋" w:eastAsia="仿宋" w:hAnsi="仿宋" w:cs="仿宋" w:hint="eastAsia"/>
            <w:lang w:eastAsia="zh-CN"/>
          </w:rPr>
          <w:t>(八)、环境保护综合评价</w:t>
        </w:r>
        <w:r>
          <w:tab/>
        </w:r>
        <w:r>
          <w:fldChar w:fldCharType="begin"/>
        </w:r>
        <w:r>
          <w:instrText xml:space="preserve"> PAGEREF _Toc22046 \h </w:instrText>
        </w:r>
        <w:r>
          <w:fldChar w:fldCharType="separate"/>
        </w:r>
        <w:r>
          <w:t>36</w:t>
        </w:r>
        <w:r>
          <w:fldChar w:fldCharType="end"/>
        </w:r>
      </w:hyperlink>
    </w:p>
    <w:p>
      <w:pPr>
        <w:pStyle w:val="TOC1"/>
        <w:tabs>
          <w:tab w:val="right" w:leader="dot" w:pos="8306"/>
        </w:tabs>
      </w:pPr>
      <w:hyperlink w:anchor="_Toc28662" w:history="1">
        <w:r>
          <w:rPr>
            <w:rFonts w:ascii="仿宋" w:eastAsia="仿宋" w:hAnsi="仿宋" w:cs="仿宋" w:hint="eastAsia"/>
            <w:lang w:eastAsia="zh-CN"/>
          </w:rPr>
          <w:t>八、生物生化药品项目技术管理</w:t>
        </w:r>
        <w:r>
          <w:tab/>
        </w:r>
        <w:r>
          <w:fldChar w:fldCharType="begin"/>
        </w:r>
        <w:r>
          <w:instrText xml:space="preserve"> PAGEREF _Toc28662 \h </w:instrText>
        </w:r>
        <w:r>
          <w:fldChar w:fldCharType="separate"/>
        </w:r>
        <w:r>
          <w:t>37</w:t>
        </w:r>
        <w:r>
          <w:fldChar w:fldCharType="end"/>
        </w:r>
      </w:hyperlink>
    </w:p>
    <w:p>
      <w:pPr>
        <w:pStyle w:val="TOC2"/>
        <w:tabs>
          <w:tab w:val="right" w:leader="dot" w:pos="8306"/>
        </w:tabs>
      </w:pPr>
      <w:hyperlink w:anchor="_Toc10291" w:history="1">
        <w:r>
          <w:rPr>
            <w:rFonts w:ascii="仿宋" w:eastAsia="仿宋" w:hAnsi="仿宋" w:cs="仿宋" w:hint="eastAsia"/>
            <w:lang w:eastAsia="zh-CN"/>
          </w:rPr>
          <w:t>(一)、技术方案选用方向</w:t>
        </w:r>
        <w:r>
          <w:tab/>
        </w:r>
        <w:r>
          <w:fldChar w:fldCharType="begin"/>
        </w:r>
        <w:r>
          <w:instrText xml:space="preserve"> PAGEREF _Toc10291 \h </w:instrText>
        </w:r>
        <w:r>
          <w:fldChar w:fldCharType="separate"/>
        </w:r>
        <w:r>
          <w:t>37</w:t>
        </w:r>
        <w:r>
          <w:fldChar w:fldCharType="end"/>
        </w:r>
      </w:hyperlink>
    </w:p>
    <w:p>
      <w:pPr>
        <w:pStyle w:val="TOC2"/>
        <w:tabs>
          <w:tab w:val="right" w:leader="dot" w:pos="8306"/>
        </w:tabs>
      </w:pPr>
      <w:hyperlink w:anchor="_Toc6240" w:history="1">
        <w:r>
          <w:rPr>
            <w:rFonts w:ascii="仿宋" w:eastAsia="仿宋" w:hAnsi="仿宋" w:cs="仿宋" w:hint="eastAsia"/>
            <w:lang w:eastAsia="zh-CN"/>
          </w:rPr>
          <w:t>(二)、工艺技术方案选用原则</w:t>
        </w:r>
        <w:r>
          <w:tab/>
        </w:r>
        <w:r>
          <w:fldChar w:fldCharType="begin"/>
        </w:r>
        <w:r>
          <w:instrText xml:space="preserve"> PAGEREF _Toc6240 \h </w:instrText>
        </w:r>
        <w:r>
          <w:fldChar w:fldCharType="separate"/>
        </w:r>
        <w:r>
          <w:t>39</w:t>
        </w:r>
        <w:r>
          <w:fldChar w:fldCharType="end"/>
        </w:r>
      </w:hyperlink>
    </w:p>
    <w:p>
      <w:pPr>
        <w:pStyle w:val="TOC2"/>
        <w:tabs>
          <w:tab w:val="right" w:leader="dot" w:pos="8306"/>
        </w:tabs>
      </w:pPr>
      <w:hyperlink w:anchor="_Toc16036" w:history="1">
        <w:r>
          <w:rPr>
            <w:rFonts w:ascii="仿宋" w:eastAsia="仿宋" w:hAnsi="仿宋" w:cs="仿宋" w:hint="eastAsia"/>
            <w:lang w:eastAsia="zh-CN"/>
          </w:rPr>
          <w:t>(三)、工艺技术方案要求</w:t>
        </w:r>
        <w:r>
          <w:tab/>
        </w:r>
        <w:r>
          <w:fldChar w:fldCharType="begin"/>
        </w:r>
        <w:r>
          <w:instrText xml:space="preserve"> PAGEREF _Toc16036 \h </w:instrText>
        </w:r>
        <w:r>
          <w:fldChar w:fldCharType="separate"/>
        </w:r>
        <w:r>
          <w:t>41</w:t>
        </w:r>
        <w:r>
          <w:fldChar w:fldCharType="end"/>
        </w:r>
      </w:hyperlink>
    </w:p>
    <w:p>
      <w:pPr>
        <w:pStyle w:val="TOC1"/>
        <w:tabs>
          <w:tab w:val="right" w:leader="dot" w:pos="8306"/>
        </w:tabs>
      </w:pPr>
      <w:hyperlink w:anchor="_Toc25382" w:history="1">
        <w:r>
          <w:rPr>
            <w:rFonts w:ascii="仿宋" w:eastAsia="仿宋" w:hAnsi="仿宋" w:cs="仿宋" w:hint="eastAsia"/>
            <w:lang w:eastAsia="zh-CN"/>
          </w:rPr>
          <w:t>九、生物生化药品项目投资规划</w:t>
        </w:r>
        <w:r>
          <w:tab/>
        </w:r>
        <w:r>
          <w:fldChar w:fldCharType="begin"/>
        </w:r>
        <w:r>
          <w:instrText xml:space="preserve"> PAGEREF _Toc25382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08" w:history="1">
        <w:r>
          <w:rPr>
            <w:rFonts w:ascii="仿宋" w:eastAsia="仿宋" w:hAnsi="仿宋" w:cs="仿宋" w:hint="eastAsia"/>
            <w:lang w:eastAsia="zh-CN"/>
          </w:rPr>
          <w:t>(一)、生物生化药品项目总投资估算</w:t>
        </w:r>
        <w:r>
          <w:tab/>
        </w:r>
        <w:r>
          <w:fldChar w:fldCharType="begin"/>
        </w:r>
        <w:r>
          <w:instrText xml:space="preserve"> PAGEREF _Toc31908 \h </w:instrText>
        </w:r>
        <w:r>
          <w:fldChar w:fldCharType="separate"/>
        </w:r>
        <w:r>
          <w:t>44</w:t>
        </w:r>
        <w:r>
          <w:fldChar w:fldCharType="end"/>
        </w:r>
      </w:hyperlink>
    </w:p>
    <w:p>
      <w:pPr>
        <w:pStyle w:val="TOC2"/>
        <w:tabs>
          <w:tab w:val="right" w:leader="dot" w:pos="8306"/>
        </w:tabs>
      </w:pPr>
      <w:hyperlink w:anchor="_Toc29771" w:history="1">
        <w:r>
          <w:rPr>
            <w:rFonts w:ascii="仿宋" w:eastAsia="仿宋" w:hAnsi="仿宋" w:cs="仿宋" w:hint="eastAsia"/>
            <w:lang w:eastAsia="zh-CN"/>
          </w:rPr>
          <w:t>(二)、资金筹措</w:t>
        </w:r>
        <w:r>
          <w:tab/>
        </w:r>
        <w:r>
          <w:fldChar w:fldCharType="begin"/>
        </w:r>
        <w:r>
          <w:instrText xml:space="preserve"> PAGEREF _Toc29771 \h </w:instrText>
        </w:r>
        <w:r>
          <w:fldChar w:fldCharType="separate"/>
        </w:r>
        <w:r>
          <w:t>45</w:t>
        </w:r>
        <w:r>
          <w:fldChar w:fldCharType="end"/>
        </w:r>
      </w:hyperlink>
    </w:p>
    <w:p>
      <w:pPr>
        <w:pStyle w:val="TOC1"/>
        <w:tabs>
          <w:tab w:val="right" w:leader="dot" w:pos="8306"/>
        </w:tabs>
      </w:pPr>
      <w:hyperlink w:anchor="_Toc30048" w:history="1">
        <w:r>
          <w:rPr>
            <w:rFonts w:ascii="仿宋" w:eastAsia="仿宋" w:hAnsi="仿宋" w:cs="仿宋" w:hint="eastAsia"/>
            <w:lang w:eastAsia="zh-CN"/>
          </w:rPr>
          <w:t>十、生物生化药品项目人力资源管理</w:t>
        </w:r>
        <w:r>
          <w:tab/>
        </w:r>
        <w:r>
          <w:fldChar w:fldCharType="begin"/>
        </w:r>
        <w:r>
          <w:instrText xml:space="preserve"> PAGEREF _Toc30048 \h </w:instrText>
        </w:r>
        <w:r>
          <w:fldChar w:fldCharType="separate"/>
        </w:r>
        <w:r>
          <w:t>46</w:t>
        </w:r>
        <w:r>
          <w:fldChar w:fldCharType="end"/>
        </w:r>
      </w:hyperlink>
    </w:p>
    <w:p>
      <w:pPr>
        <w:pStyle w:val="TOC2"/>
        <w:tabs>
          <w:tab w:val="right" w:leader="dot" w:pos="8306"/>
        </w:tabs>
      </w:pPr>
      <w:hyperlink w:anchor="_Toc23735" w:history="1">
        <w:r>
          <w:rPr>
            <w:rFonts w:ascii="仿宋" w:eastAsia="仿宋" w:hAnsi="仿宋" w:cs="仿宋" w:hint="eastAsia"/>
            <w:lang w:eastAsia="zh-CN"/>
          </w:rPr>
          <w:t>(一)、建立健全的预算管理制度</w:t>
        </w:r>
        <w:r>
          <w:tab/>
        </w:r>
        <w:r>
          <w:fldChar w:fldCharType="begin"/>
        </w:r>
        <w:r>
          <w:instrText xml:space="preserve"> PAGEREF _Toc23735 \h </w:instrText>
        </w:r>
        <w:r>
          <w:fldChar w:fldCharType="separate"/>
        </w:r>
        <w:r>
          <w:t>46</w:t>
        </w:r>
        <w:r>
          <w:fldChar w:fldCharType="end"/>
        </w:r>
      </w:hyperlink>
    </w:p>
    <w:p>
      <w:pPr>
        <w:pStyle w:val="TOC2"/>
        <w:tabs>
          <w:tab w:val="right" w:leader="dot" w:pos="8306"/>
        </w:tabs>
      </w:pPr>
      <w:hyperlink w:anchor="_Toc16098" w:history="1">
        <w:r>
          <w:rPr>
            <w:rFonts w:ascii="仿宋" w:eastAsia="仿宋" w:hAnsi="仿宋" w:cs="仿宋" w:hint="eastAsia"/>
            <w:lang w:eastAsia="zh-CN"/>
          </w:rPr>
          <w:t>(二)、加强资金流动监控</w:t>
        </w:r>
        <w:r>
          <w:tab/>
        </w:r>
        <w:r>
          <w:fldChar w:fldCharType="begin"/>
        </w:r>
        <w:r>
          <w:instrText xml:space="preserve"> PAGEREF _Toc16098 \h </w:instrText>
        </w:r>
        <w:r>
          <w:fldChar w:fldCharType="separate"/>
        </w:r>
        <w:r>
          <w:t>47</w:t>
        </w:r>
        <w:r>
          <w:fldChar w:fldCharType="end"/>
        </w:r>
      </w:hyperlink>
    </w:p>
    <w:p>
      <w:pPr>
        <w:pStyle w:val="TOC2"/>
        <w:tabs>
          <w:tab w:val="right" w:leader="dot" w:pos="8306"/>
        </w:tabs>
      </w:pPr>
      <w:hyperlink w:anchor="_Toc2046" w:history="1">
        <w:r>
          <w:rPr>
            <w:rFonts w:ascii="仿宋" w:eastAsia="仿宋" w:hAnsi="仿宋" w:cs="仿宋" w:hint="eastAsia"/>
            <w:lang w:eastAsia="zh-CN"/>
          </w:rPr>
          <w:t>(三)、制定完善的风险控制机制</w:t>
        </w:r>
        <w:r>
          <w:tab/>
        </w:r>
        <w:r>
          <w:fldChar w:fldCharType="begin"/>
        </w:r>
        <w:r>
          <w:instrText xml:space="preserve"> PAGEREF _Toc2046 \h </w:instrText>
        </w:r>
        <w:r>
          <w:fldChar w:fldCharType="separate"/>
        </w:r>
        <w:r>
          <w:t>48</w:t>
        </w:r>
        <w:r>
          <w:fldChar w:fldCharType="end"/>
        </w:r>
      </w:hyperlink>
    </w:p>
    <w:p>
      <w:pPr>
        <w:pStyle w:val="TOC2"/>
        <w:tabs>
          <w:tab w:val="right" w:leader="dot" w:pos="8306"/>
        </w:tabs>
      </w:pPr>
      <w:hyperlink w:anchor="_Toc30013" w:history="1">
        <w:r>
          <w:rPr>
            <w:rFonts w:ascii="仿宋" w:eastAsia="仿宋" w:hAnsi="仿宋" w:cs="仿宋" w:hint="eastAsia"/>
            <w:lang w:eastAsia="zh-CN"/>
          </w:rPr>
          <w:t>(四)、优化成本管理</w:t>
        </w:r>
        <w:r>
          <w:tab/>
        </w:r>
        <w:r>
          <w:fldChar w:fldCharType="begin"/>
        </w:r>
        <w:r>
          <w:instrText xml:space="preserve"> PAGEREF _Toc30013 \h </w:instrText>
        </w:r>
        <w:r>
          <w:fldChar w:fldCharType="separate"/>
        </w:r>
        <w:r>
          <w:t>50</w:t>
        </w:r>
        <w:r>
          <w:fldChar w:fldCharType="end"/>
        </w:r>
      </w:hyperlink>
    </w:p>
    <w:p>
      <w:pPr>
        <w:pStyle w:val="TOC1"/>
        <w:tabs>
          <w:tab w:val="right" w:leader="dot" w:pos="8306"/>
        </w:tabs>
      </w:pPr>
      <w:hyperlink w:anchor="_Toc19832" w:history="1">
        <w:r>
          <w:rPr>
            <w:rFonts w:ascii="仿宋" w:eastAsia="仿宋" w:hAnsi="仿宋" w:cs="仿宋" w:hint="eastAsia"/>
            <w:lang w:eastAsia="zh-CN"/>
          </w:rPr>
          <w:t>十一、生物生化药品项目财务管理</w:t>
        </w:r>
        <w:r>
          <w:tab/>
        </w:r>
        <w:r>
          <w:fldChar w:fldCharType="begin"/>
        </w:r>
        <w:r>
          <w:instrText xml:space="preserve"> PAGEREF _Toc19832 \h </w:instrText>
        </w:r>
        <w:r>
          <w:fldChar w:fldCharType="separate"/>
        </w:r>
        <w:r>
          <w:t>51</w:t>
        </w:r>
        <w:r>
          <w:fldChar w:fldCharType="end"/>
        </w:r>
      </w:hyperlink>
    </w:p>
    <w:p>
      <w:pPr>
        <w:pStyle w:val="TOC2"/>
        <w:tabs>
          <w:tab w:val="right" w:leader="dot" w:pos="8306"/>
        </w:tabs>
      </w:pPr>
      <w:hyperlink w:anchor="_Toc14289" w:history="1">
        <w:r>
          <w:rPr>
            <w:rFonts w:ascii="仿宋" w:eastAsia="仿宋" w:hAnsi="仿宋" w:cs="仿宋" w:hint="eastAsia"/>
            <w:lang w:eastAsia="zh-CN"/>
          </w:rPr>
          <w:t>(一)、资金需求大</w:t>
        </w:r>
        <w:r>
          <w:tab/>
        </w:r>
        <w:r>
          <w:fldChar w:fldCharType="begin"/>
        </w:r>
        <w:r>
          <w:instrText xml:space="preserve"> PAGEREF _Toc14289 \h </w:instrText>
        </w:r>
        <w:r>
          <w:fldChar w:fldCharType="separate"/>
        </w:r>
        <w:r>
          <w:t>51</w:t>
        </w:r>
        <w:r>
          <w:fldChar w:fldCharType="end"/>
        </w:r>
      </w:hyperlink>
    </w:p>
    <w:p>
      <w:pPr>
        <w:pStyle w:val="TOC2"/>
        <w:tabs>
          <w:tab w:val="right" w:leader="dot" w:pos="8306"/>
        </w:tabs>
      </w:pPr>
      <w:hyperlink w:anchor="_Toc26332" w:history="1">
        <w:r>
          <w:rPr>
            <w:rFonts w:ascii="仿宋" w:eastAsia="仿宋" w:hAnsi="仿宋" w:cs="仿宋" w:hint="eastAsia"/>
            <w:lang w:eastAsia="zh-CN"/>
          </w:rPr>
          <w:t>(二)、研发周期长</w:t>
        </w:r>
        <w:r>
          <w:tab/>
        </w:r>
        <w:r>
          <w:fldChar w:fldCharType="begin"/>
        </w:r>
        <w:r>
          <w:instrText xml:space="preserve"> PAGEREF _Toc26332 \h </w:instrText>
        </w:r>
        <w:r>
          <w:fldChar w:fldCharType="separate"/>
        </w:r>
        <w:r>
          <w:t>52</w:t>
        </w:r>
        <w:r>
          <w:fldChar w:fldCharType="end"/>
        </w:r>
      </w:hyperlink>
    </w:p>
    <w:p>
      <w:pPr>
        <w:pStyle w:val="TOC2"/>
        <w:tabs>
          <w:tab w:val="right" w:leader="dot" w:pos="8306"/>
        </w:tabs>
      </w:pPr>
      <w:hyperlink w:anchor="_Toc31203" w:history="1">
        <w:r>
          <w:rPr>
            <w:rFonts w:ascii="仿宋" w:eastAsia="仿宋" w:hAnsi="仿宋" w:cs="仿宋" w:hint="eastAsia"/>
            <w:lang w:eastAsia="zh-CN"/>
          </w:rPr>
          <w:t>(三)、市场风险大</w:t>
        </w:r>
        <w:r>
          <w:tab/>
        </w:r>
        <w:r>
          <w:fldChar w:fldCharType="begin"/>
        </w:r>
        <w:r>
          <w:instrText xml:space="preserve"> PAGEREF _Toc31203 \h </w:instrText>
        </w:r>
        <w:r>
          <w:fldChar w:fldCharType="separate"/>
        </w:r>
        <w:r>
          <w:t>54</w:t>
        </w:r>
        <w:r>
          <w:fldChar w:fldCharType="end"/>
        </w:r>
      </w:hyperlink>
    </w:p>
    <w:p>
      <w:pPr>
        <w:pStyle w:val="TOC2"/>
        <w:tabs>
          <w:tab w:val="right" w:leader="dot" w:pos="8306"/>
        </w:tabs>
      </w:pPr>
      <w:hyperlink w:anchor="_Toc24838" w:history="1">
        <w:r>
          <w:rPr>
            <w:rFonts w:ascii="仿宋" w:eastAsia="仿宋" w:hAnsi="仿宋" w:cs="仿宋" w:hint="eastAsia"/>
            <w:lang w:eastAsia="zh-CN"/>
          </w:rPr>
          <w:t>(四)、利润率高</w:t>
        </w:r>
        <w:r>
          <w:tab/>
        </w:r>
        <w:r>
          <w:fldChar w:fldCharType="begin"/>
        </w:r>
        <w:r>
          <w:instrText xml:space="preserve"> PAGEREF _Toc24838 \h </w:instrText>
        </w:r>
        <w:r>
          <w:fldChar w:fldCharType="separate"/>
        </w:r>
        <w:r>
          <w:t>56</w:t>
        </w:r>
        <w:r>
          <w:fldChar w:fldCharType="end"/>
        </w:r>
      </w:hyperlink>
    </w:p>
    <w:p>
      <w:pPr>
        <w:pStyle w:val="TOC1"/>
        <w:tabs>
          <w:tab w:val="right" w:leader="dot" w:pos="8306"/>
        </w:tabs>
      </w:pPr>
      <w:hyperlink w:anchor="_Toc2282" w:history="1">
        <w:r>
          <w:rPr>
            <w:rFonts w:ascii="仿宋" w:eastAsia="仿宋" w:hAnsi="仿宋" w:cs="仿宋" w:hint="eastAsia"/>
            <w:lang w:eastAsia="zh-CN"/>
          </w:rPr>
          <w:t>十二、生物生化药品项目经营效益</w:t>
        </w:r>
        <w:r>
          <w:tab/>
        </w:r>
        <w:r>
          <w:fldChar w:fldCharType="begin"/>
        </w:r>
        <w:r>
          <w:instrText xml:space="preserve"> PAGEREF _Toc2282 \h </w:instrText>
        </w:r>
        <w:r>
          <w:fldChar w:fldCharType="separate"/>
        </w:r>
        <w:r>
          <w:t>58</w:t>
        </w:r>
        <w:r>
          <w:fldChar w:fldCharType="end"/>
        </w:r>
      </w:hyperlink>
    </w:p>
    <w:p>
      <w:pPr>
        <w:pStyle w:val="TOC2"/>
        <w:tabs>
          <w:tab w:val="right" w:leader="dot" w:pos="8306"/>
        </w:tabs>
      </w:pPr>
      <w:hyperlink w:anchor="_Toc32649" w:history="1">
        <w:r>
          <w:rPr>
            <w:rFonts w:ascii="仿宋" w:eastAsia="仿宋" w:hAnsi="仿宋" w:cs="仿宋" w:hint="eastAsia"/>
            <w:lang w:eastAsia="zh-CN"/>
          </w:rPr>
          <w:t>(一)、经济评价财务测算</w:t>
        </w:r>
        <w:r>
          <w:tab/>
        </w:r>
        <w:r>
          <w:fldChar w:fldCharType="begin"/>
        </w:r>
        <w:r>
          <w:instrText xml:space="preserve"> PAGEREF _Toc32649 \h </w:instrText>
        </w:r>
        <w:r>
          <w:fldChar w:fldCharType="separate"/>
        </w:r>
        <w:r>
          <w:t>58</w:t>
        </w:r>
        <w:r>
          <w:fldChar w:fldCharType="end"/>
        </w:r>
      </w:hyperlink>
    </w:p>
    <w:p>
      <w:pPr>
        <w:pStyle w:val="TOC2"/>
        <w:tabs>
          <w:tab w:val="right" w:leader="dot" w:pos="8306"/>
        </w:tabs>
      </w:pPr>
      <w:hyperlink w:anchor="_Toc32310" w:history="1">
        <w:r>
          <w:rPr>
            <w:rFonts w:ascii="仿宋" w:eastAsia="仿宋" w:hAnsi="仿宋" w:cs="仿宋" w:hint="eastAsia"/>
            <w:lang w:eastAsia="zh-CN"/>
          </w:rPr>
          <w:t>(二)、生物生化药品项目盈利能力分析</w:t>
        </w:r>
        <w:r>
          <w:tab/>
        </w:r>
        <w:r>
          <w:fldChar w:fldCharType="begin"/>
        </w:r>
        <w:r>
          <w:instrText xml:space="preserve"> PAGEREF _Toc32310 \h </w:instrText>
        </w:r>
        <w:r>
          <w:fldChar w:fldCharType="separate"/>
        </w:r>
        <w:r>
          <w:t>60</w:t>
        </w:r>
        <w:r>
          <w:fldChar w:fldCharType="end"/>
        </w:r>
      </w:hyperlink>
    </w:p>
    <w:p>
      <w:pPr>
        <w:pStyle w:val="TOC1"/>
        <w:tabs>
          <w:tab w:val="right" w:leader="dot" w:pos="8306"/>
        </w:tabs>
      </w:pPr>
      <w:hyperlink w:anchor="_Toc4671" w:history="1">
        <w:r>
          <w:rPr>
            <w:rFonts w:ascii="仿宋" w:eastAsia="仿宋" w:hAnsi="仿宋" w:cs="仿宋" w:hint="eastAsia"/>
            <w:lang w:eastAsia="zh-CN"/>
          </w:rPr>
          <w:t>十三、利益相关者分析与沟通计划</w:t>
        </w:r>
        <w:r>
          <w:tab/>
        </w:r>
        <w:r>
          <w:fldChar w:fldCharType="begin"/>
        </w:r>
        <w:r>
          <w:instrText xml:space="preserve"> PAGEREF _Toc4671 \h </w:instrText>
        </w:r>
        <w:r>
          <w:fldChar w:fldCharType="separate"/>
        </w:r>
        <w:r>
          <w:t>60</w:t>
        </w:r>
        <w:r>
          <w:fldChar w:fldCharType="end"/>
        </w:r>
      </w:hyperlink>
    </w:p>
    <w:p>
      <w:pPr>
        <w:pStyle w:val="TOC2"/>
        <w:tabs>
          <w:tab w:val="right" w:leader="dot" w:pos="8306"/>
        </w:tabs>
      </w:pPr>
      <w:hyperlink w:anchor="_Toc16096" w:history="1">
        <w:r>
          <w:rPr>
            <w:rFonts w:ascii="仿宋" w:eastAsia="仿宋" w:hAnsi="仿宋" w:cs="仿宋" w:hint="eastAsia"/>
            <w:lang w:eastAsia="zh-CN"/>
          </w:rPr>
          <w:t>(一)、利益相关者分析</w:t>
        </w:r>
        <w:r>
          <w:tab/>
        </w:r>
        <w:r>
          <w:fldChar w:fldCharType="begin"/>
        </w:r>
        <w:r>
          <w:instrText xml:space="preserve"> PAGEREF _Toc16096 \h </w:instrText>
        </w:r>
        <w:r>
          <w:fldChar w:fldCharType="separate"/>
        </w:r>
        <w:r>
          <w:t>60</w:t>
        </w:r>
        <w:r>
          <w:fldChar w:fldCharType="end"/>
        </w:r>
      </w:hyperlink>
    </w:p>
    <w:p>
      <w:pPr>
        <w:pStyle w:val="TOC2"/>
        <w:tabs>
          <w:tab w:val="right" w:leader="dot" w:pos="8306"/>
        </w:tabs>
      </w:pPr>
      <w:hyperlink w:anchor="_Toc29692" w:history="1">
        <w:r>
          <w:rPr>
            <w:rFonts w:ascii="仿宋" w:eastAsia="仿宋" w:hAnsi="仿宋" w:cs="仿宋" w:hint="eastAsia"/>
            <w:lang w:eastAsia="zh-CN"/>
          </w:rPr>
          <w:t>(二)、沟通计划</w:t>
        </w:r>
        <w:r>
          <w:tab/>
        </w:r>
        <w:r>
          <w:fldChar w:fldCharType="begin"/>
        </w:r>
        <w:r>
          <w:instrText xml:space="preserve"> PAGEREF _Toc29692 \h </w:instrText>
        </w:r>
        <w:r>
          <w:fldChar w:fldCharType="separate"/>
        </w:r>
        <w:r>
          <w:t>62</w:t>
        </w:r>
        <w:r>
          <w:fldChar w:fldCharType="end"/>
        </w:r>
      </w:hyperlink>
    </w:p>
    <w:p>
      <w:pPr>
        <w:pStyle w:val="TOC1"/>
        <w:tabs>
          <w:tab w:val="right" w:leader="dot" w:pos="8306"/>
        </w:tabs>
      </w:pPr>
      <w:hyperlink w:anchor="_Toc1056" w:history="1">
        <w:r>
          <w:rPr>
            <w:rFonts w:ascii="仿宋" w:eastAsia="仿宋" w:hAnsi="仿宋" w:cs="仿宋" w:hint="eastAsia"/>
            <w:lang w:eastAsia="zh-CN"/>
          </w:rPr>
          <w:t>十四、供应链管理</w:t>
        </w:r>
        <w:r>
          <w:tab/>
        </w:r>
        <w:r>
          <w:fldChar w:fldCharType="begin"/>
        </w:r>
        <w:r>
          <w:instrText xml:space="preserve"> PAGEREF _Toc1056 \h </w:instrText>
        </w:r>
        <w:r>
          <w:fldChar w:fldCharType="separate"/>
        </w:r>
        <w:r>
          <w:t>63</w:t>
        </w:r>
        <w:r>
          <w:fldChar w:fldCharType="end"/>
        </w:r>
      </w:hyperlink>
    </w:p>
    <w:p>
      <w:pPr>
        <w:pStyle w:val="TOC2"/>
        <w:tabs>
          <w:tab w:val="right" w:leader="dot" w:pos="8306"/>
        </w:tabs>
      </w:pPr>
      <w:hyperlink w:anchor="_Toc25595" w:history="1">
        <w:r>
          <w:rPr>
            <w:rFonts w:ascii="仿宋" w:eastAsia="仿宋" w:hAnsi="仿宋" w:cs="仿宋" w:hint="eastAsia"/>
            <w:lang w:eastAsia="zh-CN"/>
          </w:rPr>
          <w:t>(一)、供应链战略规划</w:t>
        </w:r>
        <w:r>
          <w:tab/>
        </w:r>
        <w:r>
          <w:fldChar w:fldCharType="begin"/>
        </w:r>
        <w:r>
          <w:instrText xml:space="preserve"> PAGEREF _Toc25595 \h </w:instrText>
        </w:r>
        <w:r>
          <w:fldChar w:fldCharType="separate"/>
        </w:r>
        <w:r>
          <w:t>63</w:t>
        </w:r>
        <w:r>
          <w:fldChar w:fldCharType="end"/>
        </w:r>
      </w:hyperlink>
    </w:p>
    <w:p>
      <w:pPr>
        <w:pStyle w:val="TOC2"/>
        <w:tabs>
          <w:tab w:val="right" w:leader="dot" w:pos="8306"/>
        </w:tabs>
      </w:pPr>
      <w:hyperlink w:anchor="_Toc30595" w:history="1">
        <w:r>
          <w:rPr>
            <w:rFonts w:ascii="仿宋" w:eastAsia="仿宋" w:hAnsi="仿宋" w:cs="仿宋" w:hint="eastAsia"/>
            <w:lang w:eastAsia="zh-CN"/>
          </w:rPr>
          <w:t>(二)、供应商选择与合作</w:t>
        </w:r>
        <w:r>
          <w:tab/>
        </w:r>
        <w:r>
          <w:fldChar w:fldCharType="begin"/>
        </w:r>
        <w:r>
          <w:instrText xml:space="preserve"> PAGEREF _Toc30595 \h </w:instrText>
        </w:r>
        <w:r>
          <w:fldChar w:fldCharType="separate"/>
        </w:r>
        <w:r>
          <w:t>64</w:t>
        </w:r>
        <w:r>
          <w:fldChar w:fldCharType="end"/>
        </w:r>
      </w:hyperlink>
    </w:p>
    <w:p>
      <w:pPr>
        <w:pStyle w:val="TOC2"/>
        <w:tabs>
          <w:tab w:val="right" w:leader="dot" w:pos="8306"/>
        </w:tabs>
      </w:pPr>
      <w:hyperlink w:anchor="_Toc14293" w:history="1">
        <w:r>
          <w:rPr>
            <w:rFonts w:ascii="仿宋" w:eastAsia="仿宋" w:hAnsi="仿宋" w:cs="仿宋" w:hint="eastAsia"/>
            <w:lang w:eastAsia="zh-CN"/>
          </w:rPr>
          <w:t>(三)、物流与库存管理</w:t>
        </w:r>
        <w:r>
          <w:tab/>
        </w:r>
        <w:r>
          <w:fldChar w:fldCharType="begin"/>
        </w:r>
        <w:r>
          <w:instrText xml:space="preserve"> PAGEREF _Toc14293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92"/>
      <w:r>
        <w:rPr>
          <w:rFonts w:ascii="仿宋" w:eastAsia="仿宋" w:hAnsi="仿宋" w:cs="仿宋" w:hint="eastAsia"/>
          <w:sz w:val="28"/>
          <w:lang w:eastAsia="zh-CN"/>
        </w:rPr>
        <w:t>一、生物生化药品项目选址可行性分析</w:t>
      </w:r>
      <w:bookmarkEnd w:id="2"/>
    </w:p>
    <w:p>
      <w:pPr>
        <w:pStyle w:val="Heading2"/>
        <w:rPr>
          <w:rFonts w:ascii="仿宋" w:eastAsia="仿宋" w:hAnsi="仿宋" w:cs="仿宋" w:hint="eastAsia"/>
          <w:lang w:eastAsia="zh-CN"/>
        </w:rPr>
      </w:pPr>
      <w:bookmarkStart w:id="3" w:name="_Toc1463"/>
      <w:r>
        <w:rPr>
          <w:rFonts w:ascii="仿宋" w:eastAsia="仿宋" w:hAnsi="仿宋" w:cs="仿宋" w:hint="eastAsia"/>
          <w:lang w:eastAsia="zh-CN"/>
        </w:rPr>
        <w:t>(一)、生物生化药品项目选址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该生物生化药品项目选址位于XX省XX市XX区XXX街道</w:t>
      </w:r>
    </w:p>
    <w:p>
      <w:pPr>
        <w:pStyle w:val="Heading2"/>
        <w:ind w:firstLine="560" w:firstLineChars="200"/>
        <w:rPr>
          <w:rFonts w:ascii="仿宋" w:eastAsia="仿宋" w:hAnsi="仿宋" w:cs="仿宋" w:hint="eastAsia"/>
          <w:sz w:val="28"/>
          <w:lang w:eastAsia="zh-CN"/>
        </w:rPr>
      </w:pPr>
      <w:bookmarkStart w:id="4" w:name="_Toc75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生物生化药品项目的征地面积将根据生物生化药品项目的实际规模和需求进行精确规划。具体面积XXX平方米，旨在确保生物生化药品项目不仅能够满足当前的发展需求，还能够预留空间以适应未来的扩展。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净用地面积是在征地面积基础上去除不可利用面积后的实际可开发用地。具体面积XXX平方米，考虑到环保、交通、安全等多方面因素，以确保生物生化药品项目在整体利用效率上达到最优。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生物生化药品项目计划建设的建筑总规模具体面积XXX平方米。这一规模的确定综合考虑了生物生化药品项目的性质、规模，以及城市规划的相关要求，确保建筑布局与周边环境协调一致。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绿地率是生物生化药品项目用地中被规划为绿地的比例。具体面积XXX平方米，旨在通过合理规划绿地，改善生物生化药品项目周边环境，提升居民生活质量，并符合城市整体绿化规划。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容积率是用地上可以建设的建筑总体积与用地面积之比。具体面积XXX，通过合理的容积率规划，确保生物生化药品项目建筑规模与周边环境和谐共生。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物生化药品项目选址与当地城市规划相一致，具体面积XXX平方米。通过与城市规划部门深入沟通，确保生物生化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物生化药品项目选址符合当地产业政策，具体面积XXX平方米。这包括生物生化药品项目对当地经济的促进作用，以及对相关产业的带动效应，确保生物生化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用地总体要求必须符合环保和可持续发展的原则，具体面积XXX平方米。通过采用绿色建筑设计、节能减排等措施，确保生物生化药品项目在建设和运营过程中对环境的影响最小化，达到可持续发展的要求。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确保生物生化药品项目选址具备必要的公共设施配套，具体面积XXX平方米。这包括交通便利性、教育、医疗等基础设施，以提高居民生活品质，使得生物生化药品项目选址更具吸引力。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考虑用地总体要求对当地社会稳定性的影响，具体面积XXX平方米。通过深入了解当地社区反馈，确保生物生化药品项目的选址和建设过程对当地社会和谐稳定产生积极作用。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物生化药品项目选址不仅符合法规和规划，还在实际操作中具有可行性。这一全面规划将为生物生化药品项目的成功实施提供坚实的基础，确保生物生化药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6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生化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物生化药品项目的设备规划和空间设计中，我们将采取灵活设备布局的措施。设备布局将根据实际需求进行灵活设计，避免不必要的浪费。通过合理规划设备摆放位置，我们将提高设备的利用率，减少设备间距，以确保生物生化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物生化药品项目内部引入共享设施的概念，例如共享会议室、办公区等。通过这种方式，我们可以减少对资源的重复建设，提高资源共享效率，从而减小生物生化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8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物生化药品项目的总图布置中，我们将不同功能区域进行明确的规划，以最大程度满足生物生化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8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物生化药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物生化药品项目对环境的影响是综合评价的重要因素之一。我们将详细考虑选址周边的自然环境、生态保护区、水源地等情况，确保生物生化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对选址的评价还需充分考虑当地政府的产业政策和法规。我们将详细了解生物生化药品项目所在地的相关政策，确保生物生化药品项目的规划和运营与当地法规相符，降低不必要的法律风险。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考虑到社会稳定性对企业运营的重要性，我们将评估选址地区的社会安全情况、劳工关系、社区反馈等方面，以确保生物生化药品项目的建设和运营不会受到社会稳定性的负面影响。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最后，我们将综合考虑用地成本，包括土地购置费用、土地开发成本等。通过对用地成本的详细评估，我们能够做出更为精确的经济效益分析，为生物生化药品项目的投资决策提供有力支持。</w:t>
      </w:r>
    </w:p>
    <w:p>
      <w:pPr>
        <w:pStyle w:val="Heading1"/>
        <w:ind w:firstLine="560" w:firstLineChars="200"/>
        <w:rPr>
          <w:rFonts w:ascii="仿宋" w:eastAsia="仿宋" w:hAnsi="仿宋" w:cs="仿宋" w:hint="eastAsia"/>
          <w:sz w:val="28"/>
          <w:lang w:eastAsia="zh-CN"/>
        </w:rPr>
      </w:pPr>
      <w:bookmarkStart w:id="8" w:name="_Toc19880"/>
      <w:r>
        <w:rPr>
          <w:rFonts w:ascii="仿宋" w:eastAsia="仿宋" w:hAnsi="仿宋" w:cs="仿宋" w:hint="eastAsia"/>
          <w:sz w:val="28"/>
          <w:lang w:eastAsia="zh-CN"/>
        </w:rPr>
        <w:t>二、生物生化药品项目建设背景及必要性分析</w:t>
      </w:r>
      <w:bookmarkEnd w:id="8"/>
    </w:p>
    <w:p>
      <w:pPr>
        <w:pStyle w:val="Heading2"/>
        <w:rPr>
          <w:rFonts w:ascii="仿宋" w:eastAsia="仿宋" w:hAnsi="仿宋" w:cs="仿宋" w:hint="eastAsia"/>
          <w:lang w:eastAsia="zh-CN"/>
        </w:rPr>
      </w:pPr>
      <w:bookmarkStart w:id="9" w:name="_Toc21350"/>
      <w:r>
        <w:rPr>
          <w:rFonts w:ascii="仿宋" w:eastAsia="仿宋" w:hAnsi="仿宋" w:cs="仿宋" w:hint="eastAsia"/>
          <w:lang w:eastAsia="zh-CN"/>
        </w:rPr>
        <w:t>(一)、生物生化药品项目背景分析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生化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生化药品项目在这个潮流中的定位。同时，我们将关注行业内涌现的新兴机遇，以便生物生化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物生化药品项目提供了强大的发展动力。我们将聚焦于行业内最新的技术发展趋势，包括但不限于人工智能、大数据分析、物联网等领域。通过深度的技术研究，我们将确保生物生化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物生化药品项目发展的源泉。我们将投入更多的精力对市场需求进行深入剖析，超越表面的需求，深入挖掘潜在的市场痛点和机遇。通过对市场需求的细致了解，生物生化药品项目将更有针对性地设计解决方案，满足市场的多样化需求，从而更好地促进生物生化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物生化药品项目战略至关重要。我们将对竞争态势进行更为深入的分析，包括但不限于市场份额、产品特点、客户满意度等多个维度。通过深度的竞争分析，生物生化药品项目将能够更准确地把握市场脉搏，制定具有竞争力的生物生化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物生化药品项目的发展具有直接的影响。我们将进行更为全面的法规和政策分析，了解行业发展中的潜在法律风险和合规挑战。通过充分了解和遵守相关法规，生物生化药品项目将确保在法律框架内合法合规运营，为生物生化药品项目的稳健发展提供有力支持。</w:t>
      </w:r>
    </w:p>
    <w:p>
      <w:pPr>
        <w:pStyle w:val="Heading2"/>
        <w:ind w:firstLine="560" w:firstLineChars="200"/>
        <w:rPr>
          <w:rFonts w:ascii="仿宋" w:eastAsia="仿宋" w:hAnsi="仿宋" w:cs="仿宋" w:hint="eastAsia"/>
          <w:sz w:val="28"/>
          <w:lang w:eastAsia="zh-CN"/>
        </w:rPr>
      </w:pPr>
      <w:bookmarkStart w:id="10" w:name="_Toc25090"/>
      <w:r>
        <w:rPr>
          <w:rFonts w:ascii="仿宋" w:eastAsia="仿宋" w:hAnsi="仿宋" w:cs="仿宋" w:hint="eastAsia"/>
          <w:sz w:val="28"/>
          <w:lang w:eastAsia="zh-CN"/>
        </w:rPr>
        <w:t>(二)、生物生化药品项目建设必要性分析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建设的迫切性源于对行业发展趋势的深刻洞察。我们正处于一个行业变革的时代，科技创新、数字化转型成为企业发展的关键动力。生物生化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建设不仅仅是为了跟上潮流，更是为了通过技术创新推动企业的持续发展。通过引入先进的技术和解决方案，生物生化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物生化药品项目的建设成为必然选择，通过提高产品质量、拓展服务领域，从而在竞争中获得更多的机会。生物生化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物生化药品项目建设的必要性体现在对客户需求更精准的满足。通过生物生化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建设的背后是对企业持续创新的追求。只有通过不断创新，企业才能在竞争中立于不败之地。生物生化药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681"/>
      <w:r>
        <w:rPr>
          <w:rFonts w:ascii="仿宋" w:eastAsia="仿宋" w:hAnsi="仿宋" w:cs="仿宋" w:hint="eastAsia"/>
          <w:sz w:val="28"/>
          <w:lang w:eastAsia="zh-CN"/>
        </w:rPr>
        <w:t>三、生物生化药品项目可持续发展</w:t>
      </w:r>
      <w:bookmarkEnd w:id="11"/>
    </w:p>
    <w:p>
      <w:pPr>
        <w:pStyle w:val="Heading2"/>
        <w:rPr>
          <w:rFonts w:ascii="仿宋" w:eastAsia="仿宋" w:hAnsi="仿宋" w:cs="仿宋" w:hint="eastAsia"/>
          <w:lang w:eastAsia="zh-CN"/>
        </w:rPr>
      </w:pPr>
      <w:bookmarkStart w:id="12" w:name="_Toc1990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生化药品项目中，生物生化药品项目团队着眼于未来，明确了可持续发展的战略方向。制定的具体可持续发展目标包括降低资源使用、采用环保技术、最大化社会效益等。这一步骤不仅有助于生物生化药品项目在环保和社会责任方面达到最高标准，也为未来提供了明确的指引，确保生物生化药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可持续实践的融入生物生化药品项目管理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生化药品项目管理周期。从生物生化药品项目规划开始，生物生化药品项目团队就考虑了环境和社会的因素。在执行阶段，生物生化药品项目团队积极推动绿色技术的应用，优化资源利用。此外，关注员工的社会责任，通过培训和沟通活动提高员工对可持续发展的认知，使他们能够在日常工作中践行可持续实践。这些举措不仅为生物生化药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41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扎根于生物生化药品项目的可持续发展理念，我们深信环保与社会责任是生物生化药品项目成功的关键支柱。在生物生化药品项目的每一步，我们都致力于通过创新和实践，履行对环境和社会的坚定责任。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团队通过引入先进的环保技术、建立高效的废物处理系统以及推动能源节约措施，积极履行环保责任。定期的环保监测和评估确保生物生化药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不仅致力于自身可持续发展，还注重对社会的回馈。通过支持社区生物生化药品项目、参与慈善事业、提供培训机会等方式，生物生化药品项目积极履行社会责任。与当地社区建立积极互动，关注员工的工作与生活平衡，以及员工的身心健康，是生物生化药品项目在社会责任层面的关键举措。这样的实践不仅增强了生物生化药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883"/>
      <w:r>
        <w:rPr>
          <w:rFonts w:ascii="仿宋" w:eastAsia="仿宋" w:hAnsi="仿宋" w:cs="仿宋" w:hint="eastAsia"/>
          <w:sz w:val="28"/>
          <w:lang w:eastAsia="zh-CN"/>
        </w:rPr>
        <w:t>四、生物生化药品项目文档管理</w:t>
      </w:r>
      <w:bookmarkEnd w:id="14"/>
    </w:p>
    <w:p>
      <w:pPr>
        <w:pStyle w:val="Heading2"/>
        <w:rPr>
          <w:rFonts w:ascii="仿宋" w:eastAsia="仿宋" w:hAnsi="仿宋" w:cs="仿宋" w:hint="eastAsia"/>
          <w:lang w:eastAsia="zh-CN"/>
        </w:rPr>
      </w:pPr>
      <w:bookmarkStart w:id="15" w:name="_Toc921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生物生化药品项目高度重视文档的质量和准确性，以支持生物生化药品项目的各项活动和决策。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生化药品项目文档的编制始于生物生化药品项目计划的初期，我们制定了详细的文档编制计划，明确了每个文档的内容、格式和编写责任人。在生物生化药品项目启动阶段，我们首先编制了生物生化药品项目章程，明确定义了生物生化药品项目的目标、范围、风险等关键要素。随后，生物生化药品项目团队根据计划陆续编制了需求文档、设计文档、测试文档等各类文档，确保生物生化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生化药品项目管理中的重要环节，旨在确保生物生化药品项目文档符合质量标准和生物生化药品项目需求。在生物生化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生化药品项目相关利益方和专业领域的专家对文档进行独立审查。这有助于获取更全面、客观的反馈，确保生物生化药品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生物生化药品项目在文档编制与审查方面建立了严格的管理机制，通过规范的流程和多维度的审查，确保生物生化药品项目文档的质量、准确性和可靠性，为生物生化药品项目的顺利推进提供了有力支持。</w:t>
      </w:r>
    </w:p>
    <w:p>
      <w:pPr>
        <w:pStyle w:val="Heading2"/>
        <w:ind w:firstLine="560" w:firstLineChars="200"/>
        <w:rPr>
          <w:rFonts w:ascii="仿宋" w:eastAsia="仿宋" w:hAnsi="仿宋" w:cs="仿宋" w:hint="eastAsia"/>
          <w:sz w:val="28"/>
          <w:lang w:eastAsia="zh-CN"/>
        </w:rPr>
      </w:pPr>
      <w:bookmarkStart w:id="16" w:name="_Toc2848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在生物生化药品项目中，我们致力于优化文档发布与分发过程，以确保信息的高效传递和团队间协作的顺畅进行。以下是我们采取的关键优化策略：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我们通过多渠道发布文档，包括电子邮件、生物生化药品项目管理平台、内部网站等，以满足不同团队成员的偏好和需求。多渠道发布确保了信息的全面覆盖。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我们采用了精细的权限控制，确保只有授权人员可以访问敏感信息。这种安全措施保护了生物生化药品项目文档的机密性，防止了未经授权的信息泄露。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37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生化药品项目生命周期中一个至关重要的环节，直接关系到生物生化药品项目信息的长期保存和历史记录的完整性。在生物生化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https://d.book118.com/748007140007006027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生物生化药品项目计划设计方案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E7A50"/>
    <w:rsid w:val="126E7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07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2024-01-16T23:42:00Z</dcterms:created>
  <dcterms:modified xsi:type="dcterms:W3CDTF">2024-01-16T23:42:34Z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D1CB3074AB9B401B937E73F1465AE282_11</vt:lpwstr>
  </property>
  <property fmtid="{D5CDD505-2E9C-101B-9397-08002B2CF9AE}" pid="3" name="KSOProductBuildVer">
    <vt:lpwstr>2052-12.1.0.16120</vt:lpwstr>
  </property>
</Properties>
</file>