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多倍体树木新品种项目规划设计方案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02" w:history="1">
        <w:r>
          <w:rPr>
            <w:rFonts w:ascii="仿宋" w:eastAsia="仿宋" w:hAnsi="仿宋" w:cs="仿宋" w:hint="eastAsia"/>
            <w:lang w:eastAsia="zh-CN"/>
          </w:rPr>
          <w:t>前言</w:t>
        </w:r>
        <w:r>
          <w:tab/>
        </w:r>
        <w:r>
          <w:fldChar w:fldCharType="begin"/>
        </w:r>
        <w:r>
          <w:instrText xml:space="preserve"> PAGEREF _Toc7102 \h </w:instrText>
        </w:r>
        <w:r>
          <w:fldChar w:fldCharType="separate"/>
        </w:r>
        <w:r>
          <w:t>3</w:t>
        </w:r>
        <w:r>
          <w:fldChar w:fldCharType="end"/>
        </w:r>
      </w:hyperlink>
    </w:p>
    <w:p>
      <w:pPr>
        <w:pStyle w:val="TOC1"/>
        <w:tabs>
          <w:tab w:val="right" w:leader="dot" w:pos="8306"/>
        </w:tabs>
      </w:pPr>
      <w:hyperlink w:anchor="_Toc9002" w:history="1">
        <w:r>
          <w:rPr>
            <w:rFonts w:ascii="仿宋" w:eastAsia="仿宋" w:hAnsi="仿宋" w:cs="仿宋" w:hint="eastAsia"/>
            <w:lang w:eastAsia="zh-CN"/>
          </w:rPr>
          <w:t>一、多倍体树木新品种项目危机管理</w:t>
        </w:r>
        <w:r>
          <w:tab/>
        </w:r>
        <w:r>
          <w:fldChar w:fldCharType="begin"/>
        </w:r>
        <w:r>
          <w:instrText xml:space="preserve"> PAGEREF _Toc9002 \h </w:instrText>
        </w:r>
        <w:r>
          <w:fldChar w:fldCharType="separate"/>
        </w:r>
        <w:r>
          <w:t>3</w:t>
        </w:r>
        <w:r>
          <w:fldChar w:fldCharType="end"/>
        </w:r>
      </w:hyperlink>
    </w:p>
    <w:p>
      <w:pPr>
        <w:pStyle w:val="TOC2"/>
        <w:tabs>
          <w:tab w:val="right" w:leader="dot" w:pos="8306"/>
        </w:tabs>
      </w:pPr>
      <w:hyperlink w:anchor="_Toc15738" w:history="1">
        <w:r>
          <w:rPr>
            <w:rFonts w:ascii="仿宋" w:eastAsia="仿宋" w:hAnsi="仿宋" w:cs="仿宋" w:hint="eastAsia"/>
            <w:lang w:eastAsia="zh-CN"/>
          </w:rPr>
          <w:t>(一)、危机预警与识别</w:t>
        </w:r>
        <w:r>
          <w:tab/>
        </w:r>
        <w:r>
          <w:fldChar w:fldCharType="begin"/>
        </w:r>
        <w:r>
          <w:instrText xml:space="preserve"> PAGEREF _Toc15738 \h </w:instrText>
        </w:r>
        <w:r>
          <w:fldChar w:fldCharType="separate"/>
        </w:r>
        <w:r>
          <w:t>3</w:t>
        </w:r>
        <w:r>
          <w:fldChar w:fldCharType="end"/>
        </w:r>
      </w:hyperlink>
    </w:p>
    <w:p>
      <w:pPr>
        <w:pStyle w:val="TOC2"/>
        <w:tabs>
          <w:tab w:val="right" w:leader="dot" w:pos="8306"/>
        </w:tabs>
      </w:pPr>
      <w:hyperlink w:anchor="_Toc6783" w:history="1">
        <w:r>
          <w:rPr>
            <w:rFonts w:ascii="仿宋" w:eastAsia="仿宋" w:hAnsi="仿宋" w:cs="仿宋" w:hint="eastAsia"/>
            <w:lang w:eastAsia="zh-CN"/>
          </w:rPr>
          <w:t>(二)、危机应对与恢复</w:t>
        </w:r>
        <w:r>
          <w:tab/>
        </w:r>
        <w:r>
          <w:fldChar w:fldCharType="begin"/>
        </w:r>
        <w:r>
          <w:instrText xml:space="preserve"> PAGEREF _Toc6783 \h </w:instrText>
        </w:r>
        <w:r>
          <w:fldChar w:fldCharType="separate"/>
        </w:r>
        <w:r>
          <w:t>4</w:t>
        </w:r>
        <w:r>
          <w:fldChar w:fldCharType="end"/>
        </w:r>
      </w:hyperlink>
    </w:p>
    <w:p>
      <w:pPr>
        <w:pStyle w:val="TOC1"/>
        <w:tabs>
          <w:tab w:val="right" w:leader="dot" w:pos="8306"/>
        </w:tabs>
      </w:pPr>
      <w:hyperlink w:anchor="_Toc1666" w:history="1">
        <w:r>
          <w:rPr>
            <w:rFonts w:ascii="仿宋" w:eastAsia="仿宋" w:hAnsi="仿宋" w:cs="仿宋" w:hint="eastAsia"/>
            <w:lang w:eastAsia="zh-CN"/>
          </w:rPr>
          <w:t>二、多倍体树木新品种项目概论</w:t>
        </w:r>
        <w:r>
          <w:tab/>
        </w:r>
        <w:r>
          <w:fldChar w:fldCharType="begin"/>
        </w:r>
        <w:r>
          <w:instrText xml:space="preserve"> PAGEREF _Toc1666 \h </w:instrText>
        </w:r>
        <w:r>
          <w:fldChar w:fldCharType="separate"/>
        </w:r>
        <w:r>
          <w:t>6</w:t>
        </w:r>
        <w:r>
          <w:fldChar w:fldCharType="end"/>
        </w:r>
      </w:hyperlink>
    </w:p>
    <w:p>
      <w:pPr>
        <w:pStyle w:val="TOC2"/>
        <w:tabs>
          <w:tab w:val="right" w:leader="dot" w:pos="8306"/>
        </w:tabs>
      </w:pPr>
      <w:hyperlink w:anchor="_Toc25717" w:history="1">
        <w:r>
          <w:rPr>
            <w:rFonts w:ascii="仿宋" w:eastAsia="仿宋" w:hAnsi="仿宋" w:cs="仿宋" w:hint="eastAsia"/>
            <w:lang w:eastAsia="zh-CN"/>
          </w:rPr>
          <w:t>(一)、多倍体树木新品种项目概况</w:t>
        </w:r>
        <w:r>
          <w:tab/>
        </w:r>
        <w:r>
          <w:fldChar w:fldCharType="begin"/>
        </w:r>
        <w:r>
          <w:instrText xml:space="preserve"> PAGEREF _Toc25717 \h </w:instrText>
        </w:r>
        <w:r>
          <w:fldChar w:fldCharType="separate"/>
        </w:r>
        <w:r>
          <w:t>6</w:t>
        </w:r>
        <w:r>
          <w:fldChar w:fldCharType="end"/>
        </w:r>
      </w:hyperlink>
    </w:p>
    <w:p>
      <w:pPr>
        <w:pStyle w:val="TOC2"/>
        <w:tabs>
          <w:tab w:val="right" w:leader="dot" w:pos="8306"/>
        </w:tabs>
      </w:pPr>
      <w:hyperlink w:anchor="_Toc8981" w:history="1">
        <w:r>
          <w:rPr>
            <w:rFonts w:ascii="仿宋" w:eastAsia="仿宋" w:hAnsi="仿宋" w:cs="仿宋" w:hint="eastAsia"/>
            <w:lang w:eastAsia="zh-CN"/>
          </w:rPr>
          <w:t>(二)、多倍体树木新品种项目目标</w:t>
        </w:r>
        <w:r>
          <w:tab/>
        </w:r>
        <w:r>
          <w:fldChar w:fldCharType="begin"/>
        </w:r>
        <w:r>
          <w:instrText xml:space="preserve"> PAGEREF _Toc8981 \h </w:instrText>
        </w:r>
        <w:r>
          <w:fldChar w:fldCharType="separate"/>
        </w:r>
        <w:r>
          <w:t>8</w:t>
        </w:r>
        <w:r>
          <w:fldChar w:fldCharType="end"/>
        </w:r>
      </w:hyperlink>
    </w:p>
    <w:p>
      <w:pPr>
        <w:pStyle w:val="TOC2"/>
        <w:tabs>
          <w:tab w:val="right" w:leader="dot" w:pos="8306"/>
        </w:tabs>
      </w:pPr>
      <w:hyperlink w:anchor="_Toc25209" w:history="1">
        <w:r>
          <w:rPr>
            <w:rFonts w:ascii="仿宋" w:eastAsia="仿宋" w:hAnsi="仿宋" w:cs="仿宋" w:hint="eastAsia"/>
            <w:lang w:eastAsia="zh-CN"/>
          </w:rPr>
          <w:t>(三)、多倍体树木新品种项目提出的理由</w:t>
        </w:r>
        <w:r>
          <w:tab/>
        </w:r>
        <w:r>
          <w:fldChar w:fldCharType="begin"/>
        </w:r>
        <w:r>
          <w:instrText xml:space="preserve"> PAGEREF _Toc25209 \h </w:instrText>
        </w:r>
        <w:r>
          <w:fldChar w:fldCharType="separate"/>
        </w:r>
        <w:r>
          <w:t>9</w:t>
        </w:r>
        <w:r>
          <w:fldChar w:fldCharType="end"/>
        </w:r>
      </w:hyperlink>
    </w:p>
    <w:p>
      <w:pPr>
        <w:pStyle w:val="TOC2"/>
        <w:tabs>
          <w:tab w:val="right" w:leader="dot" w:pos="8306"/>
        </w:tabs>
      </w:pPr>
      <w:hyperlink w:anchor="_Toc25716" w:history="1">
        <w:r>
          <w:rPr>
            <w:rFonts w:ascii="仿宋" w:eastAsia="仿宋" w:hAnsi="仿宋" w:cs="仿宋" w:hint="eastAsia"/>
            <w:lang w:eastAsia="zh-CN"/>
          </w:rPr>
          <w:t>(四)、多倍体树木新品种项目意义</w:t>
        </w:r>
        <w:r>
          <w:tab/>
        </w:r>
        <w:r>
          <w:fldChar w:fldCharType="begin"/>
        </w:r>
        <w:r>
          <w:instrText xml:space="preserve"> PAGEREF _Toc25716 \h </w:instrText>
        </w:r>
        <w:r>
          <w:fldChar w:fldCharType="separate"/>
        </w:r>
        <w:r>
          <w:t>11</w:t>
        </w:r>
        <w:r>
          <w:fldChar w:fldCharType="end"/>
        </w:r>
      </w:hyperlink>
    </w:p>
    <w:p>
      <w:pPr>
        <w:pStyle w:val="TOC2"/>
        <w:tabs>
          <w:tab w:val="right" w:leader="dot" w:pos="8306"/>
        </w:tabs>
      </w:pPr>
      <w:hyperlink w:anchor="_Toc18500" w:history="1">
        <w:r>
          <w:rPr>
            <w:rFonts w:ascii="仿宋" w:eastAsia="仿宋" w:hAnsi="仿宋" w:cs="仿宋" w:hint="eastAsia"/>
            <w:lang w:eastAsia="zh-CN"/>
          </w:rPr>
          <w:t>(五)、多倍体树木新品种项目背景</w:t>
        </w:r>
        <w:r>
          <w:tab/>
        </w:r>
        <w:r>
          <w:fldChar w:fldCharType="begin"/>
        </w:r>
        <w:r>
          <w:instrText xml:space="preserve"> PAGEREF _Toc18500 \h </w:instrText>
        </w:r>
        <w:r>
          <w:fldChar w:fldCharType="separate"/>
        </w:r>
        <w:r>
          <w:t>12</w:t>
        </w:r>
        <w:r>
          <w:fldChar w:fldCharType="end"/>
        </w:r>
      </w:hyperlink>
    </w:p>
    <w:p>
      <w:pPr>
        <w:pStyle w:val="TOC1"/>
        <w:tabs>
          <w:tab w:val="right" w:leader="dot" w:pos="8306"/>
        </w:tabs>
      </w:pPr>
      <w:hyperlink w:anchor="_Toc8445" w:history="1">
        <w:r>
          <w:rPr>
            <w:rFonts w:ascii="仿宋" w:eastAsia="仿宋" w:hAnsi="仿宋" w:cs="仿宋" w:hint="eastAsia"/>
            <w:lang w:eastAsia="zh-CN"/>
          </w:rPr>
          <w:t>三、多倍体树木新品种项目建设背景及必要性分析</w:t>
        </w:r>
        <w:r>
          <w:tab/>
        </w:r>
        <w:r>
          <w:fldChar w:fldCharType="begin"/>
        </w:r>
        <w:r>
          <w:instrText xml:space="preserve"> PAGEREF _Toc8445 \h </w:instrText>
        </w:r>
        <w:r>
          <w:fldChar w:fldCharType="separate"/>
        </w:r>
        <w:r>
          <w:t>13</w:t>
        </w:r>
        <w:r>
          <w:fldChar w:fldCharType="end"/>
        </w:r>
      </w:hyperlink>
    </w:p>
    <w:p>
      <w:pPr>
        <w:pStyle w:val="TOC2"/>
        <w:tabs>
          <w:tab w:val="right" w:leader="dot" w:pos="8306"/>
        </w:tabs>
      </w:pPr>
      <w:hyperlink w:anchor="_Toc1538" w:history="1">
        <w:r>
          <w:rPr>
            <w:rFonts w:ascii="仿宋" w:eastAsia="仿宋" w:hAnsi="仿宋" w:cs="仿宋" w:hint="eastAsia"/>
            <w:lang w:eastAsia="zh-CN"/>
          </w:rPr>
          <w:t>(一)、多倍体树木新品种项目背景分析</w:t>
        </w:r>
        <w:r>
          <w:tab/>
        </w:r>
        <w:r>
          <w:fldChar w:fldCharType="begin"/>
        </w:r>
        <w:r>
          <w:instrText xml:space="preserve"> PAGEREF _Toc1538 \h </w:instrText>
        </w:r>
        <w:r>
          <w:fldChar w:fldCharType="separate"/>
        </w:r>
        <w:r>
          <w:t>13</w:t>
        </w:r>
        <w:r>
          <w:fldChar w:fldCharType="end"/>
        </w:r>
      </w:hyperlink>
    </w:p>
    <w:p>
      <w:pPr>
        <w:pStyle w:val="TOC2"/>
        <w:tabs>
          <w:tab w:val="right" w:leader="dot" w:pos="8306"/>
        </w:tabs>
      </w:pPr>
      <w:hyperlink w:anchor="_Toc22104" w:history="1">
        <w:r>
          <w:rPr>
            <w:rFonts w:ascii="仿宋" w:eastAsia="仿宋" w:hAnsi="仿宋" w:cs="仿宋" w:hint="eastAsia"/>
            <w:lang w:eastAsia="zh-CN"/>
          </w:rPr>
          <w:t>(二)、多倍体树木新品种项目建设必要性分析</w:t>
        </w:r>
        <w:r>
          <w:tab/>
        </w:r>
        <w:r>
          <w:fldChar w:fldCharType="begin"/>
        </w:r>
        <w:r>
          <w:instrText xml:space="preserve"> PAGEREF _Toc22104 \h </w:instrText>
        </w:r>
        <w:r>
          <w:fldChar w:fldCharType="separate"/>
        </w:r>
        <w:r>
          <w:t>14</w:t>
        </w:r>
        <w:r>
          <w:fldChar w:fldCharType="end"/>
        </w:r>
      </w:hyperlink>
    </w:p>
    <w:p>
      <w:pPr>
        <w:pStyle w:val="TOC1"/>
        <w:tabs>
          <w:tab w:val="right" w:leader="dot" w:pos="8306"/>
        </w:tabs>
      </w:pPr>
      <w:hyperlink w:anchor="_Toc16470" w:history="1">
        <w:r>
          <w:rPr>
            <w:rFonts w:ascii="仿宋" w:eastAsia="仿宋" w:hAnsi="仿宋" w:cs="仿宋" w:hint="eastAsia"/>
            <w:lang w:eastAsia="zh-CN"/>
          </w:rPr>
          <w:t>四、多倍体树木新品种项目选址可行性分析</w:t>
        </w:r>
        <w:r>
          <w:tab/>
        </w:r>
        <w:r>
          <w:fldChar w:fldCharType="begin"/>
        </w:r>
        <w:r>
          <w:instrText xml:space="preserve"> PAGEREF _Toc16470 \h </w:instrText>
        </w:r>
        <w:r>
          <w:fldChar w:fldCharType="separate"/>
        </w:r>
        <w:r>
          <w:t>16</w:t>
        </w:r>
        <w:r>
          <w:fldChar w:fldCharType="end"/>
        </w:r>
      </w:hyperlink>
    </w:p>
    <w:p>
      <w:pPr>
        <w:pStyle w:val="TOC2"/>
        <w:tabs>
          <w:tab w:val="right" w:leader="dot" w:pos="8306"/>
        </w:tabs>
      </w:pPr>
      <w:hyperlink w:anchor="_Toc9669" w:history="1">
        <w:r>
          <w:rPr>
            <w:rFonts w:ascii="仿宋" w:eastAsia="仿宋" w:hAnsi="仿宋" w:cs="仿宋" w:hint="eastAsia"/>
            <w:lang w:eastAsia="zh-CN"/>
          </w:rPr>
          <w:t>(一)、多倍体树木新品种项目选址</w:t>
        </w:r>
        <w:r>
          <w:tab/>
        </w:r>
        <w:r>
          <w:fldChar w:fldCharType="begin"/>
        </w:r>
        <w:r>
          <w:instrText xml:space="preserve"> PAGEREF _Toc9669 \h </w:instrText>
        </w:r>
        <w:r>
          <w:fldChar w:fldCharType="separate"/>
        </w:r>
        <w:r>
          <w:t>16</w:t>
        </w:r>
        <w:r>
          <w:fldChar w:fldCharType="end"/>
        </w:r>
      </w:hyperlink>
    </w:p>
    <w:p>
      <w:pPr>
        <w:pStyle w:val="TOC2"/>
        <w:tabs>
          <w:tab w:val="right" w:leader="dot" w:pos="8306"/>
        </w:tabs>
      </w:pPr>
      <w:hyperlink w:anchor="_Toc11758" w:history="1">
        <w:r>
          <w:rPr>
            <w:rFonts w:ascii="仿宋" w:eastAsia="仿宋" w:hAnsi="仿宋" w:cs="仿宋" w:hint="eastAsia"/>
            <w:lang w:eastAsia="zh-CN"/>
          </w:rPr>
          <w:t>(二)、用地控制指标</w:t>
        </w:r>
        <w:r>
          <w:tab/>
        </w:r>
        <w:r>
          <w:fldChar w:fldCharType="begin"/>
        </w:r>
        <w:r>
          <w:instrText xml:space="preserve"> PAGEREF _Toc11758 \h </w:instrText>
        </w:r>
        <w:r>
          <w:fldChar w:fldCharType="separate"/>
        </w:r>
        <w:r>
          <w:t>16</w:t>
        </w:r>
        <w:r>
          <w:fldChar w:fldCharType="end"/>
        </w:r>
      </w:hyperlink>
    </w:p>
    <w:p>
      <w:pPr>
        <w:pStyle w:val="TOC2"/>
        <w:tabs>
          <w:tab w:val="right" w:leader="dot" w:pos="8306"/>
        </w:tabs>
      </w:pPr>
      <w:hyperlink w:anchor="_Toc17412" w:history="1">
        <w:r>
          <w:rPr>
            <w:rFonts w:ascii="仿宋" w:eastAsia="仿宋" w:hAnsi="仿宋" w:cs="仿宋" w:hint="eastAsia"/>
            <w:lang w:eastAsia="zh-CN"/>
          </w:rPr>
          <w:t>(三)、节约用地措施</w:t>
        </w:r>
        <w:r>
          <w:tab/>
        </w:r>
        <w:r>
          <w:fldChar w:fldCharType="begin"/>
        </w:r>
        <w:r>
          <w:instrText xml:space="preserve"> PAGEREF _Toc17412 \h </w:instrText>
        </w:r>
        <w:r>
          <w:fldChar w:fldCharType="separate"/>
        </w:r>
        <w:r>
          <w:t>18</w:t>
        </w:r>
        <w:r>
          <w:fldChar w:fldCharType="end"/>
        </w:r>
      </w:hyperlink>
    </w:p>
    <w:p>
      <w:pPr>
        <w:pStyle w:val="TOC2"/>
        <w:tabs>
          <w:tab w:val="right" w:leader="dot" w:pos="8306"/>
        </w:tabs>
      </w:pPr>
      <w:hyperlink w:anchor="_Toc11842" w:history="1">
        <w:r>
          <w:rPr>
            <w:rFonts w:ascii="仿宋" w:eastAsia="仿宋" w:hAnsi="仿宋" w:cs="仿宋" w:hint="eastAsia"/>
            <w:lang w:eastAsia="zh-CN"/>
          </w:rPr>
          <w:t>(四)、总图布置方案</w:t>
        </w:r>
        <w:r>
          <w:tab/>
        </w:r>
        <w:r>
          <w:fldChar w:fldCharType="begin"/>
        </w:r>
        <w:r>
          <w:instrText xml:space="preserve"> PAGEREF _Toc11842 \h </w:instrText>
        </w:r>
        <w:r>
          <w:fldChar w:fldCharType="separate"/>
        </w:r>
        <w:r>
          <w:t>19</w:t>
        </w:r>
        <w:r>
          <w:fldChar w:fldCharType="end"/>
        </w:r>
      </w:hyperlink>
    </w:p>
    <w:p>
      <w:pPr>
        <w:pStyle w:val="TOC2"/>
        <w:tabs>
          <w:tab w:val="right" w:leader="dot" w:pos="8306"/>
        </w:tabs>
      </w:pPr>
      <w:hyperlink w:anchor="_Toc377" w:history="1">
        <w:r>
          <w:rPr>
            <w:rFonts w:ascii="仿宋" w:eastAsia="仿宋" w:hAnsi="仿宋" w:cs="仿宋" w:hint="eastAsia"/>
            <w:lang w:eastAsia="zh-CN"/>
          </w:rPr>
          <w:t>(五)、选址综合评价</w:t>
        </w:r>
        <w:r>
          <w:tab/>
        </w:r>
        <w:r>
          <w:fldChar w:fldCharType="begin"/>
        </w:r>
        <w:r>
          <w:instrText xml:space="preserve"> PAGEREF _Toc377 \h </w:instrText>
        </w:r>
        <w:r>
          <w:fldChar w:fldCharType="separate"/>
        </w:r>
        <w:r>
          <w:t>20</w:t>
        </w:r>
        <w:r>
          <w:fldChar w:fldCharType="end"/>
        </w:r>
      </w:hyperlink>
    </w:p>
    <w:p>
      <w:pPr>
        <w:pStyle w:val="TOC1"/>
        <w:tabs>
          <w:tab w:val="right" w:leader="dot" w:pos="8306"/>
        </w:tabs>
      </w:pPr>
      <w:hyperlink w:anchor="_Toc19373" w:history="1">
        <w:r>
          <w:rPr>
            <w:rFonts w:ascii="仿宋" w:eastAsia="仿宋" w:hAnsi="仿宋" w:cs="仿宋" w:hint="eastAsia"/>
            <w:lang w:eastAsia="zh-CN"/>
          </w:rPr>
          <w:t>五、多倍体树木新品种项目建设单位说明</w:t>
        </w:r>
        <w:r>
          <w:tab/>
        </w:r>
        <w:r>
          <w:fldChar w:fldCharType="begin"/>
        </w:r>
        <w:r>
          <w:instrText xml:space="preserve"> PAGEREF _Toc19373 \h </w:instrText>
        </w:r>
        <w:r>
          <w:fldChar w:fldCharType="separate"/>
        </w:r>
        <w:r>
          <w:t>21</w:t>
        </w:r>
        <w:r>
          <w:fldChar w:fldCharType="end"/>
        </w:r>
      </w:hyperlink>
    </w:p>
    <w:p>
      <w:pPr>
        <w:pStyle w:val="TOC2"/>
        <w:tabs>
          <w:tab w:val="right" w:leader="dot" w:pos="8306"/>
        </w:tabs>
      </w:pPr>
      <w:hyperlink w:anchor="_Toc29818" w:history="1">
        <w:r>
          <w:rPr>
            <w:rFonts w:ascii="仿宋" w:eastAsia="仿宋" w:hAnsi="仿宋" w:cs="仿宋" w:hint="eastAsia"/>
            <w:lang w:eastAsia="zh-CN"/>
          </w:rPr>
          <w:t>(一)、多倍体树木新品种项目承办单位基本情况</w:t>
        </w:r>
        <w:r>
          <w:tab/>
        </w:r>
        <w:r>
          <w:fldChar w:fldCharType="begin"/>
        </w:r>
        <w:r>
          <w:instrText xml:space="preserve"> PAGEREF _Toc29818 \h </w:instrText>
        </w:r>
        <w:r>
          <w:fldChar w:fldCharType="separate"/>
        </w:r>
        <w:r>
          <w:t>21</w:t>
        </w:r>
        <w:r>
          <w:fldChar w:fldCharType="end"/>
        </w:r>
      </w:hyperlink>
    </w:p>
    <w:p>
      <w:pPr>
        <w:pStyle w:val="TOC2"/>
        <w:tabs>
          <w:tab w:val="right" w:leader="dot" w:pos="8306"/>
        </w:tabs>
      </w:pPr>
      <w:hyperlink w:anchor="_Toc11019" w:history="1">
        <w:r>
          <w:rPr>
            <w:rFonts w:ascii="仿宋" w:eastAsia="仿宋" w:hAnsi="仿宋" w:cs="仿宋" w:hint="eastAsia"/>
            <w:lang w:eastAsia="zh-CN"/>
          </w:rPr>
          <w:t>(二)、公司经济效益分析</w:t>
        </w:r>
        <w:r>
          <w:tab/>
        </w:r>
        <w:r>
          <w:fldChar w:fldCharType="begin"/>
        </w:r>
        <w:r>
          <w:instrText xml:space="preserve"> PAGEREF _Toc11019 \h </w:instrText>
        </w:r>
        <w:r>
          <w:fldChar w:fldCharType="separate"/>
        </w:r>
        <w:r>
          <w:t>22</w:t>
        </w:r>
        <w:r>
          <w:fldChar w:fldCharType="end"/>
        </w:r>
      </w:hyperlink>
    </w:p>
    <w:p>
      <w:pPr>
        <w:pStyle w:val="TOC1"/>
        <w:tabs>
          <w:tab w:val="right" w:leader="dot" w:pos="8306"/>
        </w:tabs>
      </w:pPr>
      <w:hyperlink w:anchor="_Toc24287" w:history="1">
        <w:r>
          <w:rPr>
            <w:rFonts w:ascii="仿宋" w:eastAsia="仿宋" w:hAnsi="仿宋" w:cs="仿宋" w:hint="eastAsia"/>
            <w:lang w:eastAsia="zh-CN"/>
          </w:rPr>
          <w:t>六、工艺说明</w:t>
        </w:r>
        <w:r>
          <w:tab/>
        </w:r>
        <w:r>
          <w:fldChar w:fldCharType="begin"/>
        </w:r>
        <w:r>
          <w:instrText xml:space="preserve"> PAGEREF _Toc24287 \h </w:instrText>
        </w:r>
        <w:r>
          <w:fldChar w:fldCharType="separate"/>
        </w:r>
        <w:r>
          <w:t>23</w:t>
        </w:r>
        <w:r>
          <w:fldChar w:fldCharType="end"/>
        </w:r>
      </w:hyperlink>
    </w:p>
    <w:p>
      <w:pPr>
        <w:pStyle w:val="TOC2"/>
        <w:tabs>
          <w:tab w:val="right" w:leader="dot" w:pos="8306"/>
        </w:tabs>
      </w:pPr>
      <w:hyperlink w:anchor="_Toc29012" w:history="1">
        <w:r>
          <w:rPr>
            <w:rFonts w:ascii="仿宋" w:eastAsia="仿宋" w:hAnsi="仿宋" w:cs="仿宋" w:hint="eastAsia"/>
            <w:lang w:eastAsia="zh-CN"/>
          </w:rPr>
          <w:t>(一)、技术管理特点</w:t>
        </w:r>
        <w:r>
          <w:tab/>
        </w:r>
        <w:r>
          <w:fldChar w:fldCharType="begin"/>
        </w:r>
        <w:r>
          <w:instrText xml:space="preserve"> PAGEREF _Toc29012 \h </w:instrText>
        </w:r>
        <w:r>
          <w:fldChar w:fldCharType="separate"/>
        </w:r>
        <w:r>
          <w:t>23</w:t>
        </w:r>
        <w:r>
          <w:fldChar w:fldCharType="end"/>
        </w:r>
      </w:hyperlink>
    </w:p>
    <w:p>
      <w:pPr>
        <w:pStyle w:val="TOC2"/>
        <w:tabs>
          <w:tab w:val="right" w:leader="dot" w:pos="8306"/>
        </w:tabs>
      </w:pPr>
      <w:hyperlink w:anchor="_Toc27892" w:history="1">
        <w:r>
          <w:rPr>
            <w:rFonts w:ascii="仿宋" w:eastAsia="仿宋" w:hAnsi="仿宋" w:cs="仿宋" w:hint="eastAsia"/>
            <w:lang w:eastAsia="zh-CN"/>
          </w:rPr>
          <w:t>(二)、多倍体树木新品种项目工艺技术设计方案</w:t>
        </w:r>
        <w:r>
          <w:tab/>
        </w:r>
        <w:r>
          <w:fldChar w:fldCharType="begin"/>
        </w:r>
        <w:r>
          <w:instrText xml:space="preserve"> PAGEREF _Toc27892 \h </w:instrText>
        </w:r>
        <w:r>
          <w:fldChar w:fldCharType="separate"/>
        </w:r>
        <w:r>
          <w:t>24</w:t>
        </w:r>
        <w:r>
          <w:fldChar w:fldCharType="end"/>
        </w:r>
      </w:hyperlink>
    </w:p>
    <w:p>
      <w:pPr>
        <w:pStyle w:val="TOC2"/>
        <w:tabs>
          <w:tab w:val="right" w:leader="dot" w:pos="8306"/>
        </w:tabs>
      </w:pPr>
      <w:hyperlink w:anchor="_Toc25084" w:history="1">
        <w:r>
          <w:rPr>
            <w:rFonts w:ascii="仿宋" w:eastAsia="仿宋" w:hAnsi="仿宋" w:cs="仿宋" w:hint="eastAsia"/>
            <w:lang w:eastAsia="zh-CN"/>
          </w:rPr>
          <w:t>(三)、设备选型方案</w:t>
        </w:r>
        <w:r>
          <w:tab/>
        </w:r>
        <w:r>
          <w:fldChar w:fldCharType="begin"/>
        </w:r>
        <w:r>
          <w:instrText xml:space="preserve"> PAGEREF _Toc25084 \h </w:instrText>
        </w:r>
        <w:r>
          <w:fldChar w:fldCharType="separate"/>
        </w:r>
        <w:r>
          <w:t>25</w:t>
        </w:r>
        <w:r>
          <w:fldChar w:fldCharType="end"/>
        </w:r>
      </w:hyperlink>
    </w:p>
    <w:p>
      <w:pPr>
        <w:pStyle w:val="TOC1"/>
        <w:tabs>
          <w:tab w:val="right" w:leader="dot" w:pos="8306"/>
        </w:tabs>
      </w:pPr>
      <w:hyperlink w:anchor="_Toc726" w:history="1">
        <w:r>
          <w:rPr>
            <w:rFonts w:ascii="仿宋" w:eastAsia="仿宋" w:hAnsi="仿宋" w:cs="仿宋" w:hint="eastAsia"/>
            <w:lang w:eastAsia="zh-CN"/>
          </w:rPr>
          <w:t>七、生产安全保护</w:t>
        </w:r>
        <w:r>
          <w:tab/>
        </w:r>
        <w:r>
          <w:fldChar w:fldCharType="begin"/>
        </w:r>
        <w:r>
          <w:instrText xml:space="preserve"> PAGEREF _Toc726 \h </w:instrText>
        </w:r>
        <w:r>
          <w:fldChar w:fldCharType="separate"/>
        </w:r>
        <w:r>
          <w:t>27</w:t>
        </w:r>
        <w:r>
          <w:fldChar w:fldCharType="end"/>
        </w:r>
      </w:hyperlink>
    </w:p>
    <w:p>
      <w:pPr>
        <w:pStyle w:val="TOC2"/>
        <w:tabs>
          <w:tab w:val="right" w:leader="dot" w:pos="8306"/>
        </w:tabs>
      </w:pPr>
      <w:hyperlink w:anchor="_Toc14693" w:history="1">
        <w:r>
          <w:rPr>
            <w:rFonts w:ascii="仿宋" w:eastAsia="仿宋" w:hAnsi="仿宋" w:cs="仿宋" w:hint="eastAsia"/>
            <w:lang w:eastAsia="zh-CN"/>
          </w:rPr>
          <w:t>(一)、消防安全</w:t>
        </w:r>
        <w:r>
          <w:tab/>
        </w:r>
        <w:r>
          <w:fldChar w:fldCharType="begin"/>
        </w:r>
        <w:r>
          <w:instrText xml:space="preserve"> PAGEREF _Toc14693 \h </w:instrText>
        </w:r>
        <w:r>
          <w:fldChar w:fldCharType="separate"/>
        </w:r>
        <w:r>
          <w:t>27</w:t>
        </w:r>
        <w:r>
          <w:fldChar w:fldCharType="end"/>
        </w:r>
      </w:hyperlink>
    </w:p>
    <w:p>
      <w:pPr>
        <w:pStyle w:val="TOC2"/>
        <w:tabs>
          <w:tab w:val="right" w:leader="dot" w:pos="8306"/>
        </w:tabs>
      </w:pPr>
      <w:hyperlink w:anchor="_Toc16278" w:history="1">
        <w:r>
          <w:rPr>
            <w:rFonts w:ascii="仿宋" w:eastAsia="仿宋" w:hAnsi="仿宋" w:cs="仿宋" w:hint="eastAsia"/>
            <w:lang w:eastAsia="zh-CN"/>
          </w:rPr>
          <w:t>(二)、防火防爆总图布置措施</w:t>
        </w:r>
        <w:r>
          <w:tab/>
        </w:r>
        <w:r>
          <w:fldChar w:fldCharType="begin"/>
        </w:r>
        <w:r>
          <w:instrText xml:space="preserve"> PAGEREF _Toc16278 \h </w:instrText>
        </w:r>
        <w:r>
          <w:fldChar w:fldCharType="separate"/>
        </w:r>
        <w:r>
          <w:t>28</w:t>
        </w:r>
        <w:r>
          <w:fldChar w:fldCharType="end"/>
        </w:r>
      </w:hyperlink>
    </w:p>
    <w:p>
      <w:pPr>
        <w:pStyle w:val="TOC2"/>
        <w:tabs>
          <w:tab w:val="right" w:leader="dot" w:pos="8306"/>
        </w:tabs>
      </w:pPr>
      <w:hyperlink w:anchor="_Toc4058" w:history="1">
        <w:r>
          <w:rPr>
            <w:rFonts w:ascii="仿宋" w:eastAsia="仿宋" w:hAnsi="仿宋" w:cs="仿宋" w:hint="eastAsia"/>
            <w:lang w:eastAsia="zh-CN"/>
          </w:rPr>
          <w:t>(三)、自然灾害防范措施</w:t>
        </w:r>
        <w:r>
          <w:tab/>
        </w:r>
        <w:r>
          <w:fldChar w:fldCharType="begin"/>
        </w:r>
        <w:r>
          <w:instrText xml:space="preserve"> PAGEREF _Toc4058 \h </w:instrText>
        </w:r>
        <w:r>
          <w:fldChar w:fldCharType="separate"/>
        </w:r>
        <w:r>
          <w:t>29</w:t>
        </w:r>
        <w:r>
          <w:fldChar w:fldCharType="end"/>
        </w:r>
      </w:hyperlink>
    </w:p>
    <w:p>
      <w:pPr>
        <w:pStyle w:val="TOC2"/>
        <w:tabs>
          <w:tab w:val="right" w:leader="dot" w:pos="8306"/>
        </w:tabs>
      </w:pPr>
      <w:hyperlink w:anchor="_Toc5429" w:history="1">
        <w:r>
          <w:rPr>
            <w:rFonts w:ascii="仿宋" w:eastAsia="仿宋" w:hAnsi="仿宋" w:cs="仿宋" w:hint="eastAsia"/>
            <w:lang w:eastAsia="zh-CN"/>
          </w:rPr>
          <w:t>(四)、安全色及安全标志使用要求</w:t>
        </w:r>
        <w:r>
          <w:tab/>
        </w:r>
        <w:r>
          <w:fldChar w:fldCharType="begin"/>
        </w:r>
        <w:r>
          <w:instrText xml:space="preserve"> PAGEREF _Toc5429 \h </w:instrText>
        </w:r>
        <w:r>
          <w:fldChar w:fldCharType="separate"/>
        </w:r>
        <w:r>
          <w:t>30</w:t>
        </w:r>
        <w:r>
          <w:fldChar w:fldCharType="end"/>
        </w:r>
      </w:hyperlink>
    </w:p>
    <w:p>
      <w:pPr>
        <w:pStyle w:val="TOC2"/>
        <w:tabs>
          <w:tab w:val="right" w:leader="dot" w:pos="8306"/>
        </w:tabs>
      </w:pPr>
      <w:hyperlink w:anchor="_Toc1693" w:history="1">
        <w:r>
          <w:rPr>
            <w:rFonts w:ascii="仿宋" w:eastAsia="仿宋" w:hAnsi="仿宋" w:cs="仿宋" w:hint="eastAsia"/>
            <w:lang w:eastAsia="zh-CN"/>
          </w:rPr>
          <w:t>(五)、防尘防毒措施</w:t>
        </w:r>
        <w:r>
          <w:tab/>
        </w:r>
        <w:r>
          <w:fldChar w:fldCharType="begin"/>
        </w:r>
        <w:r>
          <w:instrText xml:space="preserve"> PAGEREF _Toc1693 \h </w:instrText>
        </w:r>
        <w:r>
          <w:fldChar w:fldCharType="separate"/>
        </w:r>
        <w:r>
          <w:t>31</w:t>
        </w:r>
        <w:r>
          <w:fldChar w:fldCharType="end"/>
        </w:r>
      </w:hyperlink>
    </w:p>
    <w:p>
      <w:pPr>
        <w:pStyle w:val="TOC2"/>
        <w:tabs>
          <w:tab w:val="right" w:leader="dot" w:pos="8306"/>
        </w:tabs>
      </w:pPr>
      <w:hyperlink w:anchor="_Toc16943" w:history="1">
        <w:r>
          <w:rPr>
            <w:rFonts w:ascii="仿宋" w:eastAsia="仿宋" w:hAnsi="仿宋" w:cs="仿宋" w:hint="eastAsia"/>
            <w:lang w:eastAsia="zh-CN"/>
          </w:rPr>
          <w:t>(六)、防静电、触电防护及防雷措施</w:t>
        </w:r>
        <w:r>
          <w:tab/>
        </w:r>
        <w:r>
          <w:fldChar w:fldCharType="begin"/>
        </w:r>
        <w:r>
          <w:instrText xml:space="preserve"> PAGEREF _Toc16943 \h </w:instrText>
        </w:r>
        <w:r>
          <w:fldChar w:fldCharType="separate"/>
        </w:r>
        <w:r>
          <w:t>32</w:t>
        </w:r>
        <w:r>
          <w:fldChar w:fldCharType="end"/>
        </w:r>
      </w:hyperlink>
    </w:p>
    <w:p>
      <w:pPr>
        <w:pStyle w:val="TOC2"/>
        <w:tabs>
          <w:tab w:val="right" w:leader="dot" w:pos="8306"/>
        </w:tabs>
      </w:pPr>
      <w:hyperlink w:anchor="_Toc25481" w:history="1">
        <w:r>
          <w:rPr>
            <w:rFonts w:ascii="仿宋" w:eastAsia="仿宋" w:hAnsi="仿宋" w:cs="仿宋" w:hint="eastAsia"/>
            <w:lang w:eastAsia="zh-CN"/>
          </w:rPr>
          <w:t>(七)、机械设备安全保障措施</w:t>
        </w:r>
        <w:r>
          <w:tab/>
        </w:r>
        <w:r>
          <w:fldChar w:fldCharType="begin"/>
        </w:r>
        <w:r>
          <w:instrText xml:space="preserve"> PAGEREF _Toc25481 \h </w:instrText>
        </w:r>
        <w:r>
          <w:fldChar w:fldCharType="separate"/>
        </w:r>
        <w:r>
          <w:t>34</w:t>
        </w:r>
        <w:r>
          <w:fldChar w:fldCharType="end"/>
        </w:r>
      </w:hyperlink>
    </w:p>
    <w:p>
      <w:pPr>
        <w:pStyle w:val="TOC1"/>
        <w:tabs>
          <w:tab w:val="right" w:leader="dot" w:pos="8306"/>
        </w:tabs>
      </w:pPr>
      <w:hyperlink w:anchor="_Toc14583" w:history="1">
        <w:r>
          <w:rPr>
            <w:rFonts w:ascii="仿宋" w:eastAsia="仿宋" w:hAnsi="仿宋" w:cs="仿宋" w:hint="eastAsia"/>
            <w:lang w:eastAsia="zh-CN"/>
          </w:rPr>
          <w:t>八、多倍体树木新品种项目经营效益</w:t>
        </w:r>
        <w:r>
          <w:tab/>
        </w:r>
        <w:r>
          <w:fldChar w:fldCharType="begin"/>
        </w:r>
        <w:r>
          <w:instrText xml:space="preserve"> PAGEREF _Toc14583 \h </w:instrText>
        </w:r>
        <w:r>
          <w:fldChar w:fldCharType="separate"/>
        </w:r>
        <w:r>
          <w:t>35</w:t>
        </w:r>
        <w:r>
          <w:fldChar w:fldCharType="end"/>
        </w:r>
      </w:hyperlink>
    </w:p>
    <w:p>
      <w:pPr>
        <w:pStyle w:val="TOC2"/>
        <w:tabs>
          <w:tab w:val="right" w:leader="dot" w:pos="8306"/>
        </w:tabs>
      </w:pPr>
      <w:hyperlink w:anchor="_Toc11053" w:history="1">
        <w:r>
          <w:rPr>
            <w:rFonts w:ascii="仿宋" w:eastAsia="仿宋" w:hAnsi="仿宋" w:cs="仿宋" w:hint="eastAsia"/>
            <w:lang w:eastAsia="zh-CN"/>
          </w:rPr>
          <w:t>(一)、经济评价财务测算</w:t>
        </w:r>
        <w:r>
          <w:tab/>
        </w:r>
        <w:r>
          <w:fldChar w:fldCharType="begin"/>
        </w:r>
        <w:r>
          <w:instrText xml:space="preserve"> PAGEREF _Toc11053 \h </w:instrText>
        </w:r>
        <w:r>
          <w:fldChar w:fldCharType="separate"/>
        </w:r>
        <w:r>
          <w:t>35</w:t>
        </w:r>
        <w:r>
          <w:fldChar w:fldCharType="end"/>
        </w:r>
      </w:hyperlink>
    </w:p>
    <w:p>
      <w:pPr>
        <w:pStyle w:val="TOC2"/>
        <w:tabs>
          <w:tab w:val="right" w:leader="dot" w:pos="8306"/>
        </w:tabs>
      </w:pPr>
      <w:hyperlink w:anchor="_Toc24637" w:history="1">
        <w:r>
          <w:rPr>
            <w:rFonts w:ascii="仿宋" w:eastAsia="仿宋" w:hAnsi="仿宋" w:cs="仿宋" w:hint="eastAsia"/>
            <w:lang w:eastAsia="zh-CN"/>
          </w:rPr>
          <w:t>(二)、多倍体树木新品种项目盈利能力分析</w:t>
        </w:r>
        <w:r>
          <w:tab/>
        </w:r>
        <w:r>
          <w:fldChar w:fldCharType="begin"/>
        </w:r>
        <w:r>
          <w:instrText xml:space="preserve"> PAGEREF _Toc24637 \h </w:instrText>
        </w:r>
        <w:r>
          <w:fldChar w:fldCharType="separate"/>
        </w:r>
        <w:r>
          <w:t>37</w:t>
        </w:r>
        <w:r>
          <w:fldChar w:fldCharType="end"/>
        </w:r>
      </w:hyperlink>
    </w:p>
    <w:p>
      <w:pPr>
        <w:pStyle w:val="TOC1"/>
        <w:tabs>
          <w:tab w:val="right" w:leader="dot" w:pos="8306"/>
        </w:tabs>
      </w:pPr>
      <w:hyperlink w:anchor="_Toc13412" w:history="1">
        <w:r>
          <w:rPr>
            <w:rFonts w:ascii="仿宋" w:eastAsia="仿宋" w:hAnsi="仿宋" w:cs="仿宋" w:hint="eastAsia"/>
            <w:lang w:eastAsia="zh-CN"/>
          </w:rPr>
          <w:t>九、多倍体树木新品种项目投资规划</w:t>
        </w:r>
        <w:r>
          <w:tab/>
        </w:r>
        <w:r>
          <w:fldChar w:fldCharType="begin"/>
        </w:r>
        <w:r>
          <w:instrText xml:space="preserve"> PAGEREF _Toc13412 \h </w:instrText>
        </w:r>
        <w:r>
          <w:fldChar w:fldCharType="separate"/>
        </w:r>
        <w:r>
          <w:t>37</w:t>
        </w:r>
        <w:r>
          <w:fldChar w:fldCharType="end"/>
        </w:r>
      </w:hyperlink>
    </w:p>
    <w:p>
      <w:pPr>
        <w:pStyle w:val="TOC2"/>
        <w:tabs>
          <w:tab w:val="right" w:leader="dot" w:pos="8306"/>
        </w:tabs>
      </w:pPr>
      <w:hyperlink w:anchor="_Toc23193" w:history="1">
        <w:r>
          <w:rPr>
            <w:rFonts w:ascii="仿宋" w:eastAsia="仿宋" w:hAnsi="仿宋" w:cs="仿宋" w:hint="eastAsia"/>
            <w:lang w:eastAsia="zh-CN"/>
          </w:rPr>
          <w:t>(一)、多倍体树木新品种项目总投资估算</w:t>
        </w:r>
        <w:r>
          <w:tab/>
        </w:r>
        <w:r>
          <w:fldChar w:fldCharType="begin"/>
        </w:r>
        <w:r>
          <w:instrText xml:space="preserve"> PAGEREF _Toc23193 \h </w:instrText>
        </w:r>
        <w:r>
          <w:fldChar w:fldCharType="separate"/>
        </w:r>
        <w:r>
          <w:t>37</w:t>
        </w:r>
        <w:r>
          <w:fldChar w:fldCharType="end"/>
        </w:r>
      </w:hyperlink>
    </w:p>
    <w:p>
      <w:pPr>
        <w:pStyle w:val="TOC2"/>
        <w:tabs>
          <w:tab w:val="right" w:leader="dot" w:pos="8306"/>
        </w:tabs>
      </w:pPr>
      <w:hyperlink w:anchor="_Toc18924" w:history="1">
        <w:r>
          <w:rPr>
            <w:rFonts w:ascii="仿宋" w:eastAsia="仿宋" w:hAnsi="仿宋" w:cs="仿宋" w:hint="eastAsia"/>
            <w:lang w:eastAsia="zh-CN"/>
          </w:rPr>
          <w:t>(二)、资金筹措</w:t>
        </w:r>
        <w:r>
          <w:tab/>
        </w:r>
        <w:r>
          <w:fldChar w:fldCharType="begin"/>
        </w:r>
        <w:r>
          <w:instrText xml:space="preserve"> PAGEREF _Toc18924 \h </w:instrText>
        </w:r>
        <w:r>
          <w:fldChar w:fldCharType="separate"/>
        </w:r>
        <w:r>
          <w:t>39</w:t>
        </w:r>
        <w:r>
          <w:fldChar w:fldCharType="end"/>
        </w:r>
      </w:hyperlink>
    </w:p>
    <w:p>
      <w:pPr>
        <w:pStyle w:val="TOC1"/>
        <w:tabs>
          <w:tab w:val="right" w:leader="dot" w:pos="8306"/>
        </w:tabs>
      </w:pPr>
      <w:hyperlink w:anchor="_Toc14412" w:history="1">
        <w:r>
          <w:rPr>
            <w:rFonts w:ascii="仿宋" w:eastAsia="仿宋" w:hAnsi="仿宋" w:cs="仿宋" w:hint="eastAsia"/>
            <w:lang w:eastAsia="zh-CN"/>
          </w:rPr>
          <w:t>十、多倍体树木新品种项目环境影响分析</w:t>
        </w:r>
        <w:r>
          <w:tab/>
        </w:r>
        <w:r>
          <w:fldChar w:fldCharType="begin"/>
        </w:r>
        <w:r>
          <w:instrText xml:space="preserve"> PAGEREF _Toc14412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85" w:history="1">
        <w:r>
          <w:rPr>
            <w:rFonts w:ascii="仿宋" w:eastAsia="仿宋" w:hAnsi="仿宋" w:cs="仿宋" w:hint="eastAsia"/>
            <w:lang w:eastAsia="zh-CN"/>
          </w:rPr>
          <w:t>(一)、建设区域环境质量现状</w:t>
        </w:r>
        <w:r>
          <w:tab/>
        </w:r>
        <w:r>
          <w:fldChar w:fldCharType="begin"/>
        </w:r>
        <w:r>
          <w:instrText xml:space="preserve"> PAGEREF _Toc20885 \h </w:instrText>
        </w:r>
        <w:r>
          <w:fldChar w:fldCharType="separate"/>
        </w:r>
        <w:r>
          <w:t>39</w:t>
        </w:r>
        <w:r>
          <w:fldChar w:fldCharType="end"/>
        </w:r>
      </w:hyperlink>
    </w:p>
    <w:p>
      <w:pPr>
        <w:pStyle w:val="TOC2"/>
        <w:tabs>
          <w:tab w:val="right" w:leader="dot" w:pos="8306"/>
        </w:tabs>
      </w:pPr>
      <w:hyperlink w:anchor="_Toc19501" w:history="1">
        <w:r>
          <w:rPr>
            <w:rFonts w:ascii="仿宋" w:eastAsia="仿宋" w:hAnsi="仿宋" w:cs="仿宋" w:hint="eastAsia"/>
            <w:lang w:eastAsia="zh-CN"/>
          </w:rPr>
          <w:t>(二)、建设期环境保护</w:t>
        </w:r>
        <w:r>
          <w:tab/>
        </w:r>
        <w:r>
          <w:fldChar w:fldCharType="begin"/>
        </w:r>
        <w:r>
          <w:instrText xml:space="preserve"> PAGEREF _Toc19501 \h </w:instrText>
        </w:r>
        <w:r>
          <w:fldChar w:fldCharType="separate"/>
        </w:r>
        <w:r>
          <w:t>41</w:t>
        </w:r>
        <w:r>
          <w:fldChar w:fldCharType="end"/>
        </w:r>
      </w:hyperlink>
    </w:p>
    <w:p>
      <w:pPr>
        <w:pStyle w:val="TOC2"/>
        <w:tabs>
          <w:tab w:val="right" w:leader="dot" w:pos="8306"/>
        </w:tabs>
      </w:pPr>
      <w:hyperlink w:anchor="_Toc28153" w:history="1">
        <w:r>
          <w:rPr>
            <w:rFonts w:ascii="仿宋" w:eastAsia="仿宋" w:hAnsi="仿宋" w:cs="仿宋" w:hint="eastAsia"/>
            <w:lang w:eastAsia="zh-CN"/>
          </w:rPr>
          <w:t>(三)、运营期环境保护</w:t>
        </w:r>
        <w:r>
          <w:tab/>
        </w:r>
        <w:r>
          <w:fldChar w:fldCharType="begin"/>
        </w:r>
        <w:r>
          <w:instrText xml:space="preserve"> PAGEREF _Toc28153 \h </w:instrText>
        </w:r>
        <w:r>
          <w:fldChar w:fldCharType="separate"/>
        </w:r>
        <w:r>
          <w:t>42</w:t>
        </w:r>
        <w:r>
          <w:fldChar w:fldCharType="end"/>
        </w:r>
      </w:hyperlink>
    </w:p>
    <w:p>
      <w:pPr>
        <w:pStyle w:val="TOC2"/>
        <w:tabs>
          <w:tab w:val="right" w:leader="dot" w:pos="8306"/>
        </w:tabs>
      </w:pPr>
      <w:hyperlink w:anchor="_Toc25868" w:history="1">
        <w:r>
          <w:rPr>
            <w:rFonts w:ascii="仿宋" w:eastAsia="仿宋" w:hAnsi="仿宋" w:cs="仿宋" w:hint="eastAsia"/>
            <w:lang w:eastAsia="zh-CN"/>
          </w:rPr>
          <w:t>(四)、多倍体树木新品种项目建设对区域经济的影响</w:t>
        </w:r>
        <w:r>
          <w:tab/>
        </w:r>
        <w:r>
          <w:fldChar w:fldCharType="begin"/>
        </w:r>
        <w:r>
          <w:instrText xml:space="preserve"> PAGEREF _Toc25868 \h </w:instrText>
        </w:r>
        <w:r>
          <w:fldChar w:fldCharType="separate"/>
        </w:r>
        <w:r>
          <w:t>44</w:t>
        </w:r>
        <w:r>
          <w:fldChar w:fldCharType="end"/>
        </w:r>
      </w:hyperlink>
    </w:p>
    <w:p>
      <w:pPr>
        <w:pStyle w:val="TOC2"/>
        <w:tabs>
          <w:tab w:val="right" w:leader="dot" w:pos="8306"/>
        </w:tabs>
      </w:pPr>
      <w:hyperlink w:anchor="_Toc30428" w:history="1">
        <w:r>
          <w:rPr>
            <w:rFonts w:ascii="仿宋" w:eastAsia="仿宋" w:hAnsi="仿宋" w:cs="仿宋" w:hint="eastAsia"/>
            <w:lang w:eastAsia="zh-CN"/>
          </w:rPr>
          <w:t>(五)、废弃物处理</w:t>
        </w:r>
        <w:r>
          <w:tab/>
        </w:r>
        <w:r>
          <w:fldChar w:fldCharType="begin"/>
        </w:r>
        <w:r>
          <w:instrText xml:space="preserve"> PAGEREF _Toc30428 \h </w:instrText>
        </w:r>
        <w:r>
          <w:fldChar w:fldCharType="separate"/>
        </w:r>
        <w:r>
          <w:t>45</w:t>
        </w:r>
        <w:r>
          <w:fldChar w:fldCharType="end"/>
        </w:r>
      </w:hyperlink>
    </w:p>
    <w:p>
      <w:pPr>
        <w:pStyle w:val="TOC2"/>
        <w:tabs>
          <w:tab w:val="right" w:leader="dot" w:pos="8306"/>
        </w:tabs>
      </w:pPr>
      <w:hyperlink w:anchor="_Toc30471" w:history="1">
        <w:r>
          <w:rPr>
            <w:rFonts w:ascii="仿宋" w:eastAsia="仿宋" w:hAnsi="仿宋" w:cs="仿宋" w:hint="eastAsia"/>
            <w:lang w:eastAsia="zh-CN"/>
          </w:rPr>
          <w:t>(六)、特殊环境影响分析</w:t>
        </w:r>
        <w:r>
          <w:tab/>
        </w:r>
        <w:r>
          <w:fldChar w:fldCharType="begin"/>
        </w:r>
        <w:r>
          <w:instrText xml:space="preserve"> PAGEREF _Toc30471 \h </w:instrText>
        </w:r>
        <w:r>
          <w:fldChar w:fldCharType="separate"/>
        </w:r>
        <w:r>
          <w:t>47</w:t>
        </w:r>
        <w:r>
          <w:fldChar w:fldCharType="end"/>
        </w:r>
      </w:hyperlink>
    </w:p>
    <w:p>
      <w:pPr>
        <w:pStyle w:val="TOC2"/>
        <w:tabs>
          <w:tab w:val="right" w:leader="dot" w:pos="8306"/>
        </w:tabs>
      </w:pPr>
      <w:hyperlink w:anchor="_Toc17826" w:history="1">
        <w:r>
          <w:rPr>
            <w:rFonts w:ascii="仿宋" w:eastAsia="仿宋" w:hAnsi="仿宋" w:cs="仿宋" w:hint="eastAsia"/>
            <w:lang w:eastAsia="zh-CN"/>
          </w:rPr>
          <w:t>(七)、清洁生产</w:t>
        </w:r>
        <w:r>
          <w:tab/>
        </w:r>
        <w:r>
          <w:fldChar w:fldCharType="begin"/>
        </w:r>
        <w:r>
          <w:instrText xml:space="preserve"> PAGEREF _Toc17826 \h </w:instrText>
        </w:r>
        <w:r>
          <w:fldChar w:fldCharType="separate"/>
        </w:r>
        <w:r>
          <w:t>48</w:t>
        </w:r>
        <w:r>
          <w:fldChar w:fldCharType="end"/>
        </w:r>
      </w:hyperlink>
    </w:p>
    <w:p>
      <w:pPr>
        <w:pStyle w:val="TOC2"/>
        <w:tabs>
          <w:tab w:val="right" w:leader="dot" w:pos="8306"/>
        </w:tabs>
      </w:pPr>
      <w:hyperlink w:anchor="_Toc23718" w:history="1">
        <w:r>
          <w:rPr>
            <w:rFonts w:ascii="仿宋" w:eastAsia="仿宋" w:hAnsi="仿宋" w:cs="仿宋" w:hint="eastAsia"/>
            <w:lang w:eastAsia="zh-CN"/>
          </w:rPr>
          <w:t>(八)、环境保护综合评价</w:t>
        </w:r>
        <w:r>
          <w:tab/>
        </w:r>
        <w:r>
          <w:fldChar w:fldCharType="begin"/>
        </w:r>
        <w:r>
          <w:instrText xml:space="preserve"> PAGEREF _Toc23718 \h </w:instrText>
        </w:r>
        <w:r>
          <w:fldChar w:fldCharType="separate"/>
        </w:r>
        <w:r>
          <w:t>49</w:t>
        </w:r>
        <w:r>
          <w:fldChar w:fldCharType="end"/>
        </w:r>
      </w:hyperlink>
    </w:p>
    <w:p>
      <w:pPr>
        <w:pStyle w:val="TOC1"/>
        <w:tabs>
          <w:tab w:val="right" w:leader="dot" w:pos="8306"/>
        </w:tabs>
      </w:pPr>
      <w:hyperlink w:anchor="_Toc32396" w:history="1">
        <w:r>
          <w:rPr>
            <w:rFonts w:ascii="仿宋" w:eastAsia="仿宋" w:hAnsi="仿宋" w:cs="仿宋" w:hint="eastAsia"/>
            <w:lang w:eastAsia="zh-CN"/>
          </w:rPr>
          <w:t>十一、多倍体树木新品种项目人力资源管理</w:t>
        </w:r>
        <w:r>
          <w:tab/>
        </w:r>
        <w:r>
          <w:fldChar w:fldCharType="begin"/>
        </w:r>
        <w:r>
          <w:instrText xml:space="preserve"> PAGEREF _Toc32396 \h </w:instrText>
        </w:r>
        <w:r>
          <w:fldChar w:fldCharType="separate"/>
        </w:r>
        <w:r>
          <w:t>50</w:t>
        </w:r>
        <w:r>
          <w:fldChar w:fldCharType="end"/>
        </w:r>
      </w:hyperlink>
    </w:p>
    <w:p>
      <w:pPr>
        <w:pStyle w:val="TOC2"/>
        <w:tabs>
          <w:tab w:val="right" w:leader="dot" w:pos="8306"/>
        </w:tabs>
      </w:pPr>
      <w:hyperlink w:anchor="_Toc21946" w:history="1">
        <w:r>
          <w:rPr>
            <w:rFonts w:ascii="仿宋" w:eastAsia="仿宋" w:hAnsi="仿宋" w:cs="仿宋" w:hint="eastAsia"/>
            <w:lang w:eastAsia="zh-CN"/>
          </w:rPr>
          <w:t>(一)、建立健全的预算管理制度</w:t>
        </w:r>
        <w:r>
          <w:tab/>
        </w:r>
        <w:r>
          <w:fldChar w:fldCharType="begin"/>
        </w:r>
        <w:r>
          <w:instrText xml:space="preserve"> PAGEREF _Toc21946 \h </w:instrText>
        </w:r>
        <w:r>
          <w:fldChar w:fldCharType="separate"/>
        </w:r>
        <w:r>
          <w:t>50</w:t>
        </w:r>
        <w:r>
          <w:fldChar w:fldCharType="end"/>
        </w:r>
      </w:hyperlink>
    </w:p>
    <w:p>
      <w:pPr>
        <w:pStyle w:val="TOC2"/>
        <w:tabs>
          <w:tab w:val="right" w:leader="dot" w:pos="8306"/>
        </w:tabs>
      </w:pPr>
      <w:hyperlink w:anchor="_Toc1157" w:history="1">
        <w:r>
          <w:rPr>
            <w:rFonts w:ascii="仿宋" w:eastAsia="仿宋" w:hAnsi="仿宋" w:cs="仿宋" w:hint="eastAsia"/>
            <w:lang w:eastAsia="zh-CN"/>
          </w:rPr>
          <w:t>(二)、加强资金流动监控</w:t>
        </w:r>
        <w:r>
          <w:tab/>
        </w:r>
        <w:r>
          <w:fldChar w:fldCharType="begin"/>
        </w:r>
        <w:r>
          <w:instrText xml:space="preserve"> PAGEREF _Toc1157 \h </w:instrText>
        </w:r>
        <w:r>
          <w:fldChar w:fldCharType="separate"/>
        </w:r>
        <w:r>
          <w:t>52</w:t>
        </w:r>
        <w:r>
          <w:fldChar w:fldCharType="end"/>
        </w:r>
      </w:hyperlink>
    </w:p>
    <w:p>
      <w:pPr>
        <w:pStyle w:val="TOC2"/>
        <w:tabs>
          <w:tab w:val="right" w:leader="dot" w:pos="8306"/>
        </w:tabs>
      </w:pPr>
      <w:hyperlink w:anchor="_Toc23120" w:history="1">
        <w:r>
          <w:rPr>
            <w:rFonts w:ascii="仿宋" w:eastAsia="仿宋" w:hAnsi="仿宋" w:cs="仿宋" w:hint="eastAsia"/>
            <w:lang w:eastAsia="zh-CN"/>
          </w:rPr>
          <w:t>(三)、制定完善的风险控制机制</w:t>
        </w:r>
        <w:r>
          <w:tab/>
        </w:r>
        <w:r>
          <w:fldChar w:fldCharType="begin"/>
        </w:r>
        <w:r>
          <w:instrText xml:space="preserve"> PAGEREF _Toc23120 \h </w:instrText>
        </w:r>
        <w:r>
          <w:fldChar w:fldCharType="separate"/>
        </w:r>
        <w:r>
          <w:t>53</w:t>
        </w:r>
        <w:r>
          <w:fldChar w:fldCharType="end"/>
        </w:r>
      </w:hyperlink>
    </w:p>
    <w:p>
      <w:pPr>
        <w:pStyle w:val="TOC2"/>
        <w:tabs>
          <w:tab w:val="right" w:leader="dot" w:pos="8306"/>
        </w:tabs>
      </w:pPr>
      <w:hyperlink w:anchor="_Toc29910" w:history="1">
        <w:r>
          <w:rPr>
            <w:rFonts w:ascii="仿宋" w:eastAsia="仿宋" w:hAnsi="仿宋" w:cs="仿宋" w:hint="eastAsia"/>
            <w:lang w:eastAsia="zh-CN"/>
          </w:rPr>
          <w:t>(四)、优化成本管理</w:t>
        </w:r>
        <w:r>
          <w:tab/>
        </w:r>
        <w:r>
          <w:fldChar w:fldCharType="begin"/>
        </w:r>
        <w:r>
          <w:instrText xml:space="preserve"> PAGEREF _Toc29910 \h </w:instrText>
        </w:r>
        <w:r>
          <w:fldChar w:fldCharType="separate"/>
        </w:r>
        <w:r>
          <w:t>55</w:t>
        </w:r>
        <w:r>
          <w:fldChar w:fldCharType="end"/>
        </w:r>
      </w:hyperlink>
    </w:p>
    <w:p>
      <w:pPr>
        <w:pStyle w:val="TOC1"/>
        <w:tabs>
          <w:tab w:val="right" w:leader="dot" w:pos="8306"/>
        </w:tabs>
      </w:pPr>
      <w:hyperlink w:anchor="_Toc19011" w:history="1">
        <w:r>
          <w:rPr>
            <w:rFonts w:ascii="仿宋" w:eastAsia="仿宋" w:hAnsi="仿宋" w:cs="仿宋" w:hint="eastAsia"/>
            <w:lang w:eastAsia="zh-CN"/>
          </w:rPr>
          <w:t>十二、多倍体树木新品种项目财务管理</w:t>
        </w:r>
        <w:r>
          <w:tab/>
        </w:r>
        <w:r>
          <w:fldChar w:fldCharType="begin"/>
        </w:r>
        <w:r>
          <w:instrText xml:space="preserve"> PAGEREF _Toc19011 \h </w:instrText>
        </w:r>
        <w:r>
          <w:fldChar w:fldCharType="separate"/>
        </w:r>
        <w:r>
          <w:t>56</w:t>
        </w:r>
        <w:r>
          <w:fldChar w:fldCharType="end"/>
        </w:r>
      </w:hyperlink>
    </w:p>
    <w:p>
      <w:pPr>
        <w:pStyle w:val="TOC2"/>
        <w:tabs>
          <w:tab w:val="right" w:leader="dot" w:pos="8306"/>
        </w:tabs>
      </w:pPr>
      <w:hyperlink w:anchor="_Toc12533" w:history="1">
        <w:r>
          <w:rPr>
            <w:rFonts w:ascii="仿宋" w:eastAsia="仿宋" w:hAnsi="仿宋" w:cs="仿宋" w:hint="eastAsia"/>
            <w:lang w:eastAsia="zh-CN"/>
          </w:rPr>
          <w:t>(一)、资金需求大</w:t>
        </w:r>
        <w:r>
          <w:tab/>
        </w:r>
        <w:r>
          <w:fldChar w:fldCharType="begin"/>
        </w:r>
        <w:r>
          <w:instrText xml:space="preserve"> PAGEREF _Toc12533 \h </w:instrText>
        </w:r>
        <w:r>
          <w:fldChar w:fldCharType="separate"/>
        </w:r>
        <w:r>
          <w:t>56</w:t>
        </w:r>
        <w:r>
          <w:fldChar w:fldCharType="end"/>
        </w:r>
      </w:hyperlink>
    </w:p>
    <w:p>
      <w:pPr>
        <w:pStyle w:val="TOC2"/>
        <w:tabs>
          <w:tab w:val="right" w:leader="dot" w:pos="8306"/>
        </w:tabs>
      </w:pPr>
      <w:hyperlink w:anchor="_Toc1568" w:history="1">
        <w:r>
          <w:rPr>
            <w:rFonts w:ascii="仿宋" w:eastAsia="仿宋" w:hAnsi="仿宋" w:cs="仿宋" w:hint="eastAsia"/>
            <w:lang w:eastAsia="zh-CN"/>
          </w:rPr>
          <w:t>(二)、研发周期长</w:t>
        </w:r>
        <w:r>
          <w:tab/>
        </w:r>
        <w:r>
          <w:fldChar w:fldCharType="begin"/>
        </w:r>
        <w:r>
          <w:instrText xml:space="preserve"> PAGEREF _Toc1568 \h </w:instrText>
        </w:r>
        <w:r>
          <w:fldChar w:fldCharType="separate"/>
        </w:r>
        <w:r>
          <w:t>57</w:t>
        </w:r>
        <w:r>
          <w:fldChar w:fldCharType="end"/>
        </w:r>
      </w:hyperlink>
    </w:p>
    <w:p>
      <w:pPr>
        <w:pStyle w:val="TOC2"/>
        <w:tabs>
          <w:tab w:val="right" w:leader="dot" w:pos="8306"/>
        </w:tabs>
      </w:pPr>
      <w:hyperlink w:anchor="_Toc28745" w:history="1">
        <w:r>
          <w:rPr>
            <w:rFonts w:ascii="仿宋" w:eastAsia="仿宋" w:hAnsi="仿宋" w:cs="仿宋" w:hint="eastAsia"/>
            <w:lang w:eastAsia="zh-CN"/>
          </w:rPr>
          <w:t>(三)、市场风险大</w:t>
        </w:r>
        <w:r>
          <w:tab/>
        </w:r>
        <w:r>
          <w:fldChar w:fldCharType="begin"/>
        </w:r>
        <w:r>
          <w:instrText xml:space="preserve"> PAGEREF _Toc28745 \h </w:instrText>
        </w:r>
        <w:r>
          <w:fldChar w:fldCharType="separate"/>
        </w:r>
        <w:r>
          <w:t>59</w:t>
        </w:r>
        <w:r>
          <w:fldChar w:fldCharType="end"/>
        </w:r>
      </w:hyperlink>
    </w:p>
    <w:p>
      <w:pPr>
        <w:pStyle w:val="TOC2"/>
        <w:tabs>
          <w:tab w:val="right" w:leader="dot" w:pos="8306"/>
        </w:tabs>
      </w:pPr>
      <w:hyperlink w:anchor="_Toc9347" w:history="1">
        <w:r>
          <w:rPr>
            <w:rFonts w:ascii="仿宋" w:eastAsia="仿宋" w:hAnsi="仿宋" w:cs="仿宋" w:hint="eastAsia"/>
            <w:lang w:eastAsia="zh-CN"/>
          </w:rPr>
          <w:t>(四)、利润率高</w:t>
        </w:r>
        <w:r>
          <w:tab/>
        </w:r>
        <w:r>
          <w:fldChar w:fldCharType="begin"/>
        </w:r>
        <w:r>
          <w:instrText xml:space="preserve"> PAGEREF _Toc9347 \h </w:instrText>
        </w:r>
        <w:r>
          <w:fldChar w:fldCharType="separate"/>
        </w:r>
        <w:r>
          <w:t>61</w:t>
        </w:r>
        <w:r>
          <w:fldChar w:fldCharType="end"/>
        </w:r>
      </w:hyperlink>
    </w:p>
    <w:p>
      <w:pPr>
        <w:pStyle w:val="TOC1"/>
        <w:tabs>
          <w:tab w:val="right" w:leader="dot" w:pos="8306"/>
        </w:tabs>
      </w:pPr>
      <w:hyperlink w:anchor="_Toc24736" w:history="1">
        <w:r>
          <w:rPr>
            <w:rFonts w:ascii="仿宋" w:eastAsia="仿宋" w:hAnsi="仿宋" w:cs="仿宋" w:hint="eastAsia"/>
            <w:lang w:eastAsia="zh-CN"/>
          </w:rPr>
          <w:t>十三、多倍体树木新品种项目实施时间节点</w:t>
        </w:r>
        <w:r>
          <w:tab/>
        </w:r>
        <w:r>
          <w:fldChar w:fldCharType="begin"/>
        </w:r>
        <w:r>
          <w:instrText xml:space="preserve"> PAGEREF _Toc24736 \h </w:instrText>
        </w:r>
        <w:r>
          <w:fldChar w:fldCharType="separate"/>
        </w:r>
        <w:r>
          <w:t>64</w:t>
        </w:r>
        <w:r>
          <w:fldChar w:fldCharType="end"/>
        </w:r>
      </w:hyperlink>
    </w:p>
    <w:p>
      <w:pPr>
        <w:pStyle w:val="TOC2"/>
        <w:tabs>
          <w:tab w:val="right" w:leader="dot" w:pos="8306"/>
        </w:tabs>
      </w:pPr>
      <w:hyperlink w:anchor="_Toc20253" w:history="1">
        <w:r>
          <w:rPr>
            <w:rFonts w:ascii="仿宋" w:eastAsia="仿宋" w:hAnsi="仿宋" w:cs="仿宋" w:hint="eastAsia"/>
            <w:lang w:eastAsia="zh-CN"/>
          </w:rPr>
          <w:t>(一)、多倍体树木新品种项目启动阶段时间节点</w:t>
        </w:r>
        <w:r>
          <w:tab/>
        </w:r>
        <w:r>
          <w:fldChar w:fldCharType="begin"/>
        </w:r>
        <w:r>
          <w:instrText xml:space="preserve"> PAGEREF _Toc20253 \h </w:instrText>
        </w:r>
        <w:r>
          <w:fldChar w:fldCharType="separate"/>
        </w:r>
        <w:r>
          <w:t>64</w:t>
        </w:r>
        <w:r>
          <w:fldChar w:fldCharType="end"/>
        </w:r>
      </w:hyperlink>
    </w:p>
    <w:p>
      <w:pPr>
        <w:pStyle w:val="TOC2"/>
        <w:tabs>
          <w:tab w:val="right" w:leader="dot" w:pos="8306"/>
        </w:tabs>
      </w:pPr>
      <w:hyperlink w:anchor="_Toc21402" w:history="1">
        <w:r>
          <w:rPr>
            <w:rFonts w:ascii="仿宋" w:eastAsia="仿宋" w:hAnsi="仿宋" w:cs="仿宋" w:hint="eastAsia"/>
            <w:lang w:eastAsia="zh-CN"/>
          </w:rPr>
          <w:t>(二)、多倍体树木新品种项目执行阶段时间节点</w:t>
        </w:r>
        <w:r>
          <w:tab/>
        </w:r>
        <w:r>
          <w:fldChar w:fldCharType="begin"/>
        </w:r>
        <w:r>
          <w:instrText xml:space="preserve"> PAGEREF _Toc21402 \h </w:instrText>
        </w:r>
        <w:r>
          <w:fldChar w:fldCharType="separate"/>
        </w:r>
        <w:r>
          <w:t>65</w:t>
        </w:r>
        <w:r>
          <w:fldChar w:fldCharType="end"/>
        </w:r>
      </w:hyperlink>
    </w:p>
    <w:p>
      <w:pPr>
        <w:pStyle w:val="TOC2"/>
        <w:tabs>
          <w:tab w:val="right" w:leader="dot" w:pos="8306"/>
        </w:tabs>
      </w:pPr>
      <w:hyperlink w:anchor="_Toc27891" w:history="1">
        <w:r>
          <w:rPr>
            <w:rFonts w:ascii="仿宋" w:eastAsia="仿宋" w:hAnsi="仿宋" w:cs="仿宋" w:hint="eastAsia"/>
            <w:lang w:eastAsia="zh-CN"/>
          </w:rPr>
          <w:t>(三)、多倍体树木新品种项目完成阶段时间节点</w:t>
        </w:r>
        <w:r>
          <w:tab/>
        </w:r>
        <w:r>
          <w:fldChar w:fldCharType="begin"/>
        </w:r>
        <w:r>
          <w:instrText xml:space="preserve"> PAGEREF _Toc27891 \h </w:instrText>
        </w:r>
        <w:r>
          <w:fldChar w:fldCharType="separate"/>
        </w:r>
        <w:r>
          <w:t>66</w:t>
        </w:r>
        <w:r>
          <w:fldChar w:fldCharType="end"/>
        </w:r>
      </w:hyperlink>
    </w:p>
    <w:p>
      <w:pPr>
        <w:pStyle w:val="TOC1"/>
        <w:tabs>
          <w:tab w:val="right" w:leader="dot" w:pos="8306"/>
        </w:tabs>
      </w:pPr>
      <w:hyperlink w:anchor="_Toc10350" w:history="1">
        <w:r>
          <w:rPr>
            <w:rFonts w:ascii="仿宋" w:eastAsia="仿宋" w:hAnsi="仿宋" w:cs="仿宋" w:hint="eastAsia"/>
            <w:lang w:eastAsia="zh-CN"/>
          </w:rPr>
          <w:t>十四、多倍体树木新品种项目实施保障措施</w:t>
        </w:r>
        <w:r>
          <w:tab/>
        </w:r>
        <w:r>
          <w:fldChar w:fldCharType="begin"/>
        </w:r>
        <w:r>
          <w:instrText xml:space="preserve"> PAGEREF _Toc10350 \h </w:instrText>
        </w:r>
        <w:r>
          <w:fldChar w:fldCharType="separate"/>
        </w:r>
        <w:r>
          <w:t>67</w:t>
        </w:r>
        <w:r>
          <w:fldChar w:fldCharType="end"/>
        </w:r>
      </w:hyperlink>
    </w:p>
    <w:p>
      <w:pPr>
        <w:pStyle w:val="TOC2"/>
        <w:tabs>
          <w:tab w:val="right" w:leader="dot" w:pos="8306"/>
        </w:tabs>
      </w:pPr>
      <w:hyperlink w:anchor="_Toc11164" w:history="1">
        <w:r>
          <w:rPr>
            <w:rFonts w:ascii="仿宋" w:eastAsia="仿宋" w:hAnsi="仿宋" w:cs="仿宋" w:hint="eastAsia"/>
            <w:lang w:eastAsia="zh-CN"/>
          </w:rPr>
          <w:t>(一)、多倍体树木新品种项目实施保障机制</w:t>
        </w:r>
        <w:r>
          <w:tab/>
        </w:r>
        <w:r>
          <w:fldChar w:fldCharType="begin"/>
        </w:r>
        <w:r>
          <w:instrText xml:space="preserve"> PAGEREF _Toc11164 \h </w:instrText>
        </w:r>
        <w:r>
          <w:fldChar w:fldCharType="separate"/>
        </w:r>
        <w:r>
          <w:t>67</w:t>
        </w:r>
        <w:r>
          <w:fldChar w:fldCharType="end"/>
        </w:r>
      </w:hyperlink>
    </w:p>
    <w:p>
      <w:pPr>
        <w:pStyle w:val="TOC2"/>
        <w:tabs>
          <w:tab w:val="right" w:leader="dot" w:pos="8306"/>
        </w:tabs>
      </w:pPr>
      <w:hyperlink w:anchor="_Toc23713" w:history="1">
        <w:r>
          <w:rPr>
            <w:rFonts w:ascii="仿宋" w:eastAsia="仿宋" w:hAnsi="仿宋" w:cs="仿宋" w:hint="eastAsia"/>
            <w:lang w:eastAsia="zh-CN"/>
          </w:rPr>
          <w:t>(二)、多倍体树木新品种项目法律合规要求</w:t>
        </w:r>
        <w:r>
          <w:tab/>
        </w:r>
        <w:r>
          <w:fldChar w:fldCharType="begin"/>
        </w:r>
        <w:r>
          <w:instrText xml:space="preserve"> PAGEREF _Toc23713 \h </w:instrText>
        </w:r>
        <w:r>
          <w:fldChar w:fldCharType="separate"/>
        </w:r>
        <w:r>
          <w:t>71</w:t>
        </w:r>
        <w:r>
          <w:fldChar w:fldCharType="end"/>
        </w:r>
      </w:hyperlink>
    </w:p>
    <w:p>
      <w:pPr>
        <w:pStyle w:val="TOC2"/>
        <w:tabs>
          <w:tab w:val="right" w:leader="dot" w:pos="8306"/>
        </w:tabs>
      </w:pPr>
      <w:hyperlink w:anchor="_Toc18323" w:history="1">
        <w:r>
          <w:rPr>
            <w:rFonts w:ascii="仿宋" w:eastAsia="仿宋" w:hAnsi="仿宋" w:cs="仿宋" w:hint="eastAsia"/>
            <w:lang w:eastAsia="zh-CN"/>
          </w:rPr>
          <w:t>(三)、多倍体树木新品种项目合同管理与法律事务</w:t>
        </w:r>
        <w:r>
          <w:tab/>
        </w:r>
        <w:r>
          <w:fldChar w:fldCharType="begin"/>
        </w:r>
        <w:r>
          <w:instrText xml:space="preserve"> PAGEREF _Toc18323 \h </w:instrText>
        </w:r>
        <w:r>
          <w:fldChar w:fldCharType="separate"/>
        </w:r>
        <w:r>
          <w:t>75</w:t>
        </w:r>
        <w:r>
          <w:fldChar w:fldCharType="end"/>
        </w:r>
      </w:hyperlink>
    </w:p>
    <w:p>
      <w:pPr>
        <w:pStyle w:val="TOC2"/>
        <w:tabs>
          <w:tab w:val="right" w:leader="dot" w:pos="8306"/>
        </w:tabs>
      </w:pPr>
      <w:hyperlink w:anchor="_Toc17324" w:history="1">
        <w:r>
          <w:rPr>
            <w:rFonts w:ascii="仿宋" w:eastAsia="仿宋" w:hAnsi="仿宋" w:cs="仿宋" w:hint="eastAsia"/>
            <w:lang w:eastAsia="zh-CN"/>
          </w:rPr>
          <w:t>(四)、多倍体树木新品种项目知识产权保护策略</w:t>
        </w:r>
        <w:r>
          <w:tab/>
        </w:r>
        <w:r>
          <w:fldChar w:fldCharType="begin"/>
        </w:r>
        <w:r>
          <w:instrText xml:space="preserve"> PAGEREF _Toc17324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002"/>
      <w:r>
        <w:rPr>
          <w:rFonts w:ascii="仿宋" w:eastAsia="仿宋" w:hAnsi="仿宋" w:cs="仿宋" w:hint="eastAsia"/>
          <w:sz w:val="28"/>
          <w:lang w:eastAsia="zh-CN"/>
        </w:rPr>
        <w:t>一、多倍体树木新品种项目危机管理</w:t>
      </w:r>
      <w:bookmarkEnd w:id="2"/>
    </w:p>
    <w:p>
      <w:pPr>
        <w:pStyle w:val="Heading2"/>
        <w:rPr>
          <w:rFonts w:ascii="仿宋" w:eastAsia="仿宋" w:hAnsi="仿宋" w:cs="仿宋" w:hint="eastAsia"/>
          <w:lang w:eastAsia="zh-CN"/>
        </w:rPr>
      </w:pPr>
      <w:bookmarkStart w:id="3" w:name="_Toc1573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多倍体树木新品种项目危机管理中，危机预警与识别是确保多倍体树木新品种项目稳健运行的核心步骤。通过建立全面的监测机制，多倍体树木新品种项目团队旨在及时发现和理解潜在的风险和危机因素，以便采取及时的预防和应对措施，确保多倍体树木新品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多倍体树木新品种项目团队全面分析了整个多倍体树木新品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多倍体树木新品种项目团队着重于明确定义多倍体树木新品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多倍体树木新品种项目进展的持续监控，团队能够及时发现潜在问题并作出迅速反应。多倍体树木新品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在这一阶段，团队的专业素养和反应速度将发挥至关重要的作用，以确保潜在危机能够在初期得到有效的处理，最大程度地减轻负面影响。通过危机预警与识别，多倍体树木新品种项目得以更有序、可控地推进。</w:t>
      </w:r>
    </w:p>
    <w:p>
      <w:pPr>
        <w:pStyle w:val="Heading2"/>
        <w:ind w:firstLine="560" w:firstLineChars="200"/>
        <w:rPr>
          <w:rFonts w:ascii="仿宋" w:eastAsia="仿宋" w:hAnsi="仿宋" w:cs="仿宋" w:hint="eastAsia"/>
          <w:sz w:val="28"/>
          <w:lang w:eastAsia="zh-CN"/>
        </w:rPr>
      </w:pPr>
      <w:bookmarkStart w:id="4" w:name="_Toc678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在危机发生时，多倍体树木新品种项目团队立即行动，成立了应急小组。该小组的任务是迅速制定并实施紧急应对措施，以最小化潜在损失。以下是采取的主要措施：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暂停多倍体树木新品种项目进度：为遏制危机蔓延，多倍体树木新品种项目暂时停止进行，以便全面评估当前状况。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资源重新分配：重新评估多倍体树木新品种项目资源的分配，确保最大限度地减小损失。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实时沟通：与关键利益相关者建立实时沟通机制，向他们传递多倍体树木新品种项目危机的实际状况，保障多倍体树木新品种项目核心利益。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在紧急应对的同时，多倍体树木新品种项目团队强调了团队协作和有效沟通的重要性。以下是团队协作的关键举措：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信息共享机制：建立了信息共享平台，确保团队成员能够及时获取多倍体树木新品种项目危机的实时信息。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领导者沟通：多倍体树木新品种项目领导者通过定期会议和即时沟通工具，指导团队应对危机，保持团队稳定运行。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随着危机得到初步控制，多倍体树木新品种项目团队转向制定恢复计划，以确保多倍体树木新品种项目能够从中迅速恢复。主要恢复计划包括：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修复受损的进度计划：重新评估多倍体树木新品种项目进度，制定修复计划，确保多倍体树木新品种项目尽快回归正常进程。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重新调整资源分配：优化资源分配，确保多倍体树木新品种项目在有限资源下高效运转。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风险管理机制加强：对多倍体树木新品种项目风险进行全面评估，制定更强化的风险管理策略，以预防未来可能的危机。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66"/>
      <w:r>
        <w:rPr>
          <w:rFonts w:ascii="仿宋" w:eastAsia="仿宋" w:hAnsi="仿宋" w:cs="仿宋" w:hint="eastAsia"/>
          <w:sz w:val="28"/>
          <w:lang w:eastAsia="zh-CN"/>
        </w:rPr>
        <w:t>二、多倍体树木新品种项目概论</w:t>
      </w:r>
      <w:bookmarkEnd w:id="5"/>
    </w:p>
    <w:p>
      <w:pPr>
        <w:pStyle w:val="Heading2"/>
        <w:rPr>
          <w:rFonts w:ascii="仿宋" w:eastAsia="仿宋" w:hAnsi="仿宋" w:cs="仿宋" w:hint="eastAsia"/>
          <w:lang w:eastAsia="zh-CN"/>
        </w:rPr>
      </w:pPr>
      <w:bookmarkStart w:id="6" w:name="_Toc25717"/>
      <w:r>
        <w:rPr>
          <w:rFonts w:ascii="仿宋" w:eastAsia="仿宋" w:hAnsi="仿宋" w:cs="仿宋" w:hint="eastAsia"/>
          <w:lang w:eastAsia="zh-CN"/>
        </w:rPr>
        <w:t>(一)、多倍体树木新品种项目概况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的起源追溯至对市场的深入洞察。市场的不断演变与变革为多倍体树木新品种项目提供了难得的机遇。当前市场存在的需求缺口和变革的大环境共同构成了多倍体树木新品种项目的背景。这个多倍体树木新品种项目旨在充分利用市场机遇，填补行业中尚未满足的需求，为客户提供全新的解决方案。市场的变革和需求的增长使得这个多倍体树木新品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多倍体树木新品种项目名称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正式命名为多倍体树木新品种。这个名称不仅仅是一个标识，更代表了多倍体树木新品种项目的核心理念和愿景。它蕴含着多倍体树木新品种项目所要解决问题的关键字，具有强烈的表达和辨识度，为多倍体树木新品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多倍体树木新品种项目目标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的核心目标是提供一种全新、高效的解决方案，满足客户日益增长的需求。多倍体树木新品种项目追求的不仅仅是满足市场需求，更是在市场中获得卓越的竞争优势。通过不断提升产品或服务的质量和创新水平，多倍体树木新品种项目旨在成为行业中的领军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1.4 多倍体树木新品种项目范围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全面涵盖了产品研发、制造、市场推广和售后服务，确保从产品设计到最终用户体验的全方位关注。这一全面的多倍体树木新品种项目范围是为了确保多倍体树木新品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多倍体树木新品种项目时间表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多倍体树木新品种项目计划在未来18个月内完成，包括研发、测试、市场试点和正式推出等不同阶段。这个时间表的合理设计是为了确保多倍体树木新品种项目各个阶段的顺利推进，以便按时交付高质量的成果。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多倍体树木新品种项目预算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总预算估算为XX百万美元，主要分配在研发、市场推广、人员培训和运营等方面。这一充足的预算为多倍体树木新品种项目提供了充足的资源，确保多倍体树木新品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多倍体树木新品种项目风险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可能面临的风险包括市场接受度低、技术难题、竞争激烈等。多倍体树木新品种项目团队已经制定了相应的风险应对计划，通过前瞻性的风险管理，确保多倍体树木新品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多倍体树木新品种项目团队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多倍体树木新品种项目汇聚了一支经验丰富、多领域专业素养的核心团队，确保多倍体树木新品种项目在各个方面都能拥有高水平的执行力。团队的协同作战是多倍体树木新品种项目成功的关键因素之一。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多倍体树木新品种项目背景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多倍体树木新品种项目的背景根植于市场对更高效、创新产品的渴望，同时也受到科技发展对行业格局的深刻改变的影响。这为多倍体树木新品种项目提供了广阔的发展空间和市场需求。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多倍体树木新品种项目现状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截至目前，多倍体树木新品种项目已完成市场调研和技术验证，取得了初步的成功。这为多倍体树木新品种项目在未来的发展奠定了坚实的基础，为更远大的目标打下了坚实的基石。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981"/>
      <w:r>
        <w:rPr>
          <w:rFonts w:ascii="仿宋" w:eastAsia="仿宋" w:hAnsi="仿宋" w:cs="仿宋" w:hint="eastAsia"/>
          <w:sz w:val="28"/>
          <w:lang w:eastAsia="zh-CN"/>
        </w:rPr>
        <w:t>(二)、多倍体树木新品种项目目标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多倍体树木新品种项目首要业务目标是在市场中占据有利地位，实现产品/服务的成功推广和销售。通过不断提升产品质量、创新性，多倍体树木新品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在科技迅速发展的时代，多倍体树木新品种项目着眼于技术创新。通过持续的研发和技术升级，多倍体树木新品种项目旨在推出更具创新性的产品或服务，以满足市场对新鲜、先进解决方案的需求。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多倍体树木新品种项目设定了客户满意度目标。通过提供卓越的产品质量和优质的客户服务，多倍体树木新品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多倍体树木新品种项目注重社会责任和可持续发展。通过实施环保、社会责任多倍体树木新品种项目，多倍体树木新品种项目致力于在经济发展的同时保护环境，促进社会公平，实现可持续经营。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多倍体树木新品种项目的团队是实现目标的核心驱动力。因此，多倍体树木新品种项目设定了团队发展目标，包括提升团队成员的专业技能、培养领导力，以及搭建协同高效的团队工作氛围。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5209"/>
      <w:r>
        <w:rPr>
          <w:rFonts w:ascii="仿宋" w:eastAsia="仿宋" w:hAnsi="仿宋" w:cs="仿宋" w:hint="eastAsia"/>
          <w:sz w:val="28"/>
          <w:lang w:eastAsia="zh-CN"/>
        </w:rPr>
        <w:t>(三)、多倍体树木新品种项目提出的理由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多倍体树木新品种项目提出的理由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的提出源于对市场机遇的深刻洞察。当前市场中存在的需求缺口和行业发展趋势表明，有巨大的商业机会等待被开发。通过准确捕捉市场机遇，多倍体树木新品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的理念基于对技术创新的信仰。通过持续的研发和技术投入，多倍体树木新品种项目有望推出更具创新性的产品或服务。在科技飞速发展的当下，多倍体树木新品种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的提出是为了增强企业的行业竞争力。通过提升产品或服务的质量和独特性，多倍体树木新品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响应了消费者需求的变化。随着社会和科技的不断发展，消费者对产品和服务的需求也在发生变化。通过深入了解并及时回应消费者的新需求，多倍体树木新品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的提出是企业战略发展规划的一部分。在面对日益激烈的市场竞争和不断变化的商业环境中，多倍体树木新品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的提出不仅仅是基于商业考量，还注重社会责任。通过推出环保、社会责任等方面的多倍体树木新品种项目，多倍体树木新品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多倍体树木新品种项目的提出反映了对利益相关者期望的关注。包括客户、员工、投资者等利益相关者在企业发展中都有着各自的期望，多倍体树木新品种项目力求在满足这些期望的同时，取得更大的共赢。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5716"/>
      <w:r>
        <w:rPr>
          <w:rFonts w:ascii="仿宋" w:eastAsia="仿宋" w:hAnsi="仿宋" w:cs="仿宋" w:hint="eastAsia"/>
          <w:sz w:val="28"/>
          <w:lang w:eastAsia="zh-CN"/>
        </w:rPr>
        <w:t>(四)、多倍体树木新品种项目意义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在实施多倍体树木新品种项目的过程中，我们不仅仅是在追逐商业成功，更是为企业和社会的多个层面创造了深远的意义。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的首要意义在于提升企业的市场竞争力。通过持续的创新和对产品质量的高标准要求，多倍体树木新品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多倍体树木新品种项目的推进将促使行业技术水平的提升。通过引入先进技术和创新性解决方案，多倍体树木新品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多倍体树木新品种项目不仅创造了大量就业机会，提高了就业水平，还注重社会责任和环保。通过参与社会公益事业和推动环保多倍体树木新品种项目，多倍体树木新品种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综合而言，多倍体树木新品种项目意义重大，不仅推动了企业的发展，也为行业和社会的进步贡献了积极力量。这是一个全面而深刻的影响，将在未来产生可持续的正面效应。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8500"/>
      <w:r>
        <w:rPr>
          <w:rFonts w:ascii="仿宋" w:eastAsia="仿宋" w:hAnsi="仿宋" w:cs="仿宋" w:hint="eastAsia"/>
          <w:sz w:val="28"/>
          <w:lang w:eastAsia="zh-CN"/>
        </w:rPr>
        <w:t>(五)、多倍体树木新品种项目背景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在当今迅猛发展的商业环境中，多倍体树木新品种项目的动因根植于对多方面因素的审慎考量。这个多倍体树木新品种项目的提出并非孤立的决策，而是对企业所处背景深入思考的产物。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多倍体树木新品种项目背后的首要原因。科技的迅速发展和全球市场的快速变化使得企业必须灵活应对。多倍体树木新品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竞争的激烈程度也是多倍体树木新品种项目背景中不可忽视的一环。企业需要在激烈竞争中脱颖而出，为此，多倍体树木新品种项目致力于打破常规，提供独特的价值主张，以吸引客户并确保市场份额的增长。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技术的迅速发展为企业带来了机遇与挑战。作为多倍体树木新品种项目启动的背景之一，对新兴技术的应用将有助于提升企业的技术水平，使其在不断演进的商业环境中保持竞争优势。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此外，社会对企业责任的期望也在逐渐升高。多倍体树木新品种项目充分融入了社会责任的理念，通过可持续经营和社会公益多倍体树木新品种项目，企图为社会贡献一份力量，在商业成功的同时关注社会价值。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8445"/>
      <w:r>
        <w:rPr>
          <w:rFonts w:ascii="仿宋" w:eastAsia="仿宋" w:hAnsi="仿宋" w:cs="仿宋" w:hint="eastAsia"/>
          <w:sz w:val="28"/>
          <w:lang w:eastAsia="zh-CN"/>
        </w:rPr>
        <w:t>三、多倍体树木新品种项目建设背景及必要性分析</w:t>
      </w:r>
      <w:bookmarkEnd w:id="11"/>
    </w:p>
    <w:p>
      <w:pPr>
        <w:pStyle w:val="Heading2"/>
        <w:rPr>
          <w:rFonts w:ascii="仿宋" w:eastAsia="仿宋" w:hAnsi="仿宋" w:cs="仿宋" w:hint="eastAsia"/>
          <w:lang w:eastAsia="zh-CN"/>
        </w:rPr>
      </w:pPr>
      <w:bookmarkStart w:id="12" w:name="_Toc1538"/>
      <w:r>
        <w:rPr>
          <w:rFonts w:ascii="仿宋" w:eastAsia="仿宋" w:hAnsi="仿宋" w:cs="仿宋" w:hint="eastAsia"/>
          <w:lang w:eastAsia="zh-CN"/>
        </w:rPr>
        <w:t>(一)、多倍体树木新品种项目背景分析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多倍体树木新品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多倍体树木新品种项目在这个潮流中的定位。同时，我们将关注行业内涌现的新兴机遇，以便多倍体树木新品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多倍体树木新品种项目提供了强大的发展动力。我们将聚焦于行业内最新的技术发展趋势，包括但不限于人工智能、大数据分析、物联网等领域。通过深度的技术研究，我们将确保多倍体树木新品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多倍体树木新品种项目发展的源泉。我们将投入更多的精力对市场需求进行深入剖析，超越表面的需求，深入挖掘潜在的市场痛点和机遇。通过对市场需求的细致了解，多倍体树木新品种项目将更有针对性地设计解决方案，满足市场的多样化需求，从而更好地促进多倍体树木新品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多倍体树木新品种项目战略至关重要。我们将对竞争态势进行更为深入的分析，包括但不限于市场份额、产品特点、客户满意度等多个维度。通过深度的竞争分析，多倍体树木新品种项目将能够更准确地把握市场脉搏，制定具有竞争力的多倍体树木新品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多倍体树木新品种项目的发展具有直接的影响。我们将进行更为全面的法规和政策分析，了解行业发展中的潜在法律风险和合规挑战。通过充分了解和遵守相关法规，多倍体树木新品种项目将确保在法律框架内合法合规运营，为多倍体树木新品种项目的稳健发展提供有力支持。</w:t>
      </w:r>
    </w:p>
    <w:p>
      <w:pPr>
        <w:pStyle w:val="Heading2"/>
        <w:ind w:firstLine="560" w:firstLineChars="200"/>
        <w:rPr>
          <w:rFonts w:ascii="仿宋" w:eastAsia="仿宋" w:hAnsi="仿宋" w:cs="仿宋" w:hint="eastAsia"/>
          <w:sz w:val="28"/>
          <w:lang w:eastAsia="zh-CN"/>
        </w:rPr>
      </w:pPr>
      <w:bookmarkStart w:id="13" w:name="_Toc22104"/>
      <w:r>
        <w:rPr>
          <w:rFonts w:ascii="仿宋" w:eastAsia="仿宋" w:hAnsi="仿宋" w:cs="仿宋" w:hint="eastAsia"/>
          <w:sz w:val="28"/>
          <w:lang w:eastAsia="zh-CN"/>
        </w:rPr>
        <w:t>(二)、多倍体树木新品种项目建设必要性分析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建设的迫切性源于对行业发展趋势的深刻洞察。我们正处于一个行业变革的时代，科技创新、数字化转型成为企业发展的关键动力。多倍体树木新品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建设不仅仅是为了跟上潮流，更是为了通过技术创新推动企业的持续发展。通过引入先进的技术和解决方案，多倍体树木新品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多倍体树木新品种项目的建设成为必然选择，通过提高产品质量、拓展服务领域，从而在竞争中获得更多的机会。多倍体树木新品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多倍体树木新品种项目建设的必要性体现在对客户需求更精准的满足。通过多倍体树木新品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建设的背后是对企业持续创新的追求。只有通过不断创新，企业才能在竞争中立于不败之地。多倍体树木新品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6470"/>
      <w:r>
        <w:rPr>
          <w:rFonts w:ascii="仿宋" w:eastAsia="仿宋" w:hAnsi="仿宋" w:cs="仿宋" w:hint="eastAsia"/>
          <w:sz w:val="28"/>
          <w:lang w:eastAsia="zh-CN"/>
        </w:rPr>
        <w:t>四、多倍体树木新品种项目选址可行性分析</w:t>
      </w:r>
      <w:bookmarkEnd w:id="14"/>
    </w:p>
    <w:p>
      <w:pPr>
        <w:pStyle w:val="Heading2"/>
        <w:rPr>
          <w:rFonts w:ascii="仿宋" w:eastAsia="仿宋" w:hAnsi="仿宋" w:cs="仿宋" w:hint="eastAsia"/>
          <w:lang w:eastAsia="zh-CN"/>
        </w:rPr>
      </w:pPr>
      <w:bookmarkStart w:id="15" w:name="_Toc9669"/>
      <w:r>
        <w:rPr>
          <w:rFonts w:ascii="仿宋" w:eastAsia="仿宋" w:hAnsi="仿宋" w:cs="仿宋" w:hint="eastAsia"/>
          <w:lang w:eastAsia="zh-CN"/>
        </w:rPr>
        <w:t>(一)、多倍体树木新品种项目选址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该多倍体树木新品种项目选址位于XX省XX市XX区XXX街道</w:t>
      </w:r>
    </w:p>
    <w:p>
      <w:pPr>
        <w:pStyle w:val="Heading2"/>
        <w:ind w:firstLine="560" w:firstLineChars="200"/>
        <w:rPr>
          <w:rFonts w:ascii="仿宋" w:eastAsia="仿宋" w:hAnsi="仿宋" w:cs="仿宋" w:hint="eastAsia"/>
          <w:sz w:val="28"/>
          <w:lang w:eastAsia="zh-CN"/>
        </w:rPr>
      </w:pPr>
      <w:bookmarkStart w:id="16" w:name="_Toc1175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多倍体树木新品种项目的征地面积将根据多倍体树木新品种项目的实际规模和需求进行精确规划。具体面积XXX平方米，旨在确保多倍体树木新品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净用地面积是在征地面积基础上去除不可利用面积后的实际可开发用地。具体面积XXX平方米，考虑到环保、交通、安全等多方面因素，以确保多倍体树木新品种项目在整体利用效率上达到最优。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多倍体树木新品种项目计划建设的建筑总规模具体面积XXX平方米。这一规模的确定综合考虑了多倍体树木新品种项目的性质、规模，以及城市规划的相关要求，确保建筑布局与周边环境协调一致。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https://d.book118.com/748010065006006047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2C05D8"/>
    <w:rsid w:val="072C05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01006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2024-03-05T05:26:00Z</dcterms:created>
  <dcterms:modified xsi:type="dcterms:W3CDTF">2024-03-05T05:27:10Z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6D81CC71AA8A4C2E860B0839459C2259_11</vt:lpwstr>
  </property>
  <property fmtid="{D5CDD505-2E9C-101B-9397-08002B2CF9AE}" pid="3" name="KSOProductBuildVer">
    <vt:lpwstr>2052-12.1.0.16388</vt:lpwstr>
  </property>
</Properties>
</file>