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58" w:line="222" w:lineRule="auto"/>
        <w:ind w:left="568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z w:val="29"/>
          <w:szCs w:val="29"/>
        </w:rPr>
        <w:t>电动车行业研究报告</w:t>
      </w: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312" w:line="218" w:lineRule="auto"/>
        <w:ind w:left="163"/>
        <w:outlineLvl w:val="0"/>
        <w:rPr>
          <w:rFonts w:ascii="SimSun" w:eastAsia="SimSun" w:hAnsi="SimSun" w:cs="SimSun"/>
          <w:sz w:val="96"/>
          <w:szCs w:val="96"/>
        </w:rPr>
      </w:pPr>
      <w:r>
        <w:rPr>
          <w:rFonts w:ascii="SimSun" w:eastAsia="SimSun" w:hAnsi="SimSun" w:cs="SimSun"/>
          <w:b/>
          <w:bCs/>
          <w:spacing w:val="24"/>
          <w:sz w:val="96"/>
          <w:szCs w:val="96"/>
        </w:rPr>
        <w:t>电动车行业研究报告</w:t>
      </w:r>
    </w:p>
    <w:p>
      <w:pPr>
        <w:spacing w:line="218" w:lineRule="auto"/>
        <w:rPr>
          <w:rFonts w:ascii="SimSun" w:eastAsia="SimSun" w:hAnsi="SimSun" w:cs="SimSun"/>
          <w:sz w:val="96"/>
          <w:szCs w:val="96"/>
        </w:rPr>
        <w:sectPr>
          <w:footerReference w:type="default" r:id="rId4"/>
          <w:pgSz w:w="20000" w:h="28260"/>
          <w:pgMar w:top="1537" w:right="3000" w:bottom="1878" w:left="3000" w:header="0" w:footer="1669" w:gutter="0"/>
          <w:cols w:space="708"/>
        </w:sectPr>
      </w:pPr>
    </w:p>
    <w:p>
      <w:pPr>
        <w:spacing w:before="58" w:line="222" w:lineRule="auto"/>
        <w:ind w:left="5669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spacing w:val="8"/>
          <w:sz w:val="29"/>
          <w:szCs w:val="29"/>
        </w:rPr>
        <w:t>电动车行业研究报告</w:t>
      </w: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5" w:lineRule="auto"/>
      </w:pPr>
    </w:p>
    <w:p>
      <w:pPr>
        <w:spacing w:before="195" w:line="222" w:lineRule="auto"/>
        <w:ind w:left="6418"/>
        <w:rPr>
          <w:rFonts w:ascii="SimHei" w:eastAsia="SimHei" w:hAnsi="SimHei" w:cs="SimHei"/>
          <w:sz w:val="60"/>
          <w:szCs w:val="60"/>
        </w:rPr>
      </w:pPr>
      <w:r>
        <w:rPr>
          <w:rFonts w:ascii="SimHei" w:eastAsia="SimHei" w:hAnsi="SimHei" w:cs="SimHei"/>
          <w:b/>
          <w:bCs/>
          <w:spacing w:val="5"/>
          <w:sz w:val="60"/>
          <w:szCs w:val="60"/>
        </w:rPr>
        <w:t>目录</w:t>
      </w:r>
    </w:p>
    <w:p>
      <w:pPr>
        <w:pStyle w:val="BodyText"/>
        <w:spacing w:line="295" w:lineRule="auto"/>
      </w:pPr>
    </w:p>
    <w:p>
      <w:pPr>
        <w:pStyle w:val="BodyText"/>
        <w:spacing w:line="296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44190337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23"/>
            </w:tabs>
            <w:spacing w:before="111" w:line="222" w:lineRule="auto"/>
            <w:ind w:left="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1"/>
              <w:sz w:val="34"/>
              <w:szCs w:val="34"/>
            </w:rPr>
            <w:t>前言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12"/>
              <w:sz w:val="34"/>
              <w:szCs w:val="34"/>
            </w:rPr>
            <w:t xml:space="preserve"> </w:t>
          </w:r>
          <w:hyperlink w:anchor="bookmark1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5</w:t>
            </w:r>
          </w:hyperlink>
        </w:p>
        <w:p>
          <w:pPr>
            <w:pStyle w:val="BodyText"/>
            <w:spacing w:line="272" w:lineRule="auto"/>
          </w:pPr>
        </w:p>
        <w:p>
          <w:pPr>
            <w:pStyle w:val="BodyText"/>
            <w:spacing w:line="272" w:lineRule="auto"/>
          </w:pPr>
        </w:p>
        <w:p>
          <w:pPr>
            <w:tabs>
              <w:tab w:val="right" w:leader="dot" w:pos="13913"/>
            </w:tabs>
            <w:spacing w:before="110" w:line="221" w:lineRule="auto"/>
            <w:ind w:left="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一</w:t>
          </w:r>
          <w:r>
            <w:rPr>
              <w:rFonts w:ascii="SimHei" w:eastAsia="SimHei" w:hAnsi="SimHei" w:cs="SimHei"/>
              <w:spacing w:val="-3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、电动车选址方案分析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2" w:history="1">
            <w:r>
              <w:rPr>
                <w:rFonts w:ascii="Times New Roman" w:eastAsia="Times New Roman" w:hAnsi="Times New Roman" w:cs="Times New Roman"/>
                <w:spacing w:val="2"/>
                <w:sz w:val="34"/>
                <w:szCs w:val="34"/>
              </w:rPr>
              <w:t>5</w:t>
            </w:r>
          </w:hyperlink>
        </w:p>
        <w:p>
          <w:pPr>
            <w:pStyle w:val="BodyText"/>
            <w:spacing w:line="264" w:lineRule="auto"/>
          </w:pPr>
        </w:p>
        <w:p>
          <w:pPr>
            <w:pStyle w:val="BodyText"/>
            <w:spacing w:line="265" w:lineRule="auto"/>
          </w:pPr>
        </w:p>
        <w:p>
          <w:pPr>
            <w:tabs>
              <w:tab w:val="right" w:leader="dot" w:pos="13913"/>
            </w:tabs>
            <w:spacing w:before="111" w:line="222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7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电动车选址影响因素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81"/>
              <w:sz w:val="34"/>
              <w:szCs w:val="34"/>
            </w:rPr>
            <w:t xml:space="preserve"> </w:t>
          </w:r>
          <w:hyperlink w:anchor="bookmark3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5</w:t>
            </w:r>
          </w:hyperlink>
        </w:p>
        <w:p>
          <w:pPr>
            <w:pStyle w:val="BodyText"/>
            <w:spacing w:line="281" w:lineRule="auto"/>
          </w:pPr>
        </w:p>
        <w:p>
          <w:pPr>
            <w:pStyle w:val="BodyText"/>
            <w:spacing w:line="281" w:lineRule="auto"/>
          </w:pPr>
        </w:p>
        <w:p>
          <w:pPr>
            <w:tabs>
              <w:tab w:val="right" w:leader="dot" w:pos="13909"/>
            </w:tabs>
            <w:spacing w:before="110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5"/>
              <w:sz w:val="34"/>
              <w:szCs w:val="34"/>
            </w:rPr>
            <w:t>(二)、电动车选址原则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51"/>
              <w:sz w:val="34"/>
              <w:szCs w:val="34"/>
            </w:rPr>
            <w:t xml:space="preserve"> </w:t>
          </w:r>
          <w:hyperlink w:anchor="bookmark4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8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9" w:lineRule="auto"/>
          </w:pPr>
        </w:p>
        <w:p>
          <w:pPr>
            <w:tabs>
              <w:tab w:val="right" w:leader="dot" w:pos="13935"/>
            </w:tabs>
            <w:spacing w:before="111" w:line="222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8"/>
              <w:sz w:val="34"/>
              <w:szCs w:val="34"/>
            </w:rPr>
            <w:t>(三)、消费习惯对电动车选址的影响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111"/>
              <w:sz w:val="34"/>
              <w:szCs w:val="34"/>
            </w:rPr>
            <w:t xml:space="preserve"> </w:t>
          </w:r>
          <w:hyperlink w:anchor="bookmark5" w:history="1"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>9</w:t>
            </w:r>
          </w:hyperlink>
        </w:p>
        <w:p>
          <w:pPr>
            <w:pStyle w:val="BodyText"/>
            <w:spacing w:line="266" w:lineRule="auto"/>
          </w:pPr>
        </w:p>
        <w:p>
          <w:pPr>
            <w:pStyle w:val="BodyText"/>
            <w:spacing w:line="266" w:lineRule="auto"/>
          </w:pPr>
        </w:p>
        <w:p>
          <w:pPr>
            <w:tabs>
              <w:tab w:val="right" w:leader="dot" w:pos="13870"/>
            </w:tabs>
            <w:spacing w:before="111" w:line="222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4"/>
              <w:sz w:val="34"/>
              <w:szCs w:val="34"/>
            </w:rPr>
            <w:t>(四)、消费能力对电动车选址的影响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6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10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9" w:lineRule="auto"/>
          </w:pPr>
        </w:p>
        <w:p>
          <w:pPr>
            <w:tabs>
              <w:tab w:val="right" w:leader="dot" w:pos="13910"/>
            </w:tabs>
            <w:spacing w:before="111" w:line="222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"/>
              <w:sz w:val="34"/>
              <w:szCs w:val="34"/>
            </w:rPr>
            <w:t>(五)、经营成本对电动车选址的影响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7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13</w:t>
            </w:r>
          </w:hyperlink>
        </w:p>
        <w:p>
          <w:pPr>
            <w:pStyle w:val="BodyText"/>
            <w:spacing w:line="263" w:lineRule="auto"/>
          </w:pPr>
        </w:p>
        <w:p>
          <w:pPr>
            <w:pStyle w:val="BodyText"/>
            <w:spacing w:line="264" w:lineRule="auto"/>
          </w:pPr>
        </w:p>
        <w:p>
          <w:pPr>
            <w:tabs>
              <w:tab w:val="right" w:leader="dot" w:pos="13880"/>
            </w:tabs>
            <w:spacing w:before="111" w:line="222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4"/>
              <w:sz w:val="34"/>
              <w:szCs w:val="34"/>
            </w:rPr>
            <w:t>(六)、交通条件对电动车选址的影响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8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14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8" w:lineRule="auto"/>
          </w:pPr>
        </w:p>
        <w:p>
          <w:pPr>
            <w:tabs>
              <w:tab w:val="right" w:leader="dot" w:pos="13730"/>
            </w:tabs>
            <w:spacing w:before="111" w:line="221" w:lineRule="auto"/>
            <w:ind w:left="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1"/>
              <w:sz w:val="34"/>
              <w:szCs w:val="34"/>
            </w:rPr>
            <w:t>二、电动车财务管理分析</w:t>
          </w:r>
          <w:r>
            <w:rPr>
              <w:rFonts w:ascii="SimHei" w:eastAsia="SimHei" w:hAnsi="SimHei" w:cs="SimHei"/>
              <w:spacing w:val="-14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9" w:history="1">
            <w:r>
              <w:rPr>
                <w:rFonts w:ascii="Times New Roman" w:eastAsia="Times New Roman" w:hAnsi="Times New Roman" w:cs="Times New Roman"/>
                <w:spacing w:val="-8"/>
                <w:sz w:val="34"/>
                <w:szCs w:val="34"/>
              </w:rPr>
              <w:t>16</w:t>
            </w:r>
          </w:hyperlink>
        </w:p>
        <w:p>
          <w:pPr>
            <w:pStyle w:val="BodyText"/>
            <w:spacing w:line="269" w:lineRule="auto"/>
          </w:pPr>
        </w:p>
        <w:p>
          <w:pPr>
            <w:pStyle w:val="BodyText"/>
            <w:spacing w:line="270" w:lineRule="auto"/>
          </w:pPr>
        </w:p>
        <w:p>
          <w:pPr>
            <w:tabs>
              <w:tab w:val="right" w:leader="dot" w:pos="13870"/>
            </w:tabs>
            <w:spacing w:before="111" w:line="221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9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电动车财务管理制度</w:t>
          </w:r>
          <w:r>
            <w:rPr>
              <w:rFonts w:ascii="SimHei" w:eastAsia="SimHei" w:hAnsi="SimHei" w:cs="SimHei"/>
              <w:spacing w:val="-15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0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16</w:t>
            </w:r>
          </w:hyperlink>
        </w:p>
        <w:p>
          <w:pPr>
            <w:pStyle w:val="BodyText"/>
            <w:spacing w:line="249" w:lineRule="auto"/>
          </w:pPr>
        </w:p>
        <w:p>
          <w:pPr>
            <w:pStyle w:val="BodyText"/>
            <w:spacing w:line="250" w:lineRule="auto"/>
          </w:pPr>
        </w:p>
        <w:p>
          <w:pPr>
            <w:tabs>
              <w:tab w:val="right" w:leader="dot" w:pos="13910"/>
            </w:tabs>
            <w:spacing w:before="110" w:line="221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1"/>
              <w:sz w:val="34"/>
              <w:szCs w:val="34"/>
            </w:rPr>
            <w:t>(二)、</w:t>
          </w:r>
          <w:r>
            <w:rPr>
              <w:rFonts w:ascii="SimHei" w:eastAsia="SimHei" w:hAnsi="SimHei" w:cs="SimHei"/>
              <w:spacing w:val="-4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1"/>
              <w:sz w:val="34"/>
              <w:szCs w:val="34"/>
            </w:rPr>
            <w:t>电动车经济效益分析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1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17</w:t>
            </w:r>
          </w:hyperlink>
        </w:p>
        <w:p>
          <w:pPr>
            <w:pStyle w:val="BodyText"/>
            <w:spacing w:line="279" w:lineRule="auto"/>
          </w:pPr>
        </w:p>
        <w:p>
          <w:pPr>
            <w:pStyle w:val="BodyText"/>
            <w:spacing w:line="280" w:lineRule="auto"/>
          </w:pPr>
        </w:p>
        <w:p>
          <w:pPr>
            <w:tabs>
              <w:tab w:val="right" w:leader="dot" w:pos="13870"/>
            </w:tabs>
            <w:spacing w:before="112" w:line="222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电动车收入及成本核算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2" w:history="1">
            <w:r>
              <w:rPr>
                <w:rFonts w:ascii="Times New Roman" w:eastAsia="Times New Roman" w:hAnsi="Times New Roman" w:cs="Times New Roman"/>
                <w:spacing w:val="-12"/>
                <w:sz w:val="34"/>
                <w:szCs w:val="34"/>
              </w:rPr>
              <w:t>19</w:t>
            </w:r>
          </w:hyperlink>
        </w:p>
        <w:p>
          <w:pPr>
            <w:pStyle w:val="BodyText"/>
            <w:spacing w:line="253" w:lineRule="auto"/>
          </w:pPr>
        </w:p>
        <w:p>
          <w:pPr>
            <w:pStyle w:val="BodyText"/>
            <w:spacing w:line="254" w:lineRule="auto"/>
          </w:pPr>
        </w:p>
        <w:p>
          <w:pPr>
            <w:tabs>
              <w:tab w:val="right" w:leader="dot" w:pos="13911"/>
            </w:tabs>
            <w:spacing w:before="111" w:line="222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2"/>
              <w:sz w:val="34"/>
              <w:szCs w:val="34"/>
            </w:rPr>
            <w:t>(四)、</w:t>
          </w:r>
          <w:r>
            <w:rPr>
              <w:rFonts w:ascii="SimHei" w:eastAsia="SimHei" w:hAnsi="SimHei" w:cs="SimHei"/>
              <w:spacing w:val="-4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2"/>
              <w:sz w:val="34"/>
              <w:szCs w:val="34"/>
            </w:rPr>
            <w:t>电动车成本管理</w:t>
          </w:r>
          <w:r>
            <w:rPr>
              <w:rFonts w:ascii="SimHei" w:eastAsia="SimHei" w:hAnsi="SimHei" w:cs="SimHei"/>
              <w:spacing w:val="-14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3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20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8" w:lineRule="auto"/>
          </w:pPr>
        </w:p>
        <w:p>
          <w:pPr>
            <w:tabs>
              <w:tab w:val="right" w:leader="dot" w:pos="13911"/>
            </w:tabs>
            <w:spacing w:before="111" w:line="221" w:lineRule="auto"/>
            <w:ind w:left="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9"/>
              <w:sz w:val="34"/>
              <w:szCs w:val="34"/>
            </w:rPr>
            <w:t>三、电动车行业背景及市场分析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32"/>
              <w:sz w:val="34"/>
              <w:szCs w:val="34"/>
            </w:rPr>
            <w:t xml:space="preserve"> </w:t>
          </w:r>
          <w:hyperlink w:anchor="bookmark14" w:history="1">
            <w:r>
              <w:rPr>
                <w:rFonts w:ascii="Times New Roman" w:eastAsia="Times New Roman" w:hAnsi="Times New Roman" w:cs="Times New Roman"/>
                <w:spacing w:val="-2"/>
                <w:sz w:val="34"/>
                <w:szCs w:val="34"/>
              </w:rPr>
              <w:t>24</w:t>
            </w:r>
          </w:hyperlink>
        </w:p>
        <w:p>
          <w:pPr>
            <w:pStyle w:val="BodyText"/>
            <w:spacing w:line="254" w:lineRule="auto"/>
          </w:pPr>
        </w:p>
        <w:p>
          <w:pPr>
            <w:pStyle w:val="BodyText"/>
            <w:spacing w:line="255" w:lineRule="auto"/>
          </w:pPr>
        </w:p>
        <w:p>
          <w:pPr>
            <w:tabs>
              <w:tab w:val="right" w:leader="dot" w:pos="13921"/>
            </w:tabs>
            <w:spacing w:before="111" w:line="221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7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8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7"/>
              <w:sz w:val="34"/>
              <w:szCs w:val="34"/>
            </w:rPr>
            <w:t>电动车行业创新驱动</w:t>
          </w:r>
          <w:r>
            <w:rPr>
              <w:rFonts w:ascii="SimHei" w:eastAsia="SimHei" w:hAnsi="SimHei" w:cs="SimHei"/>
              <w:spacing w:val="-15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5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24</w:t>
            </w:r>
          </w:hyperlink>
        </w:p>
        <w:p>
          <w:pPr>
            <w:pStyle w:val="BodyText"/>
            <w:spacing w:line="269" w:lineRule="auto"/>
            <w:sectPr>
              <w:footerReference w:type="default" r:id="rId5"/>
              <w:pgSz w:w="20000" w:h="28260"/>
              <w:pgMar w:top="1521" w:right="3000" w:bottom="1953" w:left="3000" w:header="0" w:footer="1646" w:gutter="0"/>
              <w:pgNumType w:start="2"/>
              <w:cols w:space="708"/>
            </w:sectPr>
          </w:pPr>
        </w:p>
      </w:sdtContent>
    </w:sdt>
    <w:sdt>
      <w:sdtPr>
        <w:rPr>
          <w:rFonts w:ascii="SimHei" w:eastAsia="SimHei" w:hAnsi="SimHei" w:cs="SimHei"/>
          <w:sz w:val="34"/>
          <w:szCs w:val="34"/>
        </w:rPr>
        <w:id w:val="56783266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pStyle w:val="BodyText"/>
            <w:spacing w:line="270" w:lineRule="auto"/>
          </w:pPr>
        </w:p>
        <w:p>
          <w:pPr>
            <w:tabs>
              <w:tab w:val="right" w:leader="dot" w:pos="13821"/>
            </w:tabs>
            <w:spacing w:before="110" w:line="221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(二)、</w:t>
          </w:r>
          <w:r>
            <w:rPr>
              <w:rFonts w:ascii="SimHei" w:eastAsia="SimHei" w:hAnsi="SimHei" w:cs="SimHei"/>
              <w:spacing w:val="-4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电动车行业发展现状</w:t>
          </w:r>
          <w:r>
            <w:rPr>
              <w:rFonts w:ascii="SimHei" w:eastAsia="SimHei" w:hAnsi="SimHei" w:cs="SimHei"/>
              <w:spacing w:val="-15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6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24</w:t>
            </w:r>
          </w:hyperlink>
        </w:p>
        <w:p>
          <w:pPr>
            <w:pStyle w:val="BodyText"/>
            <w:spacing w:line="249" w:lineRule="auto"/>
          </w:pPr>
        </w:p>
        <w:p>
          <w:pPr>
            <w:pStyle w:val="BodyText"/>
            <w:spacing w:line="250" w:lineRule="auto"/>
          </w:pPr>
        </w:p>
        <w:p>
          <w:pPr>
            <w:tabs>
              <w:tab w:val="right" w:leader="dot" w:pos="13921"/>
            </w:tabs>
            <w:spacing w:before="111" w:line="221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8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2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8"/>
              <w:sz w:val="34"/>
              <w:szCs w:val="34"/>
            </w:rPr>
            <w:t>电动车行业高质量发展</w:t>
          </w:r>
          <w:r>
            <w:rPr>
              <w:rFonts w:ascii="SimHei" w:eastAsia="SimHei" w:hAnsi="SimHei" w:cs="SimHei"/>
              <w:spacing w:val="-15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7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25</w:t>
            </w:r>
          </w:hyperlink>
        </w:p>
        <w:p>
          <w:pPr>
            <w:pStyle w:val="BodyText"/>
            <w:spacing w:line="260" w:lineRule="auto"/>
          </w:pPr>
        </w:p>
        <w:p>
          <w:pPr>
            <w:pStyle w:val="BodyText"/>
            <w:spacing w:line="260" w:lineRule="auto"/>
          </w:pPr>
        </w:p>
        <w:p>
          <w:pPr>
            <w:tabs>
              <w:tab w:val="right" w:leader="dot" w:pos="13911"/>
            </w:tabs>
            <w:spacing w:before="111" w:line="222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(四)、电动车行业产业链分析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18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27</w:t>
            </w:r>
          </w:hyperlink>
        </w:p>
        <w:p>
          <w:pPr>
            <w:pStyle w:val="BodyText"/>
            <w:spacing w:line="283" w:lineRule="auto"/>
          </w:pPr>
        </w:p>
        <w:p>
          <w:pPr>
            <w:pStyle w:val="BodyText"/>
            <w:spacing w:line="283" w:lineRule="auto"/>
          </w:pPr>
        </w:p>
        <w:p>
          <w:pPr>
            <w:tabs>
              <w:tab w:val="right" w:leader="dot" w:pos="13901"/>
            </w:tabs>
            <w:spacing w:before="111" w:line="221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(五)、电动车行业发展方向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19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28</w:t>
            </w:r>
          </w:hyperlink>
        </w:p>
        <w:p>
          <w:pPr>
            <w:pStyle w:val="BodyText"/>
            <w:spacing w:line="254" w:lineRule="auto"/>
          </w:pPr>
        </w:p>
        <w:p>
          <w:pPr>
            <w:pStyle w:val="BodyText"/>
            <w:spacing w:line="255" w:lineRule="auto"/>
          </w:pPr>
        </w:p>
        <w:p>
          <w:pPr>
            <w:tabs>
              <w:tab w:val="right" w:leader="dot" w:pos="13805"/>
            </w:tabs>
            <w:spacing w:before="111" w:line="221" w:lineRule="auto"/>
            <w:ind w:left="70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5"/>
              <w:sz w:val="34"/>
              <w:szCs w:val="34"/>
            </w:rPr>
            <w:t>(六)、</w:t>
          </w:r>
          <w:r>
            <w:rPr>
              <w:rFonts w:ascii="SimHei" w:eastAsia="SimHei" w:hAnsi="SimHei" w:cs="SimHei"/>
              <w:spacing w:val="-4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5"/>
              <w:sz w:val="34"/>
              <w:szCs w:val="34"/>
            </w:rPr>
            <w:t>电动车行业前景</w:t>
          </w:r>
          <w:r>
            <w:rPr>
              <w:rFonts w:ascii="SimHei" w:eastAsia="SimHei" w:hAnsi="SimHei" w:cs="SimHei"/>
              <w:spacing w:val="-15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0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30</w:t>
            </w:r>
          </w:hyperlink>
        </w:p>
        <w:p>
          <w:pPr>
            <w:pStyle w:val="BodyText"/>
            <w:spacing w:line="276" w:lineRule="auto"/>
          </w:pPr>
        </w:p>
        <w:p>
          <w:pPr>
            <w:pStyle w:val="BodyText"/>
            <w:spacing w:line="277" w:lineRule="auto"/>
          </w:pPr>
        </w:p>
        <w:p>
          <w:pPr>
            <w:tabs>
              <w:tab w:val="right" w:leader="dot" w:pos="13905"/>
            </w:tabs>
            <w:spacing w:before="111" w:line="221" w:lineRule="auto"/>
            <w:ind w:left="70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7"/>
              <w:sz w:val="34"/>
              <w:szCs w:val="34"/>
            </w:rPr>
            <w:t>(七)、电动车行业发展趋势</w:t>
          </w:r>
          <w:r>
            <w:rPr>
              <w:rFonts w:ascii="SimHei" w:eastAsia="SimHei" w:hAnsi="SimHei" w:cs="SimHei"/>
              <w:spacing w:val="-15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1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32</w:t>
            </w:r>
          </w:hyperlink>
        </w:p>
      </w:sdtContent>
    </w:sdt>
    <w:p>
      <w:pPr>
        <w:spacing w:line="221" w:lineRule="auto"/>
        <w:rPr>
          <w:rFonts w:ascii="Times New Roman" w:eastAsia="Times New Roman" w:hAnsi="Times New Roman" w:cs="Times New Roman"/>
          <w:sz w:val="34"/>
          <w:szCs w:val="34"/>
        </w:rPr>
        <w:sectPr>
          <w:footerReference w:type="default" r:id="rId6"/>
          <w:type w:val="nextPage"/>
          <w:pgSz w:w="20000" w:h="28260"/>
          <w:pgMar w:top="1521" w:right="3000" w:bottom="1953" w:left="3000" w:header="0" w:footer="1646" w:gutter="0"/>
          <w:pgNumType w:start="3"/>
          <w:cols w:space="708"/>
          <w:titlePg w:val="0"/>
        </w:sectPr>
      </w:pPr>
    </w:p>
    <w:p>
      <w:pPr>
        <w:spacing w:before="58" w:line="222" w:lineRule="auto"/>
        <w:ind w:left="567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4"/>
          <w:sz w:val="29"/>
          <w:szCs w:val="29"/>
        </w:rPr>
        <w:t>电动车行业研究报告</w:t>
      </w:r>
    </w:p>
    <w:p>
      <w:pPr>
        <w:pStyle w:val="BodyText"/>
        <w:spacing w:line="252" w:lineRule="auto"/>
      </w:pP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89030125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05"/>
            </w:tabs>
            <w:spacing w:before="110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四</w:t>
          </w:r>
          <w:r>
            <w:rPr>
              <w:rFonts w:ascii="SimHei" w:eastAsia="SimHei" w:hAnsi="SimHei" w:cs="SimHei"/>
              <w:spacing w:val="-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、项目管理与团队协作</w:t>
          </w:r>
          <w:r>
            <w:rPr>
              <w:rFonts w:ascii="SimHei" w:eastAsia="SimHei" w:hAnsi="SimHei" w:cs="SimHei"/>
              <w:spacing w:val="-14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2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34</w:t>
            </w:r>
          </w:hyperlink>
        </w:p>
        <w:p>
          <w:pPr>
            <w:pStyle w:val="BodyText"/>
            <w:spacing w:line="263" w:lineRule="auto"/>
          </w:pPr>
        </w:p>
        <w:p>
          <w:pPr>
            <w:pStyle w:val="BodyText"/>
            <w:spacing w:line="263" w:lineRule="auto"/>
          </w:pPr>
        </w:p>
        <w:p>
          <w:pPr>
            <w:tabs>
              <w:tab w:val="right" w:leader="dot" w:pos="13915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(一)、项目管理方法论</w:t>
          </w:r>
          <w:r>
            <w:rPr>
              <w:rFonts w:ascii="SimHei" w:eastAsia="SimHei" w:hAnsi="SimHei" w:cs="SimHei"/>
              <w:spacing w:val="-14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3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34</w:t>
            </w:r>
          </w:hyperlink>
        </w:p>
        <w:p>
          <w:pPr>
            <w:pStyle w:val="BodyText"/>
            <w:spacing w:line="271" w:lineRule="auto"/>
          </w:pPr>
        </w:p>
        <w:p>
          <w:pPr>
            <w:pStyle w:val="BodyText"/>
            <w:spacing w:line="271" w:lineRule="auto"/>
          </w:pPr>
        </w:p>
        <w:p>
          <w:pPr>
            <w:tabs>
              <w:tab w:val="right" w:leader="dot" w:pos="13885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(二)、团队组建与角色分工</w:t>
          </w:r>
          <w:r>
            <w:rPr>
              <w:rFonts w:ascii="SimHei" w:eastAsia="SimHei" w:hAnsi="SimHei" w:cs="SimHei"/>
              <w:spacing w:val="-15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4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35</w:t>
            </w:r>
          </w:hyperlink>
        </w:p>
        <w:p>
          <w:pPr>
            <w:pStyle w:val="BodyText"/>
            <w:spacing w:line="257" w:lineRule="auto"/>
          </w:pPr>
        </w:p>
        <w:p>
          <w:pPr>
            <w:pStyle w:val="BodyText"/>
            <w:spacing w:line="258" w:lineRule="auto"/>
          </w:pPr>
        </w:p>
        <w:p>
          <w:pPr>
            <w:tabs>
              <w:tab w:val="right" w:leader="dot" w:pos="13895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1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47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1"/>
              <w:sz w:val="34"/>
              <w:szCs w:val="34"/>
            </w:rPr>
            <w:t>团队沟通与协作机制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25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36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9" w:lineRule="auto"/>
          </w:pPr>
        </w:p>
        <w:p>
          <w:pPr>
            <w:tabs>
              <w:tab w:val="right" w:leader="dot" w:pos="13935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(四)、项目风险管理与应对</w:t>
          </w:r>
          <w:r>
            <w:rPr>
              <w:rFonts w:ascii="SimHei" w:eastAsia="SimHei" w:hAnsi="SimHei" w:cs="SimHei"/>
              <w:spacing w:val="-14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6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37</w:t>
            </w:r>
          </w:hyperlink>
        </w:p>
        <w:p>
          <w:pPr>
            <w:pStyle w:val="BodyText"/>
            <w:spacing w:line="259" w:lineRule="auto"/>
          </w:pPr>
        </w:p>
        <w:p>
          <w:pPr>
            <w:pStyle w:val="BodyText"/>
            <w:spacing w:line="260" w:lineRule="auto"/>
          </w:pPr>
        </w:p>
        <w:p>
          <w:pPr>
            <w:tabs>
              <w:tab w:val="right" w:leader="dot" w:pos="13915"/>
            </w:tabs>
            <w:spacing w:before="111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4"/>
              <w:sz w:val="34"/>
              <w:szCs w:val="34"/>
            </w:rPr>
            <w:t>五</w:t>
          </w:r>
          <w:r>
            <w:rPr>
              <w:rFonts w:ascii="SimHei" w:eastAsia="SimHei" w:hAnsi="SimHei" w:cs="SimHei"/>
              <w:spacing w:val="-8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4"/>
              <w:sz w:val="34"/>
              <w:szCs w:val="34"/>
            </w:rPr>
            <w:t>、质量与技术管理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7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38</w:t>
            </w:r>
          </w:hyperlink>
        </w:p>
        <w:p>
          <w:pPr>
            <w:pStyle w:val="BodyText"/>
            <w:spacing w:line="267" w:lineRule="auto"/>
          </w:pPr>
        </w:p>
        <w:p>
          <w:pPr>
            <w:pStyle w:val="BodyText"/>
            <w:spacing w:line="268" w:lineRule="auto"/>
          </w:pPr>
        </w:p>
        <w:p>
          <w:pPr>
            <w:tabs>
              <w:tab w:val="right" w:leader="dot" w:pos="13875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(一)、质量管理体系建设</w:t>
          </w:r>
          <w:r>
            <w:rPr>
              <w:rFonts w:ascii="SimHei" w:eastAsia="SimHei" w:hAnsi="SimHei" w:cs="SimHei"/>
              <w:spacing w:val="-145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8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38</w:t>
            </w:r>
          </w:hyperlink>
        </w:p>
        <w:p>
          <w:pPr>
            <w:pStyle w:val="BodyText"/>
            <w:spacing w:line="273" w:lineRule="auto"/>
          </w:pPr>
        </w:p>
        <w:p>
          <w:pPr>
            <w:pStyle w:val="BodyText"/>
            <w:spacing w:line="273" w:lineRule="auto"/>
          </w:pPr>
        </w:p>
        <w:p>
          <w:pPr>
            <w:tabs>
              <w:tab w:val="right" w:leader="dot" w:pos="13815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3"/>
              <w:sz w:val="34"/>
              <w:szCs w:val="34"/>
            </w:rPr>
            <w:t>(二)、技术标准与创新</w:t>
          </w:r>
          <w:r>
            <w:rPr>
              <w:rFonts w:ascii="SimHei" w:eastAsia="SimHei" w:hAnsi="SimHei" w:cs="SimHei"/>
              <w:spacing w:val="-14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29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39</w:t>
            </w:r>
          </w:hyperlink>
        </w:p>
        <w:p>
          <w:pPr>
            <w:pStyle w:val="BodyText"/>
            <w:spacing w:line="479" w:lineRule="auto"/>
          </w:pPr>
        </w:p>
        <w:p>
          <w:pPr>
            <w:tabs>
              <w:tab w:val="right" w:leader="dot" w:pos="13904"/>
            </w:tabs>
            <w:spacing w:before="111" w:line="221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六</w:t>
          </w:r>
          <w:r>
            <w:rPr>
              <w:rFonts w:ascii="SimHei" w:eastAsia="SimHei" w:hAnsi="SimHei" w:cs="SimHei"/>
              <w:spacing w:val="-1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、项目背景与概况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0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40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04"/>
            </w:tabs>
            <w:spacing w:before="110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(一)、项目背景介绍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31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40</w:t>
            </w:r>
          </w:hyperlink>
        </w:p>
        <w:p>
          <w:pPr>
            <w:pStyle w:val="BodyText"/>
            <w:spacing w:line="269" w:lineRule="auto"/>
          </w:pPr>
        </w:p>
        <w:p>
          <w:pPr>
            <w:pStyle w:val="BodyText"/>
            <w:spacing w:line="270" w:lineRule="auto"/>
          </w:pPr>
        </w:p>
        <w:p>
          <w:pPr>
            <w:tabs>
              <w:tab w:val="right" w:leader="dot" w:pos="13904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(二)、项目概况与目标</w:t>
          </w:r>
          <w:r>
            <w:rPr>
              <w:rFonts w:ascii="SimHei" w:eastAsia="SimHei" w:hAnsi="SimHei" w:cs="SimHei"/>
              <w:spacing w:val="-13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2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40</w:t>
            </w:r>
          </w:hyperlink>
        </w:p>
        <w:p>
          <w:pPr>
            <w:pStyle w:val="BodyText"/>
            <w:spacing w:line="260" w:lineRule="auto"/>
          </w:pPr>
        </w:p>
        <w:p>
          <w:pPr>
            <w:pStyle w:val="BodyText"/>
            <w:spacing w:line="260" w:lineRule="auto"/>
          </w:pPr>
        </w:p>
        <w:p>
          <w:pPr>
            <w:tabs>
              <w:tab w:val="right" w:leader="dot" w:pos="13904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8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26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8"/>
              <w:sz w:val="34"/>
              <w:szCs w:val="34"/>
            </w:rPr>
            <w:t>电动车行业及市场分析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3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41</w:t>
            </w:r>
          </w:hyperlink>
        </w:p>
        <w:p>
          <w:pPr>
            <w:pStyle w:val="BodyText"/>
            <w:spacing w:line="248" w:lineRule="auto"/>
          </w:pPr>
        </w:p>
        <w:p>
          <w:pPr>
            <w:pStyle w:val="BodyText"/>
            <w:spacing w:line="249" w:lineRule="auto"/>
          </w:pPr>
        </w:p>
        <w:p>
          <w:pPr>
            <w:tabs>
              <w:tab w:val="right" w:leader="dot" w:pos="13904"/>
            </w:tabs>
            <w:spacing w:before="111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七、</w:t>
          </w:r>
          <w:r>
            <w:rPr>
              <w:rFonts w:ascii="SimHei" w:eastAsia="SimHei" w:hAnsi="SimHei" w:cs="SimHei"/>
              <w:spacing w:val="-6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2"/>
              <w:sz w:val="34"/>
              <w:szCs w:val="34"/>
            </w:rPr>
            <w:t>电动车项目管理与实施</w:t>
          </w:r>
          <w:r>
            <w:rPr>
              <w:rFonts w:ascii="SimHei" w:eastAsia="SimHei" w:hAnsi="SimHei" w:cs="SimHei"/>
              <w:spacing w:val="-15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4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42</w:t>
            </w:r>
          </w:hyperlink>
        </w:p>
        <w:p>
          <w:pPr>
            <w:pStyle w:val="BodyText"/>
            <w:spacing w:line="288" w:lineRule="auto"/>
          </w:pPr>
        </w:p>
        <w:p>
          <w:pPr>
            <w:pStyle w:val="BodyText"/>
            <w:spacing w:line="289" w:lineRule="auto"/>
          </w:pPr>
        </w:p>
        <w:p>
          <w:pPr>
            <w:tabs>
              <w:tab w:val="right" w:leader="dot" w:pos="13914"/>
            </w:tabs>
            <w:spacing w:before="110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4"/>
              <w:sz w:val="34"/>
              <w:szCs w:val="34"/>
            </w:rPr>
            <w:t>(一)、项目进度安排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5" w:history="1">
            <w:r>
              <w:rPr>
                <w:rFonts w:ascii="Times New Roman" w:eastAsia="Times New Roman" w:hAnsi="Times New Roman" w:cs="Times New Roman"/>
                <w:spacing w:val="-7"/>
                <w:sz w:val="34"/>
                <w:szCs w:val="34"/>
              </w:rPr>
              <w:t>42</w:t>
            </w:r>
          </w:hyperlink>
        </w:p>
        <w:p>
          <w:pPr>
            <w:pStyle w:val="BodyText"/>
            <w:spacing w:line="258" w:lineRule="auto"/>
          </w:pPr>
        </w:p>
        <w:p>
          <w:pPr>
            <w:pStyle w:val="BodyText"/>
            <w:spacing w:line="259" w:lineRule="auto"/>
          </w:pPr>
        </w:p>
        <w:p>
          <w:pPr>
            <w:tabs>
              <w:tab w:val="right" w:leader="dot" w:pos="13904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(二)、项目实施保障措施</w:t>
          </w:r>
          <w:r>
            <w:rPr>
              <w:rFonts w:ascii="SimHei" w:eastAsia="SimHei" w:hAnsi="SimHei" w:cs="SimHei"/>
              <w:spacing w:val="-143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6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42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9" w:lineRule="auto"/>
          </w:pPr>
        </w:p>
        <w:p>
          <w:pPr>
            <w:tabs>
              <w:tab w:val="right" w:leader="dot" w:pos="13894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3"/>
              <w:sz w:val="34"/>
              <w:szCs w:val="34"/>
            </w:rPr>
            <w:t>(三)、项目风险分析与对策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7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43</w:t>
            </w:r>
          </w:hyperlink>
        </w:p>
        <w:p>
          <w:pPr>
            <w:pStyle w:val="BodyText"/>
            <w:spacing w:line="457" w:lineRule="auto"/>
          </w:pPr>
        </w:p>
        <w:p>
          <w:pPr>
            <w:tabs>
              <w:tab w:val="right" w:leader="dot" w:pos="13934"/>
            </w:tabs>
            <w:spacing w:before="111" w:line="222" w:lineRule="auto"/>
            <w:ind w:left="4"/>
            <w:rPr>
              <w:rFonts w:ascii="Times New Roman" w:eastAsia="Times New Roman" w:hAnsi="Times New Roman" w:cs="Times New Roman"/>
              <w:sz w:val="34"/>
              <w:szCs w:val="34"/>
            </w:rPr>
            <w:sectPr>
              <w:footerReference w:type="default" r:id="rId7"/>
              <w:pgSz w:w="20000" w:h="28260"/>
              <w:pgMar w:top="1527" w:right="3000" w:bottom="1956" w:left="3000" w:header="0" w:footer="1650" w:gutter="0"/>
              <w:pgNumType w:start="4"/>
              <w:cols w:space="708"/>
            </w:sectPr>
          </w:pPr>
          <w:r>
            <w:rPr>
              <w:rFonts w:ascii="SimHei" w:eastAsia="SimHei" w:hAnsi="SimHei" w:cs="SimHei"/>
              <w:b/>
              <w:bCs/>
              <w:spacing w:val="10"/>
              <w:sz w:val="34"/>
              <w:szCs w:val="34"/>
            </w:rPr>
            <w:t>八、项目运营与管理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8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43</w:t>
            </w:r>
          </w:hyperlink>
        </w:p>
      </w:sdtContent>
    </w:sdt>
    <w:sdt>
      <w:sdtPr>
        <w:rPr>
          <w:rFonts w:ascii="SimHei" w:eastAsia="SimHei" w:hAnsi="SimHei" w:cs="SimHei"/>
          <w:sz w:val="34"/>
          <w:szCs w:val="34"/>
        </w:rPr>
        <w:id w:val="185877905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pStyle w:val="BodyText"/>
            <w:spacing w:line="283" w:lineRule="auto"/>
          </w:pPr>
        </w:p>
        <w:p>
          <w:pPr>
            <w:pStyle w:val="BodyText"/>
            <w:spacing w:line="284" w:lineRule="auto"/>
          </w:pPr>
        </w:p>
        <w:p>
          <w:pPr>
            <w:tabs>
              <w:tab w:val="right" w:leader="dot" w:pos="13824"/>
            </w:tabs>
            <w:spacing w:before="111" w:line="222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5"/>
              <w:sz w:val="34"/>
              <w:szCs w:val="34"/>
            </w:rPr>
            <w:t>(一)、运营模式选择</w:t>
          </w:r>
          <w:r>
            <w:rPr>
              <w:rFonts w:ascii="SimHei" w:eastAsia="SimHei" w:hAnsi="SimHei" w:cs="SimHei"/>
              <w:spacing w:val="-142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39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43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8" w:lineRule="auto"/>
          </w:pPr>
        </w:p>
        <w:p>
          <w:pPr>
            <w:tabs>
              <w:tab w:val="right" w:leader="dot" w:pos="13904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4"/>
              <w:sz w:val="34"/>
              <w:szCs w:val="34"/>
            </w:rPr>
            <w:t>(二)、人力资源规划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0" w:history="1">
            <w:r>
              <w:rPr>
                <w:rFonts w:ascii="Times New Roman" w:eastAsia="Times New Roman" w:hAnsi="Times New Roman" w:cs="Times New Roman"/>
                <w:spacing w:val="-5"/>
                <w:sz w:val="34"/>
                <w:szCs w:val="34"/>
              </w:rPr>
              <w:t>44</w:t>
            </w:r>
          </w:hyperlink>
        </w:p>
        <w:p>
          <w:pPr>
            <w:pStyle w:val="BodyText"/>
            <w:spacing w:line="264" w:lineRule="auto"/>
          </w:pPr>
        </w:p>
        <w:p>
          <w:pPr>
            <w:pStyle w:val="BodyText"/>
            <w:spacing w:line="265" w:lineRule="auto"/>
          </w:pPr>
        </w:p>
        <w:p>
          <w:pPr>
            <w:tabs>
              <w:tab w:val="right" w:leader="dot" w:pos="13894"/>
            </w:tabs>
            <w:spacing w:before="111" w:line="221" w:lineRule="auto"/>
            <w:ind w:left="69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(三)、财务管理计划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1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45</w:t>
            </w:r>
          </w:hyperlink>
        </w:p>
        <w:p>
          <w:pPr>
            <w:pStyle w:val="BodyText"/>
            <w:spacing w:line="268" w:lineRule="auto"/>
          </w:pPr>
        </w:p>
        <w:p>
          <w:pPr>
            <w:pStyle w:val="BodyText"/>
            <w:spacing w:line="269" w:lineRule="auto"/>
          </w:pPr>
        </w:p>
        <w:p>
          <w:pPr>
            <w:tabs>
              <w:tab w:val="right" w:leader="dot" w:pos="13904"/>
            </w:tabs>
            <w:spacing w:before="111" w:line="223" w:lineRule="auto"/>
            <w:ind w:left="69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4"/>
              <w:sz w:val="34"/>
              <w:szCs w:val="34"/>
            </w:rPr>
            <w:t>(四)、供应链管理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2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45</w:t>
            </w:r>
          </w:hyperlink>
        </w:p>
        <w:p>
          <w:pPr>
            <w:pStyle w:val="BodyText"/>
            <w:spacing w:line="241" w:lineRule="auto"/>
          </w:pPr>
        </w:p>
        <w:p>
          <w:pPr>
            <w:pStyle w:val="BodyText"/>
            <w:spacing w:line="241" w:lineRule="auto"/>
          </w:pPr>
        </w:p>
        <w:p>
          <w:pPr>
            <w:tabs>
              <w:tab w:val="right" w:leader="dot" w:pos="13924"/>
            </w:tabs>
            <w:spacing w:before="111" w:line="222" w:lineRule="auto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16"/>
              <w:sz w:val="34"/>
              <w:szCs w:val="34"/>
            </w:rPr>
            <w:t>九、安全与劳动保护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3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47</w:t>
            </w:r>
          </w:hyperlink>
        </w:p>
      </w:sdtContent>
    </w:sdt>
    <w:p>
      <w:pPr>
        <w:spacing w:line="222" w:lineRule="auto"/>
        <w:rPr>
          <w:rFonts w:ascii="Times New Roman" w:eastAsia="Times New Roman" w:hAnsi="Times New Roman" w:cs="Times New Roman"/>
          <w:sz w:val="34"/>
          <w:szCs w:val="34"/>
        </w:rPr>
        <w:sectPr>
          <w:footerReference w:type="default" r:id="rId8"/>
          <w:type w:val="nextPage"/>
          <w:pgSz w:w="20000" w:h="28260"/>
          <w:pgMar w:top="1527" w:right="3000" w:bottom="1956" w:left="3000" w:header="0" w:footer="1650" w:gutter="0"/>
          <w:pgNumType w:start="5"/>
          <w:cols w:space="708"/>
          <w:titlePg w:val="0"/>
        </w:sectPr>
      </w:pPr>
    </w:p>
    <w:p>
      <w:pPr>
        <w:spacing w:before="58" w:line="222" w:lineRule="auto"/>
        <w:ind w:left="5674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6"/>
          <w:sz w:val="29"/>
          <w:szCs w:val="29"/>
        </w:rPr>
        <w:t>电动车行业研究报告</w:t>
      </w: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156792298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44"/>
            </w:tabs>
            <w:spacing w:before="110" w:line="222" w:lineRule="auto"/>
            <w:ind w:left="68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"/>
              <w:sz w:val="34"/>
              <w:szCs w:val="34"/>
            </w:rPr>
            <w:t>(一)、设计依据与法规合规</w:t>
          </w:r>
          <w:r>
            <w:rPr>
              <w:rFonts w:ascii="SimHei" w:eastAsia="SimHei" w:hAnsi="SimHei" w:cs="SimHei"/>
              <w:spacing w:val="-1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4" w:history="1">
            <w:r>
              <w:rPr>
                <w:rFonts w:ascii="Times New Roman" w:eastAsia="Times New Roman" w:hAnsi="Times New Roman" w:cs="Times New Roman"/>
                <w:spacing w:val="-7"/>
                <w:sz w:val="34"/>
                <w:szCs w:val="34"/>
              </w:rPr>
              <w:t>47</w:t>
            </w:r>
          </w:hyperlink>
        </w:p>
        <w:p>
          <w:pPr>
            <w:pStyle w:val="BodyText"/>
            <w:spacing w:line="273" w:lineRule="auto"/>
          </w:pPr>
        </w:p>
        <w:p>
          <w:pPr>
            <w:pStyle w:val="BodyText"/>
            <w:spacing w:line="273" w:lineRule="auto"/>
          </w:pPr>
        </w:p>
        <w:p>
          <w:pPr>
            <w:tabs>
              <w:tab w:val="right" w:leader="dot" w:pos="13910"/>
            </w:tabs>
            <w:spacing w:before="111" w:line="221" w:lineRule="auto"/>
            <w:ind w:left="68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"/>
              <w:sz w:val="34"/>
              <w:szCs w:val="34"/>
            </w:rPr>
            <w:t>(二)、劳动安全预期效果评价</w:t>
          </w:r>
          <w:r>
            <w:rPr>
              <w:rFonts w:ascii="SimHei" w:eastAsia="SimHei" w:hAnsi="SimHei" w:cs="SimHei"/>
              <w:spacing w:val="-140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45" w:history="1"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34"/>
                <w:szCs w:val="34"/>
              </w:rPr>
              <w:t>47</w:t>
            </w:r>
          </w:hyperlink>
        </w:p>
        <w:p>
          <w:pPr>
            <w:pStyle w:val="BodyText"/>
            <w:spacing w:line="264" w:lineRule="auto"/>
          </w:pPr>
        </w:p>
        <w:p>
          <w:pPr>
            <w:pStyle w:val="BodyText"/>
            <w:spacing w:line="265" w:lineRule="auto"/>
          </w:pPr>
        </w:p>
        <w:p>
          <w:pPr>
            <w:tabs>
              <w:tab w:val="right" w:leader="dot" w:pos="13824"/>
            </w:tabs>
            <w:spacing w:before="110" w:line="221" w:lineRule="auto"/>
            <w:ind w:left="68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(三)、</w:t>
          </w:r>
          <w:r>
            <w:rPr>
              <w:rFonts w:ascii="SimHei" w:eastAsia="SimHei" w:hAnsi="SimHei" w:cs="SimHei"/>
              <w:spacing w:val="-4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0"/>
              <w:sz w:val="34"/>
              <w:szCs w:val="34"/>
            </w:rPr>
            <w:t>主要防范措施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6" w:history="1">
            <w:r>
              <w:rPr>
                <w:rFonts w:ascii="Times New Roman" w:eastAsia="Times New Roman" w:hAnsi="Times New Roman" w:cs="Times New Roman"/>
                <w:spacing w:val="-1"/>
                <w:sz w:val="34"/>
                <w:szCs w:val="34"/>
              </w:rPr>
              <w:t>47</w:t>
            </w:r>
          </w:hyperlink>
        </w:p>
      </w:sdtContent>
    </w:sdt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sdt>
      <w:sdtPr>
        <w:rPr>
          <w:rFonts w:ascii="SimHei" w:eastAsia="SimHei" w:hAnsi="SimHei" w:cs="SimHei"/>
          <w:sz w:val="34"/>
          <w:szCs w:val="34"/>
        </w:rPr>
        <w:id w:val="1162727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34"/>
          <w:szCs w:val="34"/>
        </w:rPr>
      </w:sdtEndPr>
      <w:sdtContent>
        <w:p>
          <w:pPr>
            <w:tabs>
              <w:tab w:val="right" w:leader="dot" w:pos="13910"/>
            </w:tabs>
            <w:spacing w:before="110" w:line="221" w:lineRule="auto"/>
            <w:ind w:left="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十</w:t>
          </w:r>
          <w:r>
            <w:rPr>
              <w:rFonts w:ascii="SimHei" w:eastAsia="SimHei" w:hAnsi="SimHei" w:cs="SimHei"/>
              <w:spacing w:val="-61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6"/>
              <w:sz w:val="34"/>
              <w:szCs w:val="34"/>
            </w:rPr>
            <w:t>、环境与社会责任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7" w:history="1"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34"/>
                <w:szCs w:val="34"/>
              </w:rPr>
              <w:t>48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10"/>
            </w:tabs>
            <w:spacing w:before="111" w:line="222" w:lineRule="auto"/>
            <w:ind w:left="68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2"/>
              <w:sz w:val="34"/>
              <w:szCs w:val="34"/>
            </w:rPr>
            <w:t>(一)、环境影响评估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8" w:history="1"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34"/>
                <w:szCs w:val="34"/>
              </w:rPr>
              <w:t>48</w:t>
            </w:r>
          </w:hyperlink>
        </w:p>
        <w:p>
          <w:pPr>
            <w:pStyle w:val="BodyText"/>
            <w:spacing w:line="273" w:lineRule="auto"/>
          </w:pPr>
        </w:p>
        <w:p>
          <w:pPr>
            <w:pStyle w:val="BodyText"/>
            <w:spacing w:line="273" w:lineRule="auto"/>
          </w:pPr>
        </w:p>
        <w:p>
          <w:pPr>
            <w:tabs>
              <w:tab w:val="right" w:leader="dot" w:pos="13920"/>
            </w:tabs>
            <w:spacing w:before="112" w:line="221" w:lineRule="auto"/>
            <w:ind w:left="68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>(二)、社会责任与可持续发展</w:t>
          </w:r>
          <w:r>
            <w:rPr>
              <w:rFonts w:ascii="SimHei" w:eastAsia="SimHei" w:hAnsi="SimHei" w:cs="SimHei"/>
              <w:b/>
              <w:bCs/>
              <w:sz w:val="34"/>
              <w:szCs w:val="34"/>
            </w:rPr>
            <w:tab/>
          </w:r>
          <w:hyperlink w:anchor="bookmark49" w:history="1"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34"/>
                <w:szCs w:val="34"/>
              </w:rPr>
              <w:t>49</w:t>
            </w:r>
          </w:hyperlink>
        </w:p>
        <w:p>
          <w:pPr>
            <w:pStyle w:val="BodyText"/>
            <w:spacing w:line="260" w:lineRule="auto"/>
          </w:pPr>
        </w:p>
        <w:p>
          <w:pPr>
            <w:pStyle w:val="BodyText"/>
            <w:spacing w:line="260" w:lineRule="auto"/>
          </w:pPr>
        </w:p>
        <w:p>
          <w:pPr>
            <w:tabs>
              <w:tab w:val="right" w:leader="dot" w:pos="13918"/>
            </w:tabs>
            <w:spacing w:before="110" w:line="222" w:lineRule="auto"/>
            <w:ind w:left="1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10"/>
              <w:sz w:val="34"/>
              <w:szCs w:val="34"/>
            </w:rPr>
            <w:t>十一、市场营销与推广策略</w:t>
          </w:r>
          <w:r>
            <w:rPr>
              <w:rFonts w:ascii="SimHei" w:eastAsia="SimHei" w:hAnsi="SimHei" w:cs="SimHei"/>
              <w:spacing w:val="-129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r>
            <w:rPr>
              <w:rFonts w:ascii="SimHei" w:eastAsia="SimHei" w:hAnsi="SimHei" w:cs="SimHei"/>
              <w:spacing w:val="-31"/>
              <w:sz w:val="34"/>
              <w:szCs w:val="34"/>
            </w:rPr>
            <w:t xml:space="preserve"> </w:t>
          </w:r>
          <w:hyperlink w:anchor="bookmark50" w:history="1"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34"/>
                <w:szCs w:val="34"/>
              </w:rPr>
              <w:t>50</w:t>
            </w:r>
          </w:hyperlink>
        </w:p>
        <w:p>
          <w:pPr>
            <w:pStyle w:val="BodyText"/>
            <w:spacing w:line="274" w:lineRule="auto"/>
          </w:pPr>
        </w:p>
        <w:p>
          <w:pPr>
            <w:pStyle w:val="BodyText"/>
            <w:spacing w:line="275" w:lineRule="auto"/>
          </w:pPr>
        </w:p>
        <w:p>
          <w:pPr>
            <w:tabs>
              <w:tab w:val="right" w:leader="dot" w:pos="13903"/>
            </w:tabs>
            <w:spacing w:before="111" w:line="222" w:lineRule="auto"/>
            <w:ind w:left="684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b/>
              <w:bCs/>
              <w:spacing w:val="-14"/>
              <w:sz w:val="34"/>
              <w:szCs w:val="34"/>
            </w:rPr>
            <w:t>(一)、</w:t>
          </w:r>
          <w:r>
            <w:rPr>
              <w:rFonts w:ascii="SimHei" w:eastAsia="SimHei" w:hAnsi="SimHei" w:cs="SimHei"/>
              <w:spacing w:val="-6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b/>
              <w:bCs/>
              <w:spacing w:val="-14"/>
              <w:sz w:val="34"/>
              <w:szCs w:val="34"/>
            </w:rPr>
            <w:t>目标市场分析</w:t>
          </w:r>
          <w:r>
            <w:rPr>
              <w:rFonts w:ascii="SimHei" w:eastAsia="SimHei" w:hAnsi="SimHei" w:cs="SimHei"/>
              <w:spacing w:val="-148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51" w:history="1">
            <w:r>
              <w:rPr>
                <w:rFonts w:ascii="Times New Roman" w:eastAsia="Times New Roman" w:hAnsi="Times New Roman" w:cs="Times New Roman"/>
                <w:spacing w:val="-4"/>
                <w:sz w:val="34"/>
                <w:szCs w:val="34"/>
              </w:rPr>
              <w:t>50</w:t>
            </w:r>
          </w:hyperlink>
        </w:p>
        <w:p>
          <w:pPr>
            <w:pStyle w:val="BodyText"/>
            <w:spacing w:line="269" w:lineRule="auto"/>
          </w:pPr>
        </w:p>
        <w:p>
          <w:pPr>
            <w:pStyle w:val="BodyText"/>
            <w:spacing w:line="270" w:lineRule="auto"/>
          </w:pPr>
        </w:p>
        <w:p>
          <w:pPr>
            <w:tabs>
              <w:tab w:val="right" w:leader="dot" w:pos="13903"/>
            </w:tabs>
            <w:spacing w:before="112" w:line="222" w:lineRule="auto"/>
            <w:ind w:left="68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4"/>
              <w:sz w:val="34"/>
              <w:szCs w:val="34"/>
            </w:rPr>
            <w:t>(二)、市场定位与竞争分析</w:t>
          </w:r>
          <w:r>
            <w:rPr>
              <w:rFonts w:ascii="SimHei" w:eastAsia="SimHei" w:hAnsi="SimHei" w:cs="SimHei"/>
              <w:spacing w:val="-14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52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50</w:t>
            </w:r>
          </w:hyperlink>
        </w:p>
        <w:p>
          <w:pPr>
            <w:pStyle w:val="BodyText"/>
            <w:spacing w:line="253" w:lineRule="auto"/>
          </w:pPr>
        </w:p>
        <w:p>
          <w:pPr>
            <w:pStyle w:val="BodyText"/>
            <w:spacing w:line="254" w:lineRule="auto"/>
          </w:pPr>
        </w:p>
        <w:p>
          <w:pPr>
            <w:tabs>
              <w:tab w:val="right" w:leader="dot" w:pos="13893"/>
            </w:tabs>
            <w:spacing w:before="111" w:line="222" w:lineRule="auto"/>
            <w:ind w:left="680"/>
            <w:rPr>
              <w:rFonts w:ascii="Times New Roman" w:eastAsia="Times New Roman" w:hAnsi="Times New Roman" w:cs="Times New Roman"/>
              <w:sz w:val="34"/>
              <w:szCs w:val="34"/>
            </w:rPr>
          </w:pPr>
          <w:r>
            <w:rPr>
              <w:rFonts w:ascii="SimHei" w:eastAsia="SimHei" w:hAnsi="SimHei" w:cs="SimHei"/>
              <w:spacing w:val="3"/>
              <w:sz w:val="34"/>
              <w:szCs w:val="34"/>
            </w:rPr>
            <w:t>(三)、推广与宣传策略</w:t>
          </w:r>
          <w:r>
            <w:rPr>
              <w:rFonts w:ascii="SimHei" w:eastAsia="SimHei" w:hAnsi="SimHei" w:cs="SimHei"/>
              <w:spacing w:val="-154"/>
              <w:sz w:val="34"/>
              <w:szCs w:val="34"/>
            </w:rPr>
            <w:t xml:space="preserve"> </w:t>
          </w:r>
          <w:r>
            <w:rPr>
              <w:rFonts w:ascii="SimHei" w:eastAsia="SimHei" w:hAnsi="SimHei" w:cs="SimHei"/>
              <w:sz w:val="34"/>
              <w:szCs w:val="34"/>
            </w:rPr>
            <w:tab/>
          </w:r>
          <w:hyperlink w:anchor="bookmark53" w:history="1">
            <w:r>
              <w:rPr>
                <w:rFonts w:ascii="Times New Roman" w:eastAsia="Times New Roman" w:hAnsi="Times New Roman" w:cs="Times New Roman"/>
                <w:spacing w:val="-6"/>
                <w:sz w:val="34"/>
                <w:szCs w:val="34"/>
              </w:rPr>
              <w:t>50</w:t>
            </w:r>
          </w:hyperlink>
        </w:p>
      </w:sdtContent>
    </w:sdt>
    <w:p>
      <w:pPr>
        <w:spacing w:line="222" w:lineRule="auto"/>
        <w:rPr>
          <w:rFonts w:ascii="Times New Roman" w:eastAsia="Times New Roman" w:hAnsi="Times New Roman" w:cs="Times New Roman"/>
          <w:sz w:val="34"/>
          <w:szCs w:val="34"/>
        </w:rPr>
        <w:sectPr>
          <w:footerReference w:type="default" r:id="rId9"/>
          <w:pgSz w:w="20000" w:h="28260"/>
          <w:pgMar w:top="1527" w:right="3000" w:bottom="1953" w:left="3000" w:header="0" w:footer="1646" w:gutter="0"/>
          <w:pgNumType w:start="6"/>
          <w:cols w:space="708"/>
        </w:sectPr>
      </w:pPr>
    </w:p>
    <w:p>
      <w:pPr>
        <w:spacing w:before="60" w:line="222" w:lineRule="auto"/>
        <w:ind w:left="567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4"/>
          <w:sz w:val="30"/>
          <w:szCs w:val="30"/>
        </w:rPr>
        <w:t>电动车行业研究报告</w:t>
      </w:r>
    </w:p>
    <w:p>
      <w:pPr>
        <w:pStyle w:val="BodyText"/>
        <w:spacing w:line="351" w:lineRule="auto"/>
      </w:pPr>
    </w:p>
    <w:p>
      <w:pPr>
        <w:pStyle w:val="BodyText"/>
        <w:spacing w:line="351" w:lineRule="auto"/>
      </w:pPr>
    </w:p>
    <w:p>
      <w:pPr>
        <w:spacing w:before="221" w:line="222" w:lineRule="auto"/>
        <w:ind w:left="6309"/>
        <w:rPr>
          <w:rFonts w:ascii="SimHei" w:eastAsia="SimHei" w:hAnsi="SimHei" w:cs="SimHei"/>
          <w:sz w:val="68"/>
          <w:szCs w:val="68"/>
        </w:rPr>
      </w:pPr>
      <w:bookmarkStart w:id="0" w:name="bookmark1"/>
      <w:bookmarkEnd w:id="0"/>
      <w:bookmarkStart w:id="1" w:name="bookmark2"/>
      <w:bookmarkEnd w:id="1"/>
      <w:bookmarkStart w:id="2" w:name="bookmark3"/>
      <w:bookmarkEnd w:id="2"/>
      <w:r>
        <w:rPr>
          <w:rFonts w:ascii="SimHei" w:eastAsia="SimHei" w:hAnsi="SimHei" w:cs="SimHei"/>
          <w:b/>
          <w:bCs/>
          <w:spacing w:val="27"/>
          <w:sz w:val="68"/>
          <w:szCs w:val="68"/>
        </w:rPr>
        <w:t>前言</w:t>
      </w:r>
    </w:p>
    <w:p>
      <w:pPr>
        <w:pStyle w:val="BodyText"/>
        <w:spacing w:line="251" w:lineRule="auto"/>
      </w:pPr>
    </w:p>
    <w:p>
      <w:pPr>
        <w:pStyle w:val="BodyText"/>
        <w:spacing w:line="252" w:lineRule="auto"/>
      </w:pPr>
    </w:p>
    <w:p>
      <w:pPr>
        <w:spacing w:before="146" w:line="222" w:lineRule="auto"/>
        <w:ind w:left="97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4"/>
          <w:sz w:val="45"/>
          <w:szCs w:val="45"/>
        </w:rPr>
        <w:t>电动车行业研究报告是对电动车行业深入剖析的结</w:t>
      </w:r>
      <w:r>
        <w:rPr>
          <w:rFonts w:ascii="SimHei" w:eastAsia="SimHei" w:hAnsi="SimHei" w:cs="SimHei"/>
          <w:b/>
          <w:bCs/>
          <w:spacing w:val="13"/>
          <w:sz w:val="45"/>
          <w:szCs w:val="45"/>
        </w:rPr>
        <w:t>果,旨在为电</w:t>
      </w:r>
    </w:p>
    <w:p>
      <w:pPr>
        <w:pStyle w:val="BodyText"/>
        <w:spacing w:line="344" w:lineRule="auto"/>
      </w:pPr>
    </w:p>
    <w:p>
      <w:pPr>
        <w:spacing w:before="147" w:line="423" w:lineRule="auto"/>
        <w:ind w:left="9" w:right="119"/>
        <w:jc w:val="both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动车行业从业人员提供参考和借鉴。该报告所涉及的内容仅供学术研</w:t>
      </w:r>
      <w:r>
        <w:rPr>
          <w:rFonts w:ascii="SimHei" w:eastAsia="SimHei" w:hAnsi="SimHei" w:cs="SimHei"/>
          <w:spacing w:val="9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究和学习交流，不可用于商业用途。通过对电动车行业现状、市场规</w:t>
      </w:r>
      <w:r>
        <w:rPr>
          <w:rFonts w:ascii="SimHei" w:eastAsia="SimHei" w:hAnsi="SimHei" w:cs="SimHei"/>
          <w:spacing w:val="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模和发展趋势的综合分析，以及对竞争格局和影响因素的评估，本报</w:t>
      </w:r>
    </w:p>
    <w:p>
      <w:pPr>
        <w:spacing w:before="1" w:line="221" w:lineRule="auto"/>
        <w:ind w:left="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告旨在为读者提供全面的行业了解和决策支持。</w:t>
      </w:r>
    </w:p>
    <w:p>
      <w:pPr>
        <w:pStyle w:val="BodyText"/>
        <w:spacing w:line="478" w:lineRule="auto"/>
      </w:pPr>
    </w:p>
    <w:p>
      <w:pPr>
        <w:spacing w:before="147" w:line="1184" w:lineRule="exact"/>
        <w:ind w:left="96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7"/>
          <w:position w:val="56"/>
          <w:sz w:val="45"/>
          <w:szCs w:val="45"/>
        </w:rPr>
        <w:t>一</w:t>
      </w:r>
      <w:r>
        <w:rPr>
          <w:rFonts w:ascii="SimHei" w:eastAsia="SimHei" w:hAnsi="SimHei" w:cs="SimHei"/>
          <w:spacing w:val="-126"/>
          <w:position w:val="5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7"/>
          <w:position w:val="56"/>
          <w:sz w:val="45"/>
          <w:szCs w:val="45"/>
        </w:rPr>
        <w:t>、电动车选址方案分析</w:t>
      </w:r>
    </w:p>
    <w:p>
      <w:pPr>
        <w:spacing w:before="1" w:line="221" w:lineRule="auto"/>
        <w:ind w:left="10"/>
        <w:rPr>
          <w:rFonts w:ascii="SimHei" w:eastAsia="SimHei" w:hAnsi="SimHei" w:cs="SimHei"/>
          <w:sz w:val="51"/>
          <w:szCs w:val="51"/>
        </w:rPr>
      </w:pPr>
      <w:r>
        <w:rPr>
          <w:rFonts w:ascii="SimHei" w:eastAsia="SimHei" w:hAnsi="SimHei" w:cs="SimHei"/>
          <w:spacing w:val="8"/>
          <w:sz w:val="51"/>
          <w:szCs w:val="51"/>
        </w:rPr>
        <w:t>(一)、电动车选址影响因素</w:t>
      </w:r>
    </w:p>
    <w:p>
      <w:pPr>
        <w:pStyle w:val="BodyText"/>
        <w:spacing w:line="309" w:lineRule="auto"/>
      </w:pPr>
    </w:p>
    <w:p>
      <w:pPr>
        <w:spacing w:before="147" w:line="222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(一)市场需求与目标客户</w:t>
      </w:r>
    </w:p>
    <w:p>
      <w:pPr>
        <w:pStyle w:val="BodyText"/>
        <w:spacing w:line="317" w:lineRule="auto"/>
      </w:pPr>
    </w:p>
    <w:p>
      <w:pPr>
        <w:spacing w:before="146" w:line="428" w:lineRule="auto"/>
        <w:ind w:left="10" w:right="94" w:firstLine="95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选址的首要因素之一是市场需求和目标客户的分析。了解目</w:t>
      </w:r>
      <w:r>
        <w:rPr>
          <w:rFonts w:ascii="SimHei" w:eastAsia="SimHei" w:hAnsi="SimHei" w:cs="SimHei"/>
          <w:spacing w:val="11"/>
          <w:sz w:val="45"/>
          <w:szCs w:val="45"/>
        </w:rPr>
        <w:t>标客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户群体的特征、消费习惯以及对产品或服务的需求，有助于确定最适</w:t>
      </w:r>
      <w:r>
        <w:rPr>
          <w:rFonts w:ascii="SimHei" w:eastAsia="SimHei" w:hAnsi="SimHei" w:cs="SimHei"/>
          <w:spacing w:val="1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0"/>
          <w:sz w:val="45"/>
          <w:szCs w:val="45"/>
        </w:rPr>
        <w:t>合的选址地点。市场需求的研究可通过调查、市场分析和消费者行为</w:t>
      </w:r>
    </w:p>
    <w:p>
      <w:pPr>
        <w:spacing w:before="3" w:line="212" w:lineRule="auto"/>
        <w:ind w:left="1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研究等手段进行，为选址提供有力的数据支持。</w:t>
      </w:r>
    </w:p>
    <w:p>
      <w:pPr>
        <w:pStyle w:val="BodyText"/>
        <w:spacing w:line="441" w:lineRule="auto"/>
      </w:pPr>
    </w:p>
    <w:p>
      <w:pPr>
        <w:spacing w:before="146" w:line="221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(二)交通便利度</w:t>
      </w:r>
    </w:p>
    <w:p>
      <w:pPr>
        <w:pStyle w:val="BodyText"/>
        <w:spacing w:line="301" w:lineRule="auto"/>
      </w:pPr>
    </w:p>
    <w:p>
      <w:pPr>
        <w:spacing w:before="146" w:line="427" w:lineRule="auto"/>
        <w:ind w:left="9" w:right="135" w:firstLine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交通便利度是影响选址的重要因素之一。选址应考虑附</w:t>
      </w:r>
      <w:r>
        <w:rPr>
          <w:rFonts w:ascii="SimHei" w:eastAsia="SimHei" w:hAnsi="SimHei" w:cs="SimHei"/>
          <w:spacing w:val="8"/>
          <w:sz w:val="45"/>
          <w:szCs w:val="45"/>
        </w:rPr>
        <w:t>近交通网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"/>
          <w:sz w:val="45"/>
          <w:szCs w:val="45"/>
        </w:rPr>
        <w:t>络的完善程度，包括道路、公共交通和停车设施等。</w:t>
      </w:r>
      <w:r>
        <w:rPr>
          <w:rFonts w:ascii="SimHei" w:eastAsia="SimHei" w:hAnsi="SimHei" w:cs="SimHei"/>
          <w:spacing w:val="9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"/>
          <w:sz w:val="45"/>
          <w:szCs w:val="45"/>
        </w:rPr>
        <w:t>一个交通</w:t>
      </w:r>
      <w:r>
        <w:rPr>
          <w:rFonts w:ascii="SimHei" w:eastAsia="SimHei" w:hAnsi="SimHei" w:cs="SimHei"/>
          <w:sz w:val="45"/>
          <w:szCs w:val="45"/>
        </w:rPr>
        <w:t>便利的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地点有助于吸引更多的顾客，提高企业的可达性，从</w:t>
      </w:r>
      <w:r>
        <w:rPr>
          <w:rFonts w:ascii="SimHei" w:eastAsia="SimHei" w:hAnsi="SimHei" w:cs="SimHei"/>
          <w:spacing w:val="11"/>
          <w:sz w:val="45"/>
          <w:szCs w:val="45"/>
        </w:rPr>
        <w:t>而增加潜在客户</w:t>
      </w:r>
    </w:p>
    <w:p>
      <w:pPr>
        <w:spacing w:before="3" w:line="220" w:lineRule="auto"/>
        <w:ind w:left="1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"/>
          <w:sz w:val="45"/>
          <w:szCs w:val="45"/>
        </w:rPr>
        <w:t>的流量。</w:t>
      </w:r>
    </w:p>
    <w:p>
      <w:pPr>
        <w:pStyle w:val="BodyText"/>
        <w:spacing w:line="433" w:lineRule="auto"/>
      </w:pPr>
    </w:p>
    <w:p>
      <w:pPr>
        <w:spacing w:before="146" w:line="222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4"/>
          <w:sz w:val="45"/>
          <w:szCs w:val="45"/>
        </w:rPr>
        <w:t>(三)周边竞争格局</w:t>
      </w:r>
    </w:p>
    <w:p>
      <w:pPr>
        <w:pStyle w:val="BodyText"/>
        <w:spacing w:line="331" w:lineRule="auto"/>
        <w:sectPr>
          <w:footerReference w:type="default" r:id="rId10"/>
          <w:pgSz w:w="20000" w:h="28260"/>
          <w:pgMar w:top="1510" w:right="3000" w:bottom="1886" w:left="3000" w:header="0" w:footer="1650" w:gutter="0"/>
          <w:pgNumType w:start="7"/>
          <w:cols w:space="708"/>
        </w:sectPr>
      </w:pPr>
    </w:p>
    <w:p>
      <w:pPr>
        <w:spacing w:before="147" w:line="1039" w:lineRule="exact"/>
        <w:ind w:right="139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position w:val="44"/>
          <w:sz w:val="45"/>
          <w:szCs w:val="45"/>
        </w:rPr>
        <w:t>周边竞争格局是选址决策的关键考量之一。了解附近竞争对手的</w:t>
      </w:r>
    </w:p>
    <w:p>
      <w:pPr>
        <w:spacing w:before="2" w:line="212" w:lineRule="auto"/>
        <w:ind w:left="1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5"/>
          <w:sz w:val="45"/>
          <w:szCs w:val="45"/>
        </w:rPr>
        <w:t>数量、类型、规模和定位，有助于评估市场的</w:t>
      </w:r>
      <w:r>
        <w:rPr>
          <w:rFonts w:ascii="SimHei" w:eastAsia="SimHei" w:hAnsi="SimHei" w:cs="SimHei"/>
          <w:spacing w:val="14"/>
          <w:sz w:val="45"/>
          <w:szCs w:val="45"/>
        </w:rPr>
        <w:t>竞争强度。避免过于密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11"/>
          <w:type w:val="nextPage"/>
          <w:pgSz w:w="20000" w:h="28260"/>
          <w:pgMar w:top="1510" w:right="3000" w:bottom="1886" w:left="3000" w:header="0" w:footer="1650" w:gutter="0"/>
          <w:pgNumType w:start="8"/>
          <w:cols w:space="708"/>
          <w:titlePg w:val="0"/>
        </w:sectPr>
      </w:pPr>
    </w:p>
    <w:p>
      <w:pPr>
        <w:spacing w:before="60" w:line="222" w:lineRule="auto"/>
        <w:ind w:left="567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4"/>
          <w:sz w:val="30"/>
          <w:szCs w:val="30"/>
        </w:rPr>
        <w:t>电动车行业研究报告</w:t>
      </w:r>
    </w:p>
    <w:p>
      <w:pPr>
        <w:pStyle w:val="BodyText"/>
        <w:spacing w:line="312" w:lineRule="auto"/>
      </w:pPr>
    </w:p>
    <w:p>
      <w:pPr>
        <w:pStyle w:val="BodyText"/>
        <w:spacing w:line="312" w:lineRule="auto"/>
      </w:pPr>
    </w:p>
    <w:p>
      <w:pPr>
        <w:spacing w:before="146" w:line="1053" w:lineRule="exact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6"/>
          <w:sz w:val="45"/>
          <w:szCs w:val="45"/>
        </w:rPr>
        <w:t>集的竞争，同时找到有利于自身业务发展的市</w:t>
      </w:r>
      <w:r>
        <w:rPr>
          <w:rFonts w:ascii="SimHei" w:eastAsia="SimHei" w:hAnsi="SimHei" w:cs="SimHei"/>
          <w:spacing w:val="11"/>
          <w:position w:val="46"/>
          <w:sz w:val="45"/>
          <w:szCs w:val="45"/>
        </w:rPr>
        <w:t>场空白区域，是选择合</w:t>
      </w:r>
    </w:p>
    <w:p>
      <w:pPr>
        <w:spacing w:line="22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适选址的重要因素。</w:t>
      </w:r>
    </w:p>
    <w:p>
      <w:pPr>
        <w:pStyle w:val="BodyText"/>
        <w:spacing w:line="403" w:lineRule="auto"/>
      </w:pPr>
    </w:p>
    <w:p>
      <w:pPr>
        <w:spacing w:before="146" w:line="222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2"/>
          <w:sz w:val="45"/>
          <w:szCs w:val="45"/>
        </w:rPr>
        <w:t>(四)租金和成本</w:t>
      </w:r>
    </w:p>
    <w:p>
      <w:pPr>
        <w:pStyle w:val="BodyText"/>
        <w:spacing w:line="320" w:lineRule="auto"/>
      </w:pPr>
    </w:p>
    <w:p>
      <w:pPr>
        <w:spacing w:before="146" w:line="430" w:lineRule="auto"/>
        <w:ind w:left="30" w:right="250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租金和成本是企业运营不可忽视的成本因素。</w:t>
      </w:r>
      <w:r>
        <w:rPr>
          <w:rFonts w:ascii="SimHei" w:eastAsia="SimHei" w:hAnsi="SimHei" w:cs="SimHei"/>
          <w:spacing w:val="11"/>
          <w:sz w:val="45"/>
          <w:szCs w:val="45"/>
        </w:rPr>
        <w:t>在选址过程中，需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要综合考虑租金水平、人工成本、税费等因素，确保选址</w:t>
      </w:r>
      <w:r>
        <w:rPr>
          <w:rFonts w:ascii="SimHei" w:eastAsia="SimHei" w:hAnsi="SimHei" w:cs="SimHei"/>
          <w:spacing w:val="11"/>
          <w:sz w:val="45"/>
          <w:szCs w:val="45"/>
        </w:rPr>
        <w:t>地点的运营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成本能够与预期收益相匹配。通过合理的成本控制，提高企业的盈利</w:t>
      </w:r>
    </w:p>
    <w:p>
      <w:pPr>
        <w:spacing w:before="2" w:line="221" w:lineRule="auto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10"/>
          <w:sz w:val="45"/>
          <w:szCs w:val="45"/>
        </w:rPr>
        <w:t>能力。</w:t>
      </w:r>
    </w:p>
    <w:p>
      <w:pPr>
        <w:pStyle w:val="BodyText"/>
        <w:spacing w:line="410" w:lineRule="auto"/>
      </w:pPr>
    </w:p>
    <w:p>
      <w:pPr>
        <w:spacing w:before="146" w:line="222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3"/>
          <w:sz w:val="45"/>
          <w:szCs w:val="45"/>
        </w:rPr>
        <w:t>(五)商业环境和消费氛围</w:t>
      </w:r>
    </w:p>
    <w:p>
      <w:pPr>
        <w:pStyle w:val="BodyText"/>
        <w:spacing w:line="319" w:lineRule="auto"/>
      </w:pPr>
    </w:p>
    <w:p>
      <w:pPr>
        <w:spacing w:before="147" w:line="427" w:lineRule="auto"/>
        <w:ind w:left="30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商业环境和消费氛围直接影响到企业的形象和吸引力。选择位于</w:t>
      </w:r>
      <w:r>
        <w:rPr>
          <w:rFonts w:ascii="SimHei" w:eastAsia="SimHei" w:hAnsi="SimHei" w:cs="SimHei"/>
          <w:spacing w:val="7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21"/>
          <w:sz w:val="45"/>
          <w:szCs w:val="45"/>
        </w:rPr>
        <w:t>商业繁华区域或具有良好商业氛围的地段，有助于提</w:t>
      </w:r>
      <w:r>
        <w:rPr>
          <w:rFonts w:ascii="SimHei" w:eastAsia="SimHei" w:hAnsi="SimHei" w:cs="SimHei"/>
          <w:spacing w:val="20"/>
          <w:sz w:val="45"/>
          <w:szCs w:val="45"/>
        </w:rPr>
        <w:t>升品牌知名度，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4"/>
          <w:sz w:val="45"/>
          <w:szCs w:val="45"/>
        </w:rPr>
        <w:t>并吸引更多目标客户。良好的商业环境有助于形成良好</w:t>
      </w:r>
      <w:r>
        <w:rPr>
          <w:rFonts w:ascii="SimHei" w:eastAsia="SimHei" w:hAnsi="SimHei" w:cs="SimHei"/>
          <w:spacing w:val="13"/>
          <w:sz w:val="45"/>
          <w:szCs w:val="45"/>
        </w:rPr>
        <w:t>的口碑和顾客</w:t>
      </w:r>
    </w:p>
    <w:p>
      <w:pPr>
        <w:spacing w:before="1" w:line="221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11"/>
          <w:sz w:val="45"/>
          <w:szCs w:val="45"/>
        </w:rPr>
        <w:t>忠诚度。</w:t>
      </w:r>
    </w:p>
    <w:p>
      <w:pPr>
        <w:pStyle w:val="BodyText"/>
        <w:spacing w:line="408" w:lineRule="auto"/>
      </w:pPr>
    </w:p>
    <w:p>
      <w:pPr>
        <w:spacing w:before="147" w:line="221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5"/>
          <w:sz w:val="45"/>
          <w:szCs w:val="45"/>
        </w:rPr>
        <w:t>(六)安全与便利设施</w:t>
      </w:r>
    </w:p>
    <w:p>
      <w:pPr>
        <w:pStyle w:val="BodyText"/>
        <w:spacing w:line="352" w:lineRule="auto"/>
      </w:pPr>
    </w:p>
    <w:p>
      <w:pPr>
        <w:spacing w:before="146" w:line="423" w:lineRule="auto"/>
        <w:ind w:left="29" w:right="99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选址的安全性和周边便利设施也是重要的考虑</w:t>
      </w:r>
      <w:r>
        <w:rPr>
          <w:rFonts w:ascii="SimHei" w:eastAsia="SimHei" w:hAnsi="SimHei" w:cs="SimHei"/>
          <w:spacing w:val="12"/>
          <w:sz w:val="45"/>
          <w:szCs w:val="45"/>
        </w:rPr>
        <w:t>因素。安全的选址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7"/>
          <w:sz w:val="45"/>
          <w:szCs w:val="45"/>
        </w:rPr>
        <w:t>有助于提高员工和顾客的安全感，同时便利设施如医疗机构、银行、</w:t>
      </w:r>
      <w:r>
        <w:rPr>
          <w:rFonts w:ascii="SimHei" w:eastAsia="SimHei" w:hAnsi="SimHei" w:cs="SimHei"/>
          <w:spacing w:val="1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公共服务设施等的存在，可提升周边环境的整体品质，对企业形象产</w:t>
      </w:r>
    </w:p>
    <w:p>
      <w:pPr>
        <w:spacing w:before="2" w:line="221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z w:val="45"/>
          <w:szCs w:val="45"/>
        </w:rPr>
        <w:t>生积极影响。</w:t>
      </w:r>
    </w:p>
    <w:p>
      <w:pPr>
        <w:pStyle w:val="BodyText"/>
        <w:spacing w:line="408" w:lineRule="auto"/>
      </w:pPr>
    </w:p>
    <w:p>
      <w:pPr>
        <w:spacing w:before="147" w:line="221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7"/>
          <w:sz w:val="45"/>
          <w:szCs w:val="45"/>
        </w:rPr>
        <w:t>(七)未来发展潜力</w:t>
      </w:r>
    </w:p>
    <w:p>
      <w:pPr>
        <w:pStyle w:val="BodyText"/>
        <w:spacing w:line="366" w:lineRule="auto"/>
      </w:pPr>
    </w:p>
    <w:p>
      <w:pPr>
        <w:spacing w:before="146" w:line="221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6"/>
          <w:sz w:val="45"/>
          <w:szCs w:val="45"/>
        </w:rPr>
        <w:t>考虑选址地点的未来发展潜力是长远规划的重要组成部分。通过</w:t>
      </w:r>
    </w:p>
    <w:p>
      <w:pPr>
        <w:pStyle w:val="BodyText"/>
        <w:spacing w:line="340" w:lineRule="auto"/>
      </w:pPr>
    </w:p>
    <w:p>
      <w:pPr>
        <w:spacing w:before="147" w:line="213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分析城市规划、土地利用政策、经济发展趋势等因素，选择具有未来</w:t>
      </w:r>
    </w:p>
    <w:p>
      <w:pPr>
        <w:pStyle w:val="BodyText"/>
        <w:spacing w:line="366" w:lineRule="auto"/>
        <w:sectPr>
          <w:footerReference w:type="default" r:id="rId12"/>
          <w:pgSz w:w="20000" w:h="28260"/>
          <w:pgMar w:top="1510" w:right="2845" w:bottom="1888" w:left="3000" w:header="0" w:footer="1650" w:gutter="0"/>
          <w:pgNumType w:start="9"/>
          <w:cols w:space="708"/>
        </w:sectPr>
      </w:pPr>
    </w:p>
    <w:p>
      <w:pPr>
        <w:spacing w:before="146" w:line="1040" w:lineRule="exact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7"/>
          <w:position w:val="45"/>
          <w:sz w:val="45"/>
          <w:szCs w:val="45"/>
        </w:rPr>
        <w:t>潜力的地区，有助于确保企业在未来市场中仍然</w:t>
      </w:r>
      <w:r>
        <w:rPr>
          <w:rFonts w:ascii="SimHei" w:eastAsia="SimHei" w:hAnsi="SimHei" w:cs="SimHei"/>
          <w:b/>
          <w:bCs/>
          <w:spacing w:val="6"/>
          <w:position w:val="45"/>
          <w:sz w:val="45"/>
          <w:szCs w:val="45"/>
        </w:rPr>
        <w:t>具有竞争力。综合考</w:t>
      </w:r>
    </w:p>
    <w:p>
      <w:pPr>
        <w:spacing w:before="2" w:line="212" w:lineRule="auto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0"/>
          <w:sz w:val="45"/>
          <w:szCs w:val="45"/>
        </w:rPr>
        <w:t>虑这些因素，企业能够选择更符合自身战略发</w:t>
      </w:r>
      <w:r>
        <w:rPr>
          <w:rFonts w:ascii="SimHei" w:eastAsia="SimHei" w:hAnsi="SimHei" w:cs="SimHei"/>
          <w:b/>
          <w:bCs/>
          <w:spacing w:val="9"/>
          <w:sz w:val="45"/>
          <w:szCs w:val="45"/>
        </w:rPr>
        <w:t>展的选址地点。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13"/>
          <w:type w:val="nextPage"/>
          <w:pgSz w:w="20000" w:h="28260"/>
          <w:pgMar w:top="1510" w:right="2845" w:bottom="1888" w:left="3000" w:header="0" w:footer="1650" w:gutter="0"/>
          <w:pgNumType w:start="10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55" w:lineRule="auto"/>
      </w:pPr>
    </w:p>
    <w:p>
      <w:pPr>
        <w:pStyle w:val="BodyText"/>
        <w:spacing w:line="355" w:lineRule="auto"/>
      </w:pPr>
    </w:p>
    <w:p>
      <w:pPr>
        <w:spacing w:before="146" w:line="221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7"/>
          <w:sz w:val="45"/>
          <w:szCs w:val="45"/>
        </w:rPr>
        <w:t>(八)人才资源与劳动力市场</w:t>
      </w:r>
    </w:p>
    <w:p>
      <w:pPr>
        <w:pStyle w:val="BodyText"/>
        <w:spacing w:line="318" w:lineRule="auto"/>
      </w:pPr>
    </w:p>
    <w:p>
      <w:pPr>
        <w:spacing w:before="146" w:line="423" w:lineRule="auto"/>
        <w:ind w:left="30" w:right="419" w:firstLine="9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人才资源的可及性对企业的成功至关重要。选址时需要考虑周边</w:t>
      </w:r>
      <w:r>
        <w:rPr>
          <w:rFonts w:ascii="SimHei" w:eastAsia="SimHei" w:hAnsi="SimHei" w:cs="SimHei"/>
          <w:spacing w:val="1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地区的人才储备和劳动力市场情况。选择位于人才辐射</w:t>
      </w:r>
      <w:r>
        <w:rPr>
          <w:rFonts w:ascii="SimHei" w:eastAsia="SimHei" w:hAnsi="SimHei" w:cs="SimHei"/>
          <w:spacing w:val="11"/>
          <w:sz w:val="45"/>
          <w:szCs w:val="45"/>
        </w:rPr>
        <w:t>区域或临近教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育机构的地点，有助于吸引高素质的员工，提升企业的核心竞争力。</w:t>
      </w:r>
    </w:p>
    <w:p>
      <w:pPr>
        <w:pStyle w:val="BodyText"/>
        <w:spacing w:line="432" w:lineRule="auto"/>
      </w:pPr>
    </w:p>
    <w:p>
      <w:pPr>
        <w:spacing w:before="146" w:line="222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1"/>
          <w:sz w:val="45"/>
          <w:szCs w:val="45"/>
        </w:rPr>
        <w:t>(九)政策环境与法规要求</w:t>
      </w:r>
    </w:p>
    <w:p>
      <w:pPr>
        <w:pStyle w:val="BodyText"/>
        <w:spacing w:line="352" w:lineRule="auto"/>
      </w:pPr>
    </w:p>
    <w:p>
      <w:pPr>
        <w:spacing w:before="147" w:line="422" w:lineRule="auto"/>
        <w:ind w:left="30" w:right="417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6"/>
          <w:sz w:val="45"/>
          <w:szCs w:val="45"/>
        </w:rPr>
        <w:t>了解选址地区的政策环境和法规要求是确保企业合规运营的关</w:t>
      </w:r>
      <w:r>
        <w:rPr>
          <w:rFonts w:ascii="SimHei" w:eastAsia="SimHei" w:hAnsi="SimHei" w:cs="SimHei"/>
          <w:spacing w:val="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键。不同地区可能有不同的税收政策、电动车行业准入规定</w:t>
      </w:r>
      <w:r>
        <w:rPr>
          <w:rFonts w:ascii="SimHei" w:eastAsia="SimHei" w:hAnsi="SimHei" w:cs="SimHei"/>
          <w:spacing w:val="11"/>
          <w:sz w:val="45"/>
          <w:szCs w:val="45"/>
        </w:rPr>
        <w:t>等，选择</w:t>
      </w:r>
    </w:p>
    <w:p>
      <w:pPr>
        <w:spacing w:before="2" w:line="220" w:lineRule="auto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符合企业经营需求且政策环境较为稳定的地方,有</w:t>
      </w:r>
      <w:r>
        <w:rPr>
          <w:rFonts w:ascii="SimHei" w:eastAsia="SimHei" w:hAnsi="SimHei" w:cs="SimHei"/>
          <w:spacing w:val="17"/>
          <w:sz w:val="45"/>
          <w:szCs w:val="45"/>
        </w:rPr>
        <w:t>助于降低经营风险。</w:t>
      </w:r>
    </w:p>
    <w:p>
      <w:pPr>
        <w:pStyle w:val="BodyText"/>
        <w:spacing w:line="403" w:lineRule="auto"/>
      </w:pPr>
    </w:p>
    <w:p>
      <w:pPr>
        <w:spacing w:before="147" w:line="222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4"/>
          <w:sz w:val="45"/>
          <w:szCs w:val="45"/>
        </w:rPr>
        <w:t>(十)社会文化因素</w:t>
      </w:r>
    </w:p>
    <w:p>
      <w:pPr>
        <w:pStyle w:val="BodyText"/>
        <w:spacing w:line="352" w:lineRule="auto"/>
      </w:pPr>
    </w:p>
    <w:p>
      <w:pPr>
        <w:spacing w:before="146" w:line="427" w:lineRule="auto"/>
        <w:ind w:left="30" w:right="408" w:firstLine="9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社会文化因素也是选址考虑的一部分。企业需要适应当地社会文</w:t>
      </w:r>
      <w:r>
        <w:rPr>
          <w:rFonts w:ascii="SimHei" w:eastAsia="SimHei" w:hAnsi="SimHei" w:cs="SimHei"/>
          <w:spacing w:val="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化，确保产品或服务与当地居民的文化背景相契合，避免因文化差异</w:t>
      </w:r>
      <w:r>
        <w:rPr>
          <w:rFonts w:ascii="SimHei" w:eastAsia="SimHei" w:hAnsi="SimHei" w:cs="SimHei"/>
          <w:spacing w:val="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而引发的经营问题。了解当地的文化氛围有助于更好地进行市场定位</w:t>
      </w:r>
    </w:p>
    <w:p>
      <w:pPr>
        <w:spacing w:line="223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7"/>
          <w:sz w:val="45"/>
          <w:szCs w:val="45"/>
        </w:rPr>
        <w:t>和推广。</w:t>
      </w:r>
    </w:p>
    <w:p>
      <w:pPr>
        <w:pStyle w:val="BodyText"/>
        <w:spacing w:line="392" w:lineRule="auto"/>
      </w:pPr>
    </w:p>
    <w:p>
      <w:pPr>
        <w:spacing w:before="147" w:line="221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sz w:val="45"/>
          <w:szCs w:val="45"/>
        </w:rPr>
        <w:t>(十一)环境可持续性与社会责任</w:t>
      </w:r>
    </w:p>
    <w:p>
      <w:pPr>
        <w:pStyle w:val="BodyText"/>
        <w:spacing w:line="332" w:lineRule="auto"/>
      </w:pPr>
    </w:p>
    <w:p>
      <w:pPr>
        <w:spacing w:before="146" w:line="423" w:lineRule="auto"/>
        <w:ind w:left="30" w:right="150" w:firstLine="9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越来越多的企业注重环境可持续性和社会责任,</w:t>
      </w:r>
      <w:r>
        <w:rPr>
          <w:rFonts w:ascii="SimHei" w:eastAsia="SimHei" w:hAnsi="SimHei" w:cs="SimHei"/>
          <w:spacing w:val="19"/>
          <w:sz w:val="45"/>
          <w:szCs w:val="45"/>
        </w:rPr>
        <w:t>选址时也要考虑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5"/>
          <w:sz w:val="45"/>
          <w:szCs w:val="45"/>
        </w:rPr>
        <w:t>到企业的社会形象。选择符合环保标准、推崇可持续发展理念的地方，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5"/>
          <w:sz w:val="45"/>
          <w:szCs w:val="45"/>
        </w:rPr>
        <w:t>有助于提升企业的社会责任感，赢得消费者的认可和支持。</w:t>
      </w:r>
    </w:p>
    <w:p>
      <w:pPr>
        <w:pStyle w:val="BodyText"/>
        <w:spacing w:line="414" w:lineRule="auto"/>
      </w:pPr>
    </w:p>
    <w:p>
      <w:pPr>
        <w:spacing w:before="147" w:line="221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9"/>
          <w:sz w:val="45"/>
          <w:szCs w:val="45"/>
        </w:rPr>
        <w:t>(十二)数字化基础设施</w:t>
      </w:r>
    </w:p>
    <w:p>
      <w:pPr>
        <w:pStyle w:val="BodyText"/>
        <w:spacing w:line="362" w:lineRule="auto"/>
      </w:pPr>
    </w:p>
    <w:p>
      <w:pPr>
        <w:spacing w:before="147" w:line="426" w:lineRule="auto"/>
        <w:ind w:left="36" w:right="126" w:firstLine="930"/>
        <w:rPr>
          <w:rFonts w:ascii="SimHei" w:eastAsia="SimHei" w:hAnsi="SimHei" w:cs="SimHei"/>
          <w:sz w:val="45"/>
          <w:szCs w:val="45"/>
        </w:rPr>
        <w:sectPr>
          <w:footerReference w:type="default" r:id="rId14"/>
          <w:pgSz w:w="20000" w:h="28260"/>
          <w:pgMar w:top="1505" w:right="2694" w:bottom="1886" w:left="3000" w:header="0" w:footer="1650" w:gutter="0"/>
          <w:pgNumType w:start="11"/>
          <w:cols w:space="708"/>
        </w:sectPr>
      </w:pPr>
      <w:r>
        <w:rPr>
          <w:rFonts w:ascii="SimHei" w:eastAsia="SimHei" w:hAnsi="SimHei" w:cs="SimHei"/>
          <w:b/>
          <w:bCs/>
          <w:spacing w:val="13"/>
          <w:sz w:val="45"/>
          <w:szCs w:val="45"/>
        </w:rPr>
        <w:t>在数字化时代，充足的数字化基础设施对企业的运营至关重要。</w:t>
      </w:r>
      <w:r>
        <w:rPr>
          <w:rFonts w:ascii="SimHei" w:eastAsia="SimHei" w:hAnsi="SimHei" w:cs="SimHei"/>
          <w:spacing w:val="2"/>
          <w:sz w:val="45"/>
          <w:szCs w:val="45"/>
        </w:rPr>
        <w:t xml:space="preserve">  </w:t>
      </w:r>
      <w:r>
        <w:rPr>
          <w:rFonts w:ascii="SimHei" w:eastAsia="SimHei" w:hAnsi="SimHei" w:cs="SimHei"/>
          <w:b/>
          <w:bCs/>
          <w:spacing w:val="17"/>
          <w:sz w:val="45"/>
          <w:szCs w:val="45"/>
        </w:rPr>
        <w:t>选址时需要考虑当地的网络覆盖、电子支付</w:t>
      </w:r>
      <w:r>
        <w:rPr>
          <w:rFonts w:ascii="SimHei" w:eastAsia="SimHei" w:hAnsi="SimHei" w:cs="SimHei"/>
          <w:b/>
          <w:bCs/>
          <w:spacing w:val="16"/>
          <w:sz w:val="45"/>
          <w:szCs w:val="45"/>
        </w:rPr>
        <w:t>设施等数字化基础设施，</w:t>
      </w:r>
    </w:p>
    <w:p>
      <w:pPr>
        <w:spacing w:before="1" w:line="219" w:lineRule="auto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1"/>
          <w:sz w:val="45"/>
          <w:szCs w:val="45"/>
        </w:rPr>
        <w:t>以确保企业能够顺利进行在线业务、数据管理等方面的运营。</w:t>
      </w:r>
    </w:p>
    <w:p>
      <w:pPr>
        <w:pStyle w:val="BodyText"/>
        <w:spacing w:line="390" w:lineRule="auto"/>
      </w:pPr>
    </w:p>
    <w:p>
      <w:pPr>
        <w:spacing w:before="147" w:line="222" w:lineRule="auto"/>
        <w:ind w:left="96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8"/>
          <w:sz w:val="45"/>
          <w:szCs w:val="45"/>
        </w:rPr>
        <w:t>(十三)自然灾害和气候因素</w:t>
      </w:r>
    </w:p>
    <w:p>
      <w:pPr>
        <w:spacing w:line="22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15"/>
          <w:type w:val="nextPage"/>
          <w:pgSz w:w="20000" w:h="28260"/>
          <w:pgMar w:top="1505" w:right="2694" w:bottom="1886" w:left="3000" w:header="0" w:footer="1650" w:gutter="0"/>
          <w:pgNumType w:start="12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20" w:lineRule="auto"/>
      </w:pPr>
    </w:p>
    <w:p>
      <w:pPr>
        <w:pStyle w:val="BodyText"/>
        <w:spacing w:line="321" w:lineRule="auto"/>
      </w:pPr>
    </w:p>
    <w:p>
      <w:pPr>
        <w:spacing w:before="150" w:line="417" w:lineRule="auto"/>
        <w:ind w:left="26" w:firstLine="939"/>
        <w:jc w:val="both"/>
        <w:rPr>
          <w:rFonts w:ascii="SimHei" w:eastAsia="SimHei" w:hAnsi="SimHei" w:cs="SimHei"/>
          <w:sz w:val="46"/>
          <w:szCs w:val="46"/>
        </w:rPr>
      </w:pPr>
      <w:bookmarkStart w:id="3" w:name="bookmark4"/>
      <w:bookmarkEnd w:id="3"/>
      <w:r>
        <w:rPr>
          <w:rFonts w:ascii="SimHei" w:eastAsia="SimHei" w:hAnsi="SimHei" w:cs="SimHei"/>
          <w:b/>
          <w:bCs/>
          <w:spacing w:val="14"/>
          <w:sz w:val="46"/>
          <w:szCs w:val="46"/>
        </w:rPr>
        <w:t>对自然灾害和气候因素的考虑是确保企业安全稳定运营的一项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b/>
          <w:bCs/>
          <w:spacing w:val="-9"/>
          <w:sz w:val="46"/>
          <w:szCs w:val="46"/>
        </w:rPr>
        <w:t>重要任务。选择地理位置相对安全、不容易受到自然灾害影响</w:t>
      </w:r>
      <w:r>
        <w:rPr>
          <w:rFonts w:ascii="SimHei" w:eastAsia="SimHei" w:hAnsi="SimHei" w:cs="SimHei"/>
          <w:b/>
          <w:bCs/>
          <w:spacing w:val="-10"/>
          <w:sz w:val="46"/>
          <w:szCs w:val="46"/>
        </w:rPr>
        <w:t>的地方，</w:t>
      </w:r>
    </w:p>
    <w:p>
      <w:pPr>
        <w:spacing w:before="1" w:line="221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6"/>
          <w:sz w:val="46"/>
          <w:szCs w:val="46"/>
        </w:rPr>
        <w:t>有助于降低企业的经营风险。</w:t>
      </w:r>
    </w:p>
    <w:p>
      <w:pPr>
        <w:pStyle w:val="BodyText"/>
        <w:spacing w:line="287" w:lineRule="auto"/>
      </w:pPr>
    </w:p>
    <w:p>
      <w:pPr>
        <w:pStyle w:val="BodyText"/>
        <w:spacing w:line="287" w:lineRule="auto"/>
      </w:pPr>
    </w:p>
    <w:p>
      <w:pPr>
        <w:pStyle w:val="BodyText"/>
        <w:spacing w:line="288" w:lineRule="auto"/>
      </w:pPr>
    </w:p>
    <w:p>
      <w:pPr>
        <w:pStyle w:val="BodyText"/>
        <w:spacing w:line="288" w:lineRule="auto"/>
      </w:pPr>
    </w:p>
    <w:p>
      <w:pPr>
        <w:pStyle w:val="BodyText"/>
        <w:spacing w:line="288" w:lineRule="auto"/>
      </w:pPr>
    </w:p>
    <w:p>
      <w:pPr>
        <w:spacing w:before="150" w:line="222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4"/>
          <w:sz w:val="46"/>
          <w:szCs w:val="46"/>
        </w:rPr>
        <w:t>(二)、电动车选址原则</w:t>
      </w:r>
    </w:p>
    <w:p>
      <w:pPr>
        <w:pStyle w:val="BodyText"/>
        <w:spacing w:line="303" w:lineRule="auto"/>
      </w:pPr>
    </w:p>
    <w:p>
      <w:pPr>
        <w:spacing w:before="149" w:line="417" w:lineRule="auto"/>
        <w:ind w:left="20" w:right="5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市场需求与目标客户分布：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sz w:val="46"/>
          <w:szCs w:val="46"/>
        </w:rPr>
        <w:t>选址时首先要分析市场需求，确保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1"/>
          <w:sz w:val="46"/>
          <w:szCs w:val="46"/>
        </w:rPr>
        <w:t>选址地点符合目标客户的分布。选择靠近目标客户密集区域的位</w:t>
      </w:r>
      <w:r>
        <w:rPr>
          <w:rFonts w:ascii="SimHei" w:eastAsia="SimHei" w:hAnsi="SimHei" w:cs="SimHei"/>
          <w:spacing w:val="10"/>
          <w:sz w:val="46"/>
          <w:szCs w:val="46"/>
        </w:rPr>
        <w:t>置，</w:t>
      </w:r>
    </w:p>
    <w:p>
      <w:pPr>
        <w:spacing w:before="2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sz w:val="46"/>
          <w:szCs w:val="46"/>
        </w:rPr>
        <w:t>有助于提高客流量和市场份额。</w:t>
      </w:r>
    </w:p>
    <w:p>
      <w:pPr>
        <w:pStyle w:val="BodyText"/>
        <w:spacing w:line="379" w:lineRule="auto"/>
      </w:pPr>
    </w:p>
    <w:p>
      <w:pPr>
        <w:spacing w:before="150" w:line="417" w:lineRule="auto"/>
        <w:ind w:left="20" w:right="251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交通便利度：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sz w:val="46"/>
          <w:szCs w:val="46"/>
        </w:rPr>
        <w:t>选址地点的交通便利度直接影响客户的到访和物</w:t>
      </w:r>
      <w:r>
        <w:rPr>
          <w:rFonts w:ascii="SimHei" w:eastAsia="SimHei" w:hAnsi="SimHei" w:cs="SimHei"/>
          <w:spacing w:val="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流的畅通。选择交通枢纽附近或交通便利的地段，有助于提高企</w:t>
      </w:r>
      <w:r>
        <w:rPr>
          <w:rFonts w:ascii="SimHei" w:eastAsia="SimHei" w:hAnsi="SimHei" w:cs="SimHei"/>
          <w:spacing w:val="1"/>
          <w:sz w:val="46"/>
          <w:szCs w:val="46"/>
        </w:rPr>
        <w:t>业的</w:t>
      </w:r>
    </w:p>
    <w:p>
      <w:pPr>
        <w:spacing w:before="2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4"/>
          <w:sz w:val="46"/>
          <w:szCs w:val="46"/>
        </w:rPr>
        <w:t>可达性和运营效率。</w:t>
      </w:r>
    </w:p>
    <w:p>
      <w:pPr>
        <w:pStyle w:val="BodyText"/>
        <w:spacing w:line="360" w:lineRule="auto"/>
      </w:pPr>
    </w:p>
    <w:p>
      <w:pPr>
        <w:spacing w:before="150" w:line="422" w:lineRule="auto"/>
        <w:ind w:left="20" w:right="209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周边竞争格局：</w:t>
      </w:r>
      <w:r>
        <w:rPr>
          <w:rFonts w:ascii="SimHei" w:eastAsia="SimHei" w:hAnsi="SimHei" w:cs="SimHei"/>
          <w:spacing w:val="22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要考虑周边竞争格局，避免选择过于竞争激烈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的地区，同时也要确保有一定的同业竞争，以形成良性</w:t>
      </w:r>
      <w:r>
        <w:rPr>
          <w:rFonts w:ascii="SimHei" w:eastAsia="SimHei" w:hAnsi="SimHei" w:cs="SimHei"/>
          <w:spacing w:val="1"/>
          <w:sz w:val="46"/>
          <w:szCs w:val="46"/>
        </w:rPr>
        <w:t>市场竞争和相</w:t>
      </w:r>
    </w:p>
    <w:p>
      <w:pPr>
        <w:spacing w:line="223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7"/>
          <w:sz w:val="46"/>
          <w:szCs w:val="46"/>
        </w:rPr>
        <w:t>互促进的局面。</w:t>
      </w:r>
    </w:p>
    <w:p>
      <w:pPr>
        <w:pStyle w:val="BodyText"/>
        <w:spacing w:line="317" w:lineRule="auto"/>
      </w:pPr>
    </w:p>
    <w:p>
      <w:pPr>
        <w:spacing w:before="150" w:line="105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5"/>
          <w:sz w:val="46"/>
          <w:szCs w:val="46"/>
        </w:rPr>
        <w:t>租金和成本：</w:t>
      </w:r>
      <w:r>
        <w:rPr>
          <w:rFonts w:ascii="SimHei" w:eastAsia="SimHei" w:hAnsi="SimHei" w:cs="SimHei"/>
          <w:spacing w:val="3"/>
          <w:position w:val="45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position w:val="45"/>
          <w:sz w:val="46"/>
          <w:szCs w:val="46"/>
        </w:rPr>
        <w:t>要合理评估租金和其他成本，确保选址地点的租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金水平在企业财务承受范围内，并能够实现成本控制和盈利最大化。</w:t>
      </w:r>
    </w:p>
    <w:p>
      <w:pPr>
        <w:pStyle w:val="BodyText"/>
        <w:spacing w:line="367" w:lineRule="auto"/>
      </w:pPr>
    </w:p>
    <w:p>
      <w:pPr>
        <w:spacing w:before="151" w:line="418" w:lineRule="auto"/>
        <w:ind w:left="20" w:right="175" w:firstLine="93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商业环境和消费氛围：</w:t>
      </w:r>
      <w:r>
        <w:rPr>
          <w:rFonts w:ascii="SimHei" w:eastAsia="SimHei" w:hAnsi="SimHei" w:cs="SimHei"/>
          <w:spacing w:val="5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5"/>
          <w:sz w:val="46"/>
          <w:szCs w:val="46"/>
        </w:rPr>
        <w:t>考虑选址地点的商业环</w:t>
      </w:r>
      <w:r>
        <w:rPr>
          <w:rFonts w:ascii="SimHei" w:eastAsia="SimHei" w:hAnsi="SimHei" w:cs="SimHei"/>
          <w:spacing w:val="4"/>
          <w:sz w:val="46"/>
          <w:szCs w:val="46"/>
        </w:rPr>
        <w:t>境和消费氛围，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选择适合企业业态和文化的地区，以吸引更多目标客户，并提升品牌</w:t>
      </w:r>
    </w:p>
    <w:p>
      <w:pPr>
        <w:spacing w:line="222" w:lineRule="auto"/>
        <w:ind w:left="1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3"/>
          <w:sz w:val="46"/>
          <w:szCs w:val="46"/>
        </w:rPr>
        <w:t>形象。</w:t>
      </w:r>
    </w:p>
    <w:p>
      <w:pPr>
        <w:pStyle w:val="BodyText"/>
        <w:spacing w:line="353" w:lineRule="auto"/>
        <w:sectPr>
          <w:footerReference w:type="default" r:id="rId16"/>
          <w:pgSz w:w="20000" w:h="28260"/>
          <w:pgMar w:top="1505" w:right="2844" w:bottom="1888" w:left="3000" w:header="0" w:footer="1650" w:gutter="0"/>
          <w:pgNumType w:start="13"/>
          <w:cols w:space="708"/>
        </w:sectPr>
      </w:pPr>
    </w:p>
    <w:p>
      <w:pPr>
        <w:spacing w:before="150" w:line="421" w:lineRule="auto"/>
        <w:ind w:left="20" w:right="289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安全与便利设施：</w:t>
      </w:r>
      <w:r>
        <w:rPr>
          <w:rFonts w:ascii="SimHei" w:eastAsia="SimHei" w:hAnsi="SimHei" w:cs="SimHei"/>
          <w:spacing w:val="7"/>
          <w:sz w:val="46"/>
          <w:szCs w:val="46"/>
        </w:rPr>
        <w:t xml:space="preserve">  </w:t>
      </w:r>
      <w:r>
        <w:rPr>
          <w:rFonts w:ascii="SimHei" w:eastAsia="SimHei" w:hAnsi="SimHei" w:cs="SimHei"/>
          <w:sz w:val="46"/>
          <w:szCs w:val="46"/>
        </w:rPr>
        <w:t>考虑选址地点的安全性，选择相对安全的地</w:t>
      </w:r>
      <w:r>
        <w:rPr>
          <w:rFonts w:ascii="SimHei" w:eastAsia="SimHei" w:hAnsi="SimHei" w:cs="SimHei"/>
          <w:spacing w:val="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段，有助于提高员工和客户的安全感。同时，周边设施的完善也是一</w:t>
      </w:r>
    </w:p>
    <w:p>
      <w:pPr>
        <w:spacing w:before="3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个考虑因素，例如医疗、教育、购物等。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17"/>
          <w:type w:val="nextPage"/>
          <w:pgSz w:w="20000" w:h="28260"/>
          <w:pgMar w:top="1505" w:right="2844" w:bottom="1888" w:left="3000" w:header="0" w:footer="1650" w:gutter="0"/>
          <w:pgNumType w:start="14"/>
          <w:cols w:space="708"/>
          <w:titlePg w:val="0"/>
        </w:sectPr>
      </w:pPr>
    </w:p>
    <w:p>
      <w:pPr>
        <w:spacing w:before="60" w:line="222" w:lineRule="auto"/>
        <w:ind w:left="567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4"/>
          <w:sz w:val="30"/>
          <w:szCs w:val="30"/>
        </w:rPr>
        <w:t>电动车行业研究报告</w:t>
      </w:r>
    </w:p>
    <w:p>
      <w:pPr>
        <w:pStyle w:val="BodyText"/>
        <w:spacing w:line="317" w:lineRule="auto"/>
      </w:pPr>
    </w:p>
    <w:p>
      <w:pPr>
        <w:pStyle w:val="BodyText"/>
        <w:spacing w:line="317" w:lineRule="auto"/>
      </w:pPr>
    </w:p>
    <w:p>
      <w:pPr>
        <w:spacing w:before="146" w:line="1020" w:lineRule="exact"/>
        <w:ind w:right="90"/>
        <w:jc w:val="right"/>
        <w:rPr>
          <w:rFonts w:ascii="SimHei" w:eastAsia="SimHei" w:hAnsi="SimHei" w:cs="SimHei"/>
          <w:sz w:val="45"/>
          <w:szCs w:val="45"/>
        </w:rPr>
      </w:pPr>
      <w:bookmarkStart w:id="4" w:name="bookmark5"/>
      <w:bookmarkEnd w:id="4"/>
      <w:r>
        <w:rPr>
          <w:rFonts w:ascii="SimHei" w:eastAsia="SimHei" w:hAnsi="SimHei" w:cs="SimHei"/>
          <w:spacing w:val="29"/>
          <w:position w:val="44"/>
          <w:sz w:val="45"/>
          <w:szCs w:val="45"/>
        </w:rPr>
        <w:t>未来发展潜力：评估选址地点的未来发展潜力，选</w:t>
      </w:r>
      <w:r>
        <w:rPr>
          <w:rFonts w:ascii="SimHei" w:eastAsia="SimHei" w:hAnsi="SimHei" w:cs="SimHei"/>
          <w:spacing w:val="28"/>
          <w:position w:val="44"/>
          <w:sz w:val="45"/>
          <w:szCs w:val="45"/>
        </w:rPr>
        <w:t>择具有良好</w:t>
      </w:r>
    </w:p>
    <w:p>
      <w:pPr>
        <w:spacing w:before="2" w:line="212" w:lineRule="auto"/>
        <w:ind w:left="1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发展前景的地区，以确保企业在长期内能够持续</w:t>
      </w:r>
      <w:r>
        <w:rPr>
          <w:rFonts w:ascii="SimHei" w:eastAsia="SimHei" w:hAnsi="SimHei" w:cs="SimHei"/>
          <w:spacing w:val="13"/>
          <w:sz w:val="45"/>
          <w:szCs w:val="45"/>
        </w:rPr>
        <w:t>发展。</w:t>
      </w:r>
    </w:p>
    <w:p>
      <w:pPr>
        <w:pStyle w:val="BodyText"/>
        <w:spacing w:line="432" w:lineRule="auto"/>
      </w:pPr>
    </w:p>
    <w:p>
      <w:pPr>
        <w:spacing w:before="146" w:line="427" w:lineRule="auto"/>
        <w:ind w:left="20" w:right="114" w:firstLine="95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人才资源与劳动力市场：</w:t>
      </w:r>
      <w:r>
        <w:rPr>
          <w:rFonts w:ascii="SimHei" w:eastAsia="SimHei" w:hAnsi="SimHei" w:cs="SimHei"/>
          <w:spacing w:val="10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0"/>
          <w:sz w:val="45"/>
          <w:szCs w:val="45"/>
        </w:rPr>
        <w:t>考虑周边地区的人才资源和劳动力市</w:t>
      </w:r>
      <w:r>
        <w:rPr>
          <w:rFonts w:ascii="SimHei" w:eastAsia="SimHei" w:hAnsi="SimHei" w:cs="SimHei"/>
          <w:spacing w:val="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场情况，选择有利于吸引和保留高素质员工的地点，以提升企业的竞</w:t>
      </w:r>
    </w:p>
    <w:p>
      <w:pPr>
        <w:spacing w:line="219" w:lineRule="auto"/>
        <w:ind w:left="20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2"/>
          <w:sz w:val="45"/>
          <w:szCs w:val="45"/>
        </w:rPr>
        <w:t>争力。</w:t>
      </w:r>
    </w:p>
    <w:p>
      <w:pPr>
        <w:pStyle w:val="BodyText"/>
        <w:spacing w:line="363" w:lineRule="auto"/>
      </w:pPr>
    </w:p>
    <w:p>
      <w:pPr>
        <w:spacing w:before="147" w:line="427" w:lineRule="auto"/>
        <w:ind w:left="19" w:right="34" w:firstLine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政策环境与法规要求：</w:t>
      </w:r>
      <w:r>
        <w:rPr>
          <w:rFonts w:ascii="SimHei" w:eastAsia="SimHei" w:hAnsi="SimHei" w:cs="SimHei"/>
          <w:spacing w:val="13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了解选址地区的政策环境和法规要求，</w:t>
      </w:r>
      <w:r>
        <w:rPr>
          <w:rFonts w:ascii="SimHei" w:eastAsia="SimHei" w:hAnsi="SimHei" w:cs="SimHei"/>
          <w:spacing w:val="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选择符合企业经营需求且政策环境较为稳定的地方,有助于降低经营</w:t>
      </w:r>
    </w:p>
    <w:p>
      <w:pPr>
        <w:spacing w:before="2" w:line="221" w:lineRule="auto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5"/>
          <w:sz w:val="45"/>
          <w:szCs w:val="45"/>
        </w:rPr>
        <w:t>风险。</w:t>
      </w:r>
    </w:p>
    <w:p>
      <w:pPr>
        <w:pStyle w:val="BodyText"/>
        <w:spacing w:line="370" w:lineRule="auto"/>
      </w:pPr>
    </w:p>
    <w:p>
      <w:pPr>
        <w:spacing w:before="146" w:line="1040" w:lineRule="exact"/>
        <w:ind w:right="53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5"/>
          <w:sz w:val="45"/>
          <w:szCs w:val="45"/>
        </w:rPr>
        <w:t>社会文化因素：</w:t>
      </w:r>
      <w:r>
        <w:rPr>
          <w:rFonts w:ascii="SimHei" w:eastAsia="SimHei" w:hAnsi="SimHei" w:cs="SimHei"/>
          <w:spacing w:val="12"/>
          <w:position w:val="4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position w:val="45"/>
          <w:sz w:val="45"/>
          <w:szCs w:val="45"/>
        </w:rPr>
        <w:t>适应当地社会文化，确保产品或服务与当地居</w:t>
      </w:r>
    </w:p>
    <w:p>
      <w:pPr>
        <w:spacing w:before="3" w:line="212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民的文化背景相契合，避免因文化差异而引发的经营问题。</w:t>
      </w:r>
    </w:p>
    <w:p>
      <w:pPr>
        <w:pStyle w:val="BodyText"/>
        <w:spacing w:line="451" w:lineRule="auto"/>
      </w:pPr>
    </w:p>
    <w:p>
      <w:pPr>
        <w:spacing w:before="147" w:line="222" w:lineRule="auto"/>
        <w:ind w:left="98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(三)、消费习惯对电动车选址的影响</w:t>
      </w:r>
    </w:p>
    <w:p>
      <w:pPr>
        <w:pStyle w:val="BodyText"/>
        <w:spacing w:line="332" w:lineRule="auto"/>
      </w:pPr>
    </w:p>
    <w:p>
      <w:pPr>
        <w:spacing w:before="147" w:line="422" w:lineRule="auto"/>
        <w:ind w:left="19" w:right="126" w:firstLine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消费习惯是影响企业选址决策的重要因素之一。了解并考虑当地</w:t>
      </w:r>
      <w:r>
        <w:rPr>
          <w:rFonts w:ascii="SimHei" w:eastAsia="SimHei" w:hAnsi="SimHei" w:cs="SimHei"/>
          <w:spacing w:val="9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居民的消费习惯，可以帮助企业更好地满足目标客</w:t>
      </w:r>
      <w:r>
        <w:rPr>
          <w:rFonts w:ascii="SimHei" w:eastAsia="SimHei" w:hAnsi="SimHei" w:cs="SimHei"/>
          <w:spacing w:val="11"/>
          <w:sz w:val="45"/>
          <w:szCs w:val="45"/>
        </w:rPr>
        <w:t>户的需求，提高业</w:t>
      </w:r>
    </w:p>
    <w:p>
      <w:pPr>
        <w:spacing w:before="2" w:line="220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绩。下面是消费习惯对电动车选址的影响的具体</w:t>
      </w:r>
      <w:r>
        <w:rPr>
          <w:rFonts w:ascii="SimHei" w:eastAsia="SimHei" w:hAnsi="SimHei" w:cs="SimHei"/>
          <w:spacing w:val="18"/>
          <w:sz w:val="45"/>
          <w:szCs w:val="45"/>
        </w:rPr>
        <w:t>方面：</w:t>
      </w:r>
    </w:p>
    <w:p>
      <w:pPr>
        <w:pStyle w:val="BodyText"/>
        <w:spacing w:line="362" w:lineRule="auto"/>
      </w:pPr>
    </w:p>
    <w:p>
      <w:pPr>
        <w:spacing w:before="146" w:line="427" w:lineRule="auto"/>
        <w:ind w:left="20" w:right="66" w:firstLine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购物频率和时间：</w:t>
      </w:r>
      <w:r>
        <w:rPr>
          <w:rFonts w:ascii="SimHei" w:eastAsia="SimHei" w:hAnsi="SimHei" w:cs="SimHei"/>
          <w:spacing w:val="14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sz w:val="45"/>
          <w:szCs w:val="45"/>
        </w:rPr>
        <w:t>考虑居民的购物频率和时间，选择在他们习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惯购物的时间段和地点设立电动车，以提高客流量。例如，在繁忙的</w:t>
      </w:r>
    </w:p>
    <w:p>
      <w:pPr>
        <w:spacing w:before="3" w:line="212" w:lineRule="auto"/>
        <w:ind w:left="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商业区或购物中心附近设立，以吸引白天或周末购物的居民。</w:t>
      </w:r>
    </w:p>
    <w:p>
      <w:pPr>
        <w:pStyle w:val="BodyText"/>
        <w:spacing w:line="424" w:lineRule="auto"/>
      </w:pPr>
    </w:p>
    <w:p>
      <w:pPr>
        <w:spacing w:before="147" w:line="422" w:lineRule="auto"/>
        <w:ind w:left="20" w:right="48" w:firstLine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消费水平：</w:t>
      </w:r>
      <w:r>
        <w:rPr>
          <w:rFonts w:ascii="SimHei" w:eastAsia="SimHei" w:hAnsi="SimHei" w:cs="SimHei"/>
          <w:spacing w:val="13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消费水平直接关系到企业在该地区</w:t>
      </w:r>
      <w:r>
        <w:rPr>
          <w:rFonts w:ascii="SimHei" w:eastAsia="SimHei" w:hAnsi="SimHei" w:cs="SimHei"/>
          <w:spacing w:val="12"/>
          <w:sz w:val="45"/>
          <w:szCs w:val="45"/>
        </w:rPr>
        <w:t>的价格定位和产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品策略。在高消费水平地区，可以考虑提供高端产品</w:t>
      </w:r>
      <w:r>
        <w:rPr>
          <w:rFonts w:ascii="SimHei" w:eastAsia="SimHei" w:hAnsi="SimHei" w:cs="SimHei"/>
          <w:spacing w:val="11"/>
          <w:sz w:val="45"/>
          <w:szCs w:val="45"/>
        </w:rPr>
        <w:t>或服务；而在中</w:t>
      </w:r>
    </w:p>
    <w:p>
      <w:pPr>
        <w:spacing w:before="2" w:line="212" w:lineRule="auto"/>
        <w:ind w:left="1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低消费水平地区，可以选择更亲民的价格和产品。</w:t>
      </w:r>
    </w:p>
    <w:p>
      <w:pPr>
        <w:pStyle w:val="BodyText"/>
        <w:spacing w:line="392" w:lineRule="auto"/>
        <w:sectPr>
          <w:footerReference w:type="default" r:id="rId18"/>
          <w:pgSz w:w="20000" w:h="28260"/>
          <w:pgMar w:top="1510" w:right="3000" w:bottom="1888" w:left="3000" w:header="0" w:footer="1650" w:gutter="0"/>
          <w:pgNumType w:start="15"/>
          <w:cols w:space="708"/>
        </w:sectPr>
      </w:pPr>
    </w:p>
    <w:p>
      <w:pPr>
        <w:spacing w:before="147" w:line="1050" w:lineRule="exact"/>
        <w:ind w:right="91"/>
        <w:jc w:val="right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position w:val="46"/>
          <w:sz w:val="45"/>
          <w:szCs w:val="45"/>
        </w:rPr>
        <w:t>消费偏好：</w:t>
      </w:r>
      <w:r>
        <w:rPr>
          <w:rFonts w:ascii="SimHei" w:eastAsia="SimHei" w:hAnsi="SimHei" w:cs="SimHei"/>
          <w:spacing w:val="11"/>
          <w:position w:val="46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1"/>
          <w:position w:val="46"/>
          <w:sz w:val="45"/>
          <w:szCs w:val="45"/>
        </w:rPr>
        <w:t>了解居民的消费偏好，包括对品牌、风格、口味的</w:t>
      </w:r>
    </w:p>
    <w:p>
      <w:pPr>
        <w:spacing w:before="2" w:line="212" w:lineRule="auto"/>
        <w:ind w:left="1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偏好等，有助于企业更精准地定位自己的产品或服务</w:t>
      </w:r>
      <w:r>
        <w:rPr>
          <w:rFonts w:ascii="SimHei" w:eastAsia="SimHei" w:hAnsi="SimHei" w:cs="SimHei"/>
          <w:spacing w:val="13"/>
          <w:sz w:val="45"/>
          <w:szCs w:val="45"/>
        </w:rPr>
        <w:t>，满足潜在客户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19"/>
          <w:type w:val="nextPage"/>
          <w:pgSz w:w="20000" w:h="28260"/>
          <w:pgMar w:top="1510" w:right="3000" w:bottom="1888" w:left="3000" w:header="0" w:footer="1650" w:gutter="0"/>
          <w:pgNumType w:start="16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11" w:lineRule="auto"/>
      </w:pPr>
    </w:p>
    <w:p>
      <w:pPr>
        <w:pStyle w:val="BodyText"/>
        <w:spacing w:line="312" w:lineRule="auto"/>
      </w:pPr>
    </w:p>
    <w:p>
      <w:pPr>
        <w:spacing w:before="149" w:line="223" w:lineRule="auto"/>
        <w:ind w:left="26"/>
        <w:rPr>
          <w:rFonts w:ascii="SimHei" w:eastAsia="SimHei" w:hAnsi="SimHei" w:cs="SimHei"/>
          <w:sz w:val="46"/>
          <w:szCs w:val="46"/>
        </w:rPr>
      </w:pPr>
      <w:bookmarkStart w:id="5" w:name="bookmark6"/>
      <w:bookmarkEnd w:id="5"/>
      <w:r>
        <w:rPr>
          <w:rFonts w:ascii="SimHei" w:eastAsia="SimHei" w:hAnsi="SimHei" w:cs="SimHei"/>
          <w:b/>
          <w:bCs/>
          <w:spacing w:val="-13"/>
          <w:sz w:val="46"/>
          <w:szCs w:val="46"/>
        </w:rPr>
        <w:t>的需求。</w:t>
      </w:r>
    </w:p>
    <w:p>
      <w:pPr>
        <w:pStyle w:val="BodyText"/>
        <w:spacing w:line="346" w:lineRule="auto"/>
      </w:pPr>
    </w:p>
    <w:p>
      <w:pPr>
        <w:spacing w:before="150" w:line="417" w:lineRule="auto"/>
        <w:ind w:left="20" w:right="445" w:firstLine="94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线上线下购物倾向：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sz w:val="46"/>
          <w:szCs w:val="46"/>
        </w:rPr>
        <w:t>随着电商的兴起，考虑居民</w:t>
      </w:r>
      <w:r>
        <w:rPr>
          <w:rFonts w:ascii="SimHei" w:eastAsia="SimHei" w:hAnsi="SimHei" w:cs="SimHei"/>
          <w:spacing w:val="1"/>
          <w:sz w:val="46"/>
          <w:szCs w:val="46"/>
        </w:rPr>
        <w:t>的线上线下购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物倾向。在线上购物偏好的区域，可以通过线上渠道</w:t>
      </w:r>
      <w:r>
        <w:rPr>
          <w:rFonts w:ascii="SimHei" w:eastAsia="SimHei" w:hAnsi="SimHei" w:cs="SimHei"/>
          <w:spacing w:val="1"/>
          <w:sz w:val="46"/>
          <w:szCs w:val="46"/>
        </w:rPr>
        <w:t>拓展销售；在线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下购物习惯较为浓厚的区域，则更适合实体店</w:t>
      </w:r>
      <w:r>
        <w:rPr>
          <w:rFonts w:ascii="SimHei" w:eastAsia="SimHei" w:hAnsi="SimHei" w:cs="SimHei"/>
          <w:spacing w:val="4"/>
          <w:sz w:val="46"/>
          <w:szCs w:val="46"/>
        </w:rPr>
        <w:t>面。</w:t>
      </w:r>
    </w:p>
    <w:p>
      <w:pPr>
        <w:pStyle w:val="BodyText"/>
        <w:spacing w:line="397" w:lineRule="auto"/>
      </w:pPr>
    </w:p>
    <w:p>
      <w:pPr>
        <w:spacing w:before="150" w:line="1029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3"/>
          <w:sz w:val="46"/>
          <w:szCs w:val="46"/>
        </w:rPr>
        <w:t>社交消费习惯：</w:t>
      </w:r>
      <w:r>
        <w:rPr>
          <w:rFonts w:ascii="SimHei" w:eastAsia="SimHei" w:hAnsi="SimHei" w:cs="SimHei"/>
          <w:spacing w:val="3"/>
          <w:position w:val="4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position w:val="43"/>
          <w:sz w:val="46"/>
          <w:szCs w:val="46"/>
        </w:rPr>
        <w:t>了解当地居民的社交消费习惯，包括</w:t>
      </w:r>
      <w:r>
        <w:rPr>
          <w:rFonts w:ascii="SimHei" w:eastAsia="SimHei" w:hAnsi="SimHei" w:cs="SimHei"/>
          <w:spacing w:val="2"/>
          <w:position w:val="43"/>
          <w:sz w:val="46"/>
          <w:szCs w:val="46"/>
        </w:rPr>
        <w:t>是否喜欢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与他人一起购物或参与社交活动。选择能够满足社交需求的位置，有</w:t>
      </w:r>
    </w:p>
    <w:p>
      <w:pPr>
        <w:pStyle w:val="BodyText"/>
        <w:spacing w:line="361" w:lineRule="auto"/>
      </w:pPr>
    </w:p>
    <w:p>
      <w:pPr>
        <w:spacing w:before="150" w:line="22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助于提高店铺的吸引力。</w:t>
      </w:r>
    </w:p>
    <w:p>
      <w:pPr>
        <w:pStyle w:val="BodyText"/>
        <w:spacing w:line="370" w:lineRule="auto"/>
      </w:pPr>
    </w:p>
    <w:p>
      <w:pPr>
        <w:spacing w:before="151" w:line="101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1"/>
          <w:sz w:val="46"/>
          <w:szCs w:val="46"/>
        </w:rPr>
        <w:t>特殊节假日消费：</w:t>
      </w:r>
      <w:r>
        <w:rPr>
          <w:rFonts w:ascii="SimHei" w:eastAsia="SimHei" w:hAnsi="SimHei" w:cs="SimHei"/>
          <w:spacing w:val="235"/>
          <w:position w:val="4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position w:val="41"/>
          <w:sz w:val="46"/>
          <w:szCs w:val="46"/>
        </w:rPr>
        <w:t>考虑当地居民在特殊节假日或重要传统节庆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期间的消费特点。在这些时段推出相关促销或活动，有助于提高店铺</w:t>
      </w:r>
    </w:p>
    <w:p>
      <w:pPr>
        <w:pStyle w:val="BodyText"/>
        <w:spacing w:line="361" w:lineRule="auto"/>
      </w:pPr>
    </w:p>
    <w:p>
      <w:pPr>
        <w:spacing w:before="150" w:line="22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的知名度和销售额。</w:t>
      </w:r>
    </w:p>
    <w:p>
      <w:pPr>
        <w:pStyle w:val="BodyText"/>
        <w:spacing w:line="351" w:lineRule="auto"/>
      </w:pPr>
    </w:p>
    <w:p>
      <w:pPr>
        <w:spacing w:before="150" w:line="106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position w:val="46"/>
          <w:sz w:val="46"/>
          <w:szCs w:val="46"/>
        </w:rPr>
        <w:t>健康与环保意识：</w:t>
      </w:r>
      <w:r>
        <w:rPr>
          <w:rFonts w:ascii="SimHei" w:eastAsia="SimHei" w:hAnsi="SimHei" w:cs="SimHei"/>
          <w:spacing w:val="212"/>
          <w:position w:val="4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5"/>
          <w:position w:val="46"/>
          <w:sz w:val="46"/>
          <w:szCs w:val="46"/>
        </w:rPr>
        <w:t>若当地居民注重健康和环保，可以考虑提供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符合这些价值观的产品或服务，以迎合他们的消费趋势。</w:t>
      </w:r>
    </w:p>
    <w:p>
      <w:pPr>
        <w:pStyle w:val="BodyText"/>
        <w:spacing w:line="356" w:lineRule="auto"/>
      </w:pPr>
    </w:p>
    <w:p>
      <w:pPr>
        <w:spacing w:before="151" w:line="427" w:lineRule="auto"/>
        <w:ind w:left="20" w:right="179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文化消费需求：考虑当地居民对文化活动和体验式消费的兴趣，</w:t>
      </w:r>
      <w:r>
        <w:rPr>
          <w:rFonts w:ascii="SimHei" w:eastAsia="SimHei" w:hAnsi="SimHei" w:cs="SimHei"/>
          <w:spacing w:val="1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0"/>
          <w:sz w:val="46"/>
          <w:szCs w:val="46"/>
        </w:rPr>
        <w:t>选择在文化氛围浓厚的地区设立电动车,以吸引相关文化活动的参与</w:t>
      </w:r>
    </w:p>
    <w:p>
      <w:pPr>
        <w:spacing w:before="1" w:line="223" w:lineRule="auto"/>
        <w:ind w:left="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5"/>
          <w:sz w:val="46"/>
          <w:szCs w:val="46"/>
        </w:rPr>
        <w:t>者。</w:t>
      </w:r>
    </w:p>
    <w:p>
      <w:pPr>
        <w:pStyle w:val="BodyText"/>
        <w:spacing w:line="345" w:lineRule="auto"/>
      </w:pPr>
    </w:p>
    <w:p>
      <w:pPr>
        <w:spacing w:before="151" w:line="1048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position w:val="44"/>
          <w:sz w:val="46"/>
          <w:szCs w:val="46"/>
        </w:rPr>
        <w:t>(四)、消费能力对电动车选址的影响</w:t>
      </w:r>
    </w:p>
    <w:p>
      <w:pPr>
        <w:spacing w:before="2" w:line="220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(一)市场需求方面</w:t>
      </w:r>
    </w:p>
    <w:p>
      <w:pPr>
        <w:pStyle w:val="BodyText"/>
        <w:spacing w:line="328" w:lineRule="auto"/>
      </w:pPr>
    </w:p>
    <w:p>
      <w:pPr>
        <w:spacing w:before="150" w:line="1052" w:lineRule="exact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position w:val="45"/>
          <w:sz w:val="46"/>
          <w:szCs w:val="46"/>
        </w:rPr>
        <w:t>1.</w:t>
      </w:r>
      <w:r>
        <w:rPr>
          <w:rFonts w:ascii="SimHei" w:eastAsia="SimHei" w:hAnsi="SimHei" w:cs="SimHei"/>
          <w:spacing w:val="-109"/>
          <w:position w:val="4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position w:val="45"/>
          <w:sz w:val="46"/>
          <w:szCs w:val="46"/>
        </w:rPr>
        <w:t>市场规模与增长趋势：分析所在地区市场的规模和发展趋势，</w:t>
      </w:r>
    </w:p>
    <w:p>
      <w:pPr>
        <w:spacing w:before="1" w:line="221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包括潜在客户数量、市场份额和未来的增长预</w:t>
      </w:r>
      <w:r>
        <w:rPr>
          <w:rFonts w:ascii="SimHei" w:eastAsia="SimHei" w:hAnsi="SimHei" w:cs="SimHei"/>
          <w:spacing w:val="2"/>
          <w:sz w:val="46"/>
          <w:szCs w:val="46"/>
        </w:rPr>
        <w:t>期。了解市场的规模将</w:t>
      </w:r>
    </w:p>
    <w:p>
      <w:pPr>
        <w:pStyle w:val="BodyText"/>
        <w:spacing w:line="318" w:lineRule="auto"/>
      </w:pPr>
    </w:p>
    <w:p>
      <w:pPr>
        <w:spacing w:before="150" w:line="222" w:lineRule="auto"/>
        <w:ind w:left="26"/>
        <w:rPr>
          <w:rFonts w:ascii="SimHei" w:eastAsia="SimHei" w:hAnsi="SimHei" w:cs="SimHei"/>
          <w:sz w:val="46"/>
          <w:szCs w:val="46"/>
        </w:rPr>
        <w:sectPr>
          <w:footerReference w:type="default" r:id="rId20"/>
          <w:pgSz w:w="20000" w:h="28260"/>
          <w:pgMar w:top="1505" w:right="2660" w:bottom="1889" w:left="3000" w:header="0" w:footer="1650" w:gutter="0"/>
          <w:pgNumType w:start="17"/>
          <w:cols w:space="708"/>
        </w:sectPr>
      </w:pPr>
      <w:r>
        <w:rPr>
          <w:rFonts w:ascii="SimHei" w:eastAsia="SimHei" w:hAnsi="SimHei" w:cs="SimHei"/>
          <w:b/>
          <w:bCs/>
          <w:spacing w:val="-5"/>
          <w:sz w:val="46"/>
          <w:szCs w:val="46"/>
        </w:rPr>
        <w:t>有助于企业确定在该区域的适宜规模。</w:t>
      </w:r>
    </w:p>
    <w:p>
      <w:pPr>
        <w:pStyle w:val="BodyText"/>
        <w:spacing w:line="380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sz w:val="46"/>
          <w:szCs w:val="46"/>
        </w:rPr>
        <w:t>2.</w:t>
      </w:r>
      <w:r>
        <w:rPr>
          <w:rFonts w:ascii="SimHei" w:eastAsia="SimHei" w:hAnsi="SimHei" w:cs="SimHei"/>
          <w:spacing w:val="-7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sz w:val="46"/>
          <w:szCs w:val="46"/>
        </w:rPr>
        <w:t>产品或服务需求：</w:t>
      </w:r>
      <w:r>
        <w:rPr>
          <w:rFonts w:ascii="SimHei" w:eastAsia="SimHei" w:hAnsi="SimHei" w:cs="SimHei"/>
          <w:spacing w:val="21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sz w:val="46"/>
          <w:szCs w:val="46"/>
        </w:rPr>
        <w:t>调查目标市场对产品或服务的需求。了解</w:t>
      </w:r>
    </w:p>
    <w:p>
      <w:pPr>
        <w:pStyle w:val="BodyText"/>
        <w:spacing w:line="321" w:lineRule="auto"/>
      </w:pPr>
    </w:p>
    <w:p>
      <w:pPr>
        <w:spacing w:before="150" w:line="213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4"/>
          <w:sz w:val="46"/>
          <w:szCs w:val="46"/>
        </w:rPr>
        <w:t>消费者对于产品特性、功能、品质等方面的需求，以满足市场的实际</w:t>
      </w:r>
    </w:p>
    <w:p>
      <w:pPr>
        <w:spacing w:line="213" w:lineRule="auto"/>
        <w:rPr>
          <w:rFonts w:ascii="SimHei" w:eastAsia="SimHei" w:hAnsi="SimHei" w:cs="SimHei"/>
          <w:sz w:val="46"/>
          <w:szCs w:val="46"/>
        </w:rPr>
        <w:sectPr>
          <w:footerReference w:type="default" r:id="rId21"/>
          <w:type w:val="nextPage"/>
          <w:pgSz w:w="20000" w:h="28260"/>
          <w:pgMar w:top="1505" w:right="2660" w:bottom="1889" w:left="3000" w:header="0" w:footer="1650" w:gutter="0"/>
          <w:pgNumType w:start="18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11" w:lineRule="auto"/>
      </w:pPr>
    </w:p>
    <w:p>
      <w:pPr>
        <w:pStyle w:val="BodyText"/>
        <w:spacing w:line="312" w:lineRule="auto"/>
      </w:pPr>
    </w:p>
    <w:p>
      <w:pPr>
        <w:spacing w:before="149" w:line="223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5"/>
          <w:sz w:val="46"/>
          <w:szCs w:val="46"/>
        </w:rPr>
        <w:t>需求。</w:t>
      </w:r>
    </w:p>
    <w:p>
      <w:pPr>
        <w:pStyle w:val="BodyText"/>
        <w:spacing w:line="375" w:lineRule="auto"/>
      </w:pPr>
    </w:p>
    <w:p>
      <w:pPr>
        <w:spacing w:before="150" w:line="1008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1"/>
          <w:sz w:val="46"/>
          <w:szCs w:val="46"/>
        </w:rPr>
        <w:t>3.</w:t>
      </w:r>
      <w:r>
        <w:rPr>
          <w:rFonts w:ascii="SimHei" w:eastAsia="SimHei" w:hAnsi="SimHei" w:cs="SimHei"/>
          <w:spacing w:val="-76"/>
          <w:position w:val="4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1"/>
          <w:sz w:val="46"/>
          <w:szCs w:val="46"/>
        </w:rPr>
        <w:t>消费者行为分析：研究消费者在购物中的决策过程、偏好和</w:t>
      </w:r>
    </w:p>
    <w:p>
      <w:pPr>
        <w:spacing w:before="2" w:line="212" w:lineRule="auto"/>
        <w:ind w:left="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行为习惯。这有助于制定更精准的市场营销策略，提高产品或服务的</w:t>
      </w:r>
    </w:p>
    <w:p>
      <w:pPr>
        <w:pStyle w:val="BodyText"/>
        <w:spacing w:line="361" w:lineRule="auto"/>
      </w:pPr>
    </w:p>
    <w:p>
      <w:pPr>
        <w:spacing w:before="150" w:line="22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2"/>
          <w:sz w:val="46"/>
          <w:szCs w:val="46"/>
        </w:rPr>
        <w:t>吸引力。</w:t>
      </w:r>
    </w:p>
    <w:p>
      <w:pPr>
        <w:pStyle w:val="BodyText"/>
        <w:spacing w:line="403" w:lineRule="auto"/>
      </w:pPr>
    </w:p>
    <w:p>
      <w:pPr>
        <w:spacing w:before="150" w:line="221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5"/>
          <w:sz w:val="46"/>
          <w:szCs w:val="46"/>
        </w:rPr>
        <w:t>(二)竞争压力方面</w:t>
      </w:r>
    </w:p>
    <w:p>
      <w:pPr>
        <w:pStyle w:val="BodyText"/>
        <w:spacing w:line="317" w:lineRule="auto"/>
      </w:pPr>
    </w:p>
    <w:p>
      <w:pPr>
        <w:spacing w:before="150" w:line="417" w:lineRule="auto"/>
        <w:ind w:left="60" w:firstLine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1.</w:t>
      </w:r>
      <w:r>
        <w:rPr>
          <w:rFonts w:ascii="SimHei" w:eastAsia="SimHei" w:hAnsi="SimHei" w:cs="SimHei"/>
          <w:spacing w:val="-11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sz w:val="46"/>
          <w:szCs w:val="46"/>
        </w:rPr>
        <w:t>竞争对手分析：调查目标区域的竞争格</w:t>
      </w:r>
      <w:r>
        <w:rPr>
          <w:rFonts w:ascii="SimHei" w:eastAsia="SimHei" w:hAnsi="SimHei" w:cs="SimHei"/>
          <w:spacing w:val="12"/>
          <w:sz w:val="46"/>
          <w:szCs w:val="46"/>
        </w:rPr>
        <w:t>局，了解主要竞争对</w:t>
      </w:r>
      <w:r>
        <w:rPr>
          <w:rFonts w:ascii="SimHei" w:eastAsia="SimHei" w:hAnsi="SimHei" w:cs="SimHei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1"/>
          <w:sz w:val="46"/>
          <w:szCs w:val="46"/>
        </w:rPr>
        <w:t>手、其市场份额和优势劣势。分析竞争对手的定价策略、营销手段，</w:t>
      </w:r>
    </w:p>
    <w:p>
      <w:pPr>
        <w:spacing w:before="2" w:line="220" w:lineRule="auto"/>
        <w:ind w:left="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sz w:val="46"/>
          <w:szCs w:val="46"/>
        </w:rPr>
        <w:t>以制定更具竞争力的战略。</w:t>
      </w:r>
    </w:p>
    <w:p>
      <w:pPr>
        <w:pStyle w:val="BodyText"/>
        <w:spacing w:line="359" w:lineRule="auto"/>
      </w:pPr>
    </w:p>
    <w:p>
      <w:pPr>
        <w:spacing w:before="150" w:line="413" w:lineRule="auto"/>
        <w:ind w:left="60" w:right="251" w:firstLine="9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2.</w:t>
      </w:r>
      <w:r>
        <w:rPr>
          <w:rFonts w:ascii="SimHei" w:eastAsia="SimHei" w:hAnsi="SimHei" w:cs="SimHei"/>
          <w:spacing w:val="-88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市场集中度：</w:t>
      </w:r>
      <w:r>
        <w:rPr>
          <w:rFonts w:ascii="SimHei" w:eastAsia="SimHei" w:hAnsi="SimHei" w:cs="SimHei"/>
          <w:spacing w:val="160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评估市场的竞争程度，包括电动车行业内企业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数量、市场份额分布情况。高度集中的市场可能更具挑战性，需要更</w:t>
      </w:r>
    </w:p>
    <w:p>
      <w:pPr>
        <w:spacing w:before="2" w:line="220" w:lineRule="auto"/>
        <w:ind w:left="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3"/>
          <w:sz w:val="46"/>
          <w:szCs w:val="46"/>
        </w:rPr>
        <w:t>明智的市场进入策略。</w:t>
      </w:r>
    </w:p>
    <w:p>
      <w:pPr>
        <w:pStyle w:val="BodyText"/>
        <w:spacing w:line="387" w:lineRule="auto"/>
      </w:pPr>
    </w:p>
    <w:p>
      <w:pPr>
        <w:spacing w:before="150" w:line="418" w:lineRule="auto"/>
        <w:ind w:left="60" w:right="110" w:firstLine="9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3.</w:t>
      </w:r>
      <w:r>
        <w:rPr>
          <w:rFonts w:ascii="SimHei" w:eastAsia="SimHei" w:hAnsi="SimHei" w:cs="SimHei"/>
          <w:spacing w:val="-8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竞争优势和劣势：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sz w:val="46"/>
          <w:szCs w:val="46"/>
        </w:rPr>
        <w:t>审视自身的竞争优势，例如独特的产品、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服务、技术或品牌形象，并了解潜在的竞争劣势，以制定提升竞争力</w:t>
      </w:r>
    </w:p>
    <w:p>
      <w:pPr>
        <w:spacing w:before="1" w:line="22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8"/>
          <w:sz w:val="46"/>
          <w:szCs w:val="46"/>
        </w:rPr>
        <w:t>的战略。</w:t>
      </w:r>
    </w:p>
    <w:p>
      <w:pPr>
        <w:pStyle w:val="BodyText"/>
        <w:spacing w:line="390" w:lineRule="auto"/>
      </w:pPr>
    </w:p>
    <w:p>
      <w:pPr>
        <w:spacing w:before="150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(三)租金成本方面</w:t>
      </w:r>
    </w:p>
    <w:p>
      <w:pPr>
        <w:pStyle w:val="BodyText"/>
        <w:spacing w:line="298" w:lineRule="auto"/>
      </w:pPr>
    </w:p>
    <w:p>
      <w:pPr>
        <w:spacing w:before="150" w:line="1060" w:lineRule="exact"/>
        <w:ind w:left="10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6"/>
          <w:sz w:val="46"/>
          <w:szCs w:val="46"/>
        </w:rPr>
        <w:t>1.</w:t>
      </w:r>
      <w:r>
        <w:rPr>
          <w:rFonts w:ascii="SimHei" w:eastAsia="SimHei" w:hAnsi="SimHei" w:cs="SimHei"/>
          <w:spacing w:val="-116"/>
          <w:position w:val="4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6"/>
          <w:sz w:val="46"/>
          <w:szCs w:val="46"/>
        </w:rPr>
        <w:t>租金水平：考察目标区域的租金水平，比较不同地段的租金</w:t>
      </w:r>
    </w:p>
    <w:p>
      <w:pPr>
        <w:spacing w:before="2" w:line="220" w:lineRule="auto"/>
        <w:ind w:left="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差异。确保租金在企业财务可承受范围内,同时符合预期的业务收</w:t>
      </w:r>
      <w:r>
        <w:rPr>
          <w:rFonts w:ascii="SimHei" w:eastAsia="SimHei" w:hAnsi="SimHei" w:cs="SimHei"/>
          <w:sz w:val="46"/>
          <w:szCs w:val="46"/>
        </w:rPr>
        <w:t>益。</w:t>
      </w:r>
    </w:p>
    <w:p>
      <w:pPr>
        <w:pStyle w:val="BodyText"/>
        <w:spacing w:line="348" w:lineRule="auto"/>
      </w:pPr>
    </w:p>
    <w:p>
      <w:pPr>
        <w:spacing w:before="150" w:line="213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2.</w:t>
      </w:r>
      <w:r>
        <w:rPr>
          <w:rFonts w:ascii="SimHei" w:eastAsia="SimHei" w:hAnsi="SimHei" w:cs="SimHei"/>
          <w:spacing w:val="-8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成本结构：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sz w:val="46"/>
          <w:szCs w:val="46"/>
        </w:rPr>
        <w:t>细致分析租金之外的其他成本，包括设备采购、</w:t>
      </w:r>
    </w:p>
    <w:p>
      <w:pPr>
        <w:pStyle w:val="BodyText"/>
        <w:spacing w:line="341" w:lineRule="auto"/>
      </w:pPr>
    </w:p>
    <w:p>
      <w:pPr>
        <w:spacing w:before="150" w:line="1051" w:lineRule="exact"/>
        <w:ind w:left="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9"/>
          <w:position w:val="45"/>
          <w:sz w:val="46"/>
          <w:szCs w:val="46"/>
        </w:rPr>
        <w:t>员工工资、水电费等。全面了解成本结构,有助于合理制定价格策略，</w:t>
      </w:r>
    </w:p>
    <w:p>
      <w:pPr>
        <w:spacing w:before="2" w:line="221" w:lineRule="auto"/>
        <w:ind w:left="26"/>
        <w:rPr>
          <w:rFonts w:ascii="SimHei" w:eastAsia="SimHei" w:hAnsi="SimHei" w:cs="SimHei"/>
          <w:sz w:val="46"/>
          <w:szCs w:val="46"/>
        </w:rPr>
        <w:sectPr>
          <w:footerReference w:type="default" r:id="rId22"/>
          <w:pgSz w:w="20000" w:h="28260"/>
          <w:pgMar w:top="1505" w:right="2809" w:bottom="1889" w:left="3000" w:header="0" w:footer="1650" w:gutter="0"/>
          <w:pgNumType w:start="19"/>
          <w:cols w:space="708"/>
        </w:sectPr>
      </w:pPr>
      <w:r>
        <w:rPr>
          <w:rFonts w:ascii="SimHei" w:eastAsia="SimHei" w:hAnsi="SimHei" w:cs="SimHei"/>
          <w:b/>
          <w:bCs/>
          <w:spacing w:val="-12"/>
          <w:sz w:val="46"/>
          <w:szCs w:val="46"/>
        </w:rPr>
        <w:t>确保盈利。</w:t>
      </w:r>
    </w:p>
    <w:p>
      <w:pPr>
        <w:pStyle w:val="BodyText"/>
        <w:spacing w:line="374" w:lineRule="auto"/>
      </w:pPr>
    </w:p>
    <w:p>
      <w:pPr>
        <w:spacing w:before="149" w:line="1021" w:lineRule="exact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position w:val="42"/>
          <w:sz w:val="46"/>
          <w:szCs w:val="46"/>
        </w:rPr>
        <w:t>3.</w:t>
      </w:r>
      <w:r>
        <w:rPr>
          <w:rFonts w:ascii="SimHei" w:eastAsia="SimHei" w:hAnsi="SimHei" w:cs="SimHei"/>
          <w:spacing w:val="-71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8"/>
          <w:position w:val="42"/>
          <w:sz w:val="46"/>
          <w:szCs w:val="46"/>
        </w:rPr>
        <w:t>未来租金变动趋势：</w:t>
      </w:r>
      <w:r>
        <w:rPr>
          <w:rFonts w:ascii="SimHei" w:eastAsia="SimHei" w:hAnsi="SimHei" w:cs="SimHei"/>
          <w:spacing w:val="213"/>
          <w:position w:val="4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8"/>
          <w:position w:val="42"/>
          <w:sz w:val="46"/>
          <w:szCs w:val="46"/>
        </w:rPr>
        <w:t>调查目标地区租金的历史变动趋势以及</w:t>
      </w:r>
    </w:p>
    <w:p>
      <w:pPr>
        <w:spacing w:before="2" w:line="212" w:lineRule="auto"/>
        <w:ind w:left="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3"/>
          <w:sz w:val="46"/>
          <w:szCs w:val="46"/>
        </w:rPr>
        <w:t>未来的预测。这有助于制定长期的租赁计划，防范潜在的租金风险。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23"/>
          <w:type w:val="nextPage"/>
          <w:pgSz w:w="20000" w:h="28260"/>
          <w:pgMar w:top="1505" w:right="2809" w:bottom="1889" w:left="3000" w:header="0" w:footer="1650" w:gutter="0"/>
          <w:pgNumType w:start="20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38" w:lineRule="auto"/>
      </w:pPr>
    </w:p>
    <w:p>
      <w:pPr>
        <w:pStyle w:val="BodyText"/>
        <w:spacing w:line="339" w:lineRule="auto"/>
      </w:pPr>
    </w:p>
    <w:p>
      <w:pPr>
        <w:spacing w:before="150" w:line="221" w:lineRule="auto"/>
        <w:ind w:left="94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9"/>
          <w:sz w:val="46"/>
          <w:szCs w:val="46"/>
        </w:rPr>
        <w:t>(四)品牌形象方面</w:t>
      </w:r>
    </w:p>
    <w:p>
      <w:pPr>
        <w:pStyle w:val="BodyText"/>
        <w:spacing w:line="319" w:lineRule="auto"/>
      </w:pPr>
    </w:p>
    <w:p>
      <w:pPr>
        <w:spacing w:before="150" w:line="1010" w:lineRule="exact"/>
        <w:ind w:left="94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7"/>
          <w:position w:val="41"/>
          <w:sz w:val="46"/>
          <w:szCs w:val="46"/>
        </w:rPr>
        <w:t>1.</w:t>
      </w:r>
      <w:r>
        <w:rPr>
          <w:rFonts w:ascii="SimHei" w:eastAsia="SimHei" w:hAnsi="SimHei" w:cs="SimHei"/>
          <w:spacing w:val="-39"/>
          <w:position w:val="41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7"/>
          <w:position w:val="41"/>
          <w:sz w:val="46"/>
          <w:szCs w:val="46"/>
        </w:rPr>
        <w:t>品牌知名度：评估品牌在目标市场的知名度和认可度。</w:t>
      </w:r>
      <w:r>
        <w:rPr>
          <w:rFonts w:ascii="SimHei" w:eastAsia="SimHei" w:hAnsi="SimHei" w:cs="SimHei"/>
          <w:b/>
          <w:bCs/>
          <w:spacing w:val="6"/>
          <w:position w:val="41"/>
          <w:sz w:val="46"/>
          <w:szCs w:val="46"/>
        </w:rPr>
        <w:t>建立</w:t>
      </w:r>
    </w:p>
    <w:p>
      <w:pPr>
        <w:spacing w:before="1" w:line="221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2"/>
          <w:sz w:val="46"/>
          <w:szCs w:val="46"/>
        </w:rPr>
        <w:t>品牌的知名度将影响顾客的购买决策和忠诚度。</w:t>
      </w:r>
    </w:p>
    <w:p>
      <w:pPr>
        <w:pStyle w:val="BodyText"/>
        <w:spacing w:line="361" w:lineRule="auto"/>
      </w:pPr>
    </w:p>
    <w:p>
      <w:pPr>
        <w:spacing w:before="149" w:line="1042" w:lineRule="exact"/>
        <w:ind w:left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4"/>
          <w:sz w:val="46"/>
          <w:szCs w:val="46"/>
        </w:rPr>
        <w:t>2.</w:t>
      </w:r>
      <w:r>
        <w:rPr>
          <w:rFonts w:ascii="SimHei" w:eastAsia="SimHei" w:hAnsi="SimHei" w:cs="SimHei"/>
          <w:spacing w:val="-42"/>
          <w:position w:val="4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position w:val="44"/>
          <w:sz w:val="46"/>
          <w:szCs w:val="46"/>
        </w:rPr>
        <w:t>品牌定位：</w:t>
      </w:r>
      <w:r>
        <w:rPr>
          <w:rFonts w:ascii="SimHei" w:eastAsia="SimHei" w:hAnsi="SimHei" w:cs="SimHei"/>
          <w:spacing w:val="2"/>
          <w:position w:val="44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position w:val="44"/>
          <w:sz w:val="46"/>
          <w:szCs w:val="46"/>
        </w:rPr>
        <w:t>确定品牌在市场中的定位，包括定位的独特性、</w:t>
      </w:r>
    </w:p>
    <w:p>
      <w:pPr>
        <w:spacing w:before="1" w:line="221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与竞争对手的区别等。清晰的品牌定位有助于吸引目标客户。</w:t>
      </w:r>
    </w:p>
    <w:p>
      <w:pPr>
        <w:pStyle w:val="BodyText"/>
        <w:spacing w:line="388" w:lineRule="auto"/>
      </w:pPr>
    </w:p>
    <w:p>
      <w:pPr>
        <w:spacing w:before="149" w:line="413" w:lineRule="auto"/>
        <w:ind w:left="20" w:right="533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3.</w:t>
      </w:r>
      <w:r>
        <w:rPr>
          <w:rFonts w:ascii="SimHei" w:eastAsia="SimHei" w:hAnsi="SimHei" w:cs="SimHei"/>
          <w:spacing w:val="-6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sz w:val="46"/>
          <w:szCs w:val="46"/>
        </w:rPr>
        <w:t>品牌形象与价值观：研究目标市场对品牌形</w:t>
      </w:r>
      <w:r>
        <w:rPr>
          <w:rFonts w:ascii="SimHei" w:eastAsia="SimHei" w:hAnsi="SimHei" w:cs="SimHei"/>
          <w:spacing w:val="12"/>
          <w:sz w:val="46"/>
          <w:szCs w:val="46"/>
        </w:rPr>
        <w:t>象和企业价值观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的认知。通过传递积极的品牌形象和价值观，提高品牌在市场中的吸</w:t>
      </w:r>
    </w:p>
    <w:p>
      <w:pPr>
        <w:spacing w:before="1" w:line="221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2"/>
          <w:sz w:val="46"/>
          <w:szCs w:val="46"/>
        </w:rPr>
        <w:t>引力。</w:t>
      </w:r>
    </w:p>
    <w:p>
      <w:pPr>
        <w:pStyle w:val="BodyText"/>
        <w:spacing w:line="403" w:lineRule="auto"/>
      </w:pPr>
    </w:p>
    <w:p>
      <w:pPr>
        <w:spacing w:before="150" w:line="221" w:lineRule="auto"/>
        <w:ind w:left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0"/>
          <w:sz w:val="46"/>
          <w:szCs w:val="46"/>
        </w:rPr>
        <w:t>(五)人流量方面(续)</w:t>
      </w:r>
    </w:p>
    <w:p>
      <w:pPr>
        <w:pStyle w:val="BodyText"/>
        <w:spacing w:line="320" w:lineRule="auto"/>
      </w:pPr>
    </w:p>
    <w:p>
      <w:pPr>
        <w:spacing w:before="150" w:line="409" w:lineRule="auto"/>
        <w:ind w:left="20" w:right="508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2.</w:t>
      </w:r>
      <w:r>
        <w:rPr>
          <w:rFonts w:ascii="SimHei" w:eastAsia="SimHei" w:hAnsi="SimHei" w:cs="SimHei"/>
          <w:spacing w:val="-6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节假日和活动影响：考察目标地区的节假日和</w:t>
      </w:r>
      <w:r>
        <w:rPr>
          <w:rFonts w:ascii="SimHei" w:eastAsia="SimHei" w:hAnsi="SimHei" w:cs="SimHei"/>
          <w:spacing w:val="13"/>
          <w:sz w:val="46"/>
          <w:szCs w:val="46"/>
        </w:rPr>
        <w:t>特殊活动对人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流量的影响。合理规划活动促销策略，以吸引更多潜在客户，尤其是</w:t>
      </w:r>
    </w:p>
    <w:p>
      <w:pPr>
        <w:spacing w:before="2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7"/>
          <w:sz w:val="46"/>
          <w:szCs w:val="46"/>
        </w:rPr>
        <w:t>在人流量较大的时期。</w:t>
      </w:r>
    </w:p>
    <w:p>
      <w:pPr>
        <w:pStyle w:val="BodyText"/>
        <w:spacing w:line="389" w:lineRule="auto"/>
      </w:pPr>
    </w:p>
    <w:p>
      <w:pPr>
        <w:spacing w:before="151" w:line="417" w:lineRule="auto"/>
        <w:ind w:left="20" w:right="474" w:firstLine="9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3.</w:t>
      </w:r>
      <w:r>
        <w:rPr>
          <w:rFonts w:ascii="SimHei" w:eastAsia="SimHei" w:hAnsi="SimHei" w:cs="SimHei"/>
          <w:spacing w:val="-6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周边设施和景点：</w:t>
      </w:r>
      <w:r>
        <w:rPr>
          <w:rFonts w:ascii="SimHei" w:eastAsia="SimHei" w:hAnsi="SimHei" w:cs="SimHei"/>
          <w:spacing w:val="16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分析附近是否有商业中心、购物中心</w:t>
      </w:r>
      <w:r>
        <w:rPr>
          <w:rFonts w:ascii="SimHei" w:eastAsia="SimHei" w:hAnsi="SimHei" w:cs="SimHei"/>
          <w:sz w:val="46"/>
          <w:szCs w:val="46"/>
        </w:rPr>
        <w:t>、景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点等，这些地方通常拥有较高的人流。选择靠近这些地点的位置，可</w:t>
      </w:r>
    </w:p>
    <w:p>
      <w:pPr>
        <w:spacing w:before="2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sz w:val="46"/>
          <w:szCs w:val="46"/>
        </w:rPr>
        <w:t>以借助其带来的客流优势。</w:t>
      </w:r>
    </w:p>
    <w:p>
      <w:pPr>
        <w:pStyle w:val="BodyText"/>
        <w:spacing w:line="348" w:lineRule="auto"/>
      </w:pPr>
    </w:p>
    <w:p>
      <w:pPr>
        <w:spacing w:before="149" w:line="1050" w:lineRule="exact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5"/>
          <w:position w:val="45"/>
          <w:sz w:val="46"/>
          <w:szCs w:val="46"/>
        </w:rPr>
        <w:t>4.</w:t>
      </w:r>
      <w:r>
        <w:rPr>
          <w:rFonts w:ascii="SimHei" w:eastAsia="SimHei" w:hAnsi="SimHei" w:cs="SimHei"/>
          <w:spacing w:val="-66"/>
          <w:position w:val="4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5"/>
          <w:position w:val="45"/>
          <w:sz w:val="46"/>
          <w:szCs w:val="46"/>
        </w:rPr>
        <w:t>交通节点附近：考虑选址是否靠近公共交通站点或交通枢纽，</w:t>
      </w:r>
    </w:p>
    <w:p>
      <w:pPr>
        <w:spacing w:before="2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以确保更多潜在客户的便捷到达。便利的交通位置通</w:t>
      </w:r>
      <w:r>
        <w:rPr>
          <w:rFonts w:ascii="SimHei" w:eastAsia="SimHei" w:hAnsi="SimHei" w:cs="SimHei"/>
          <w:spacing w:val="1"/>
          <w:sz w:val="46"/>
          <w:szCs w:val="46"/>
        </w:rPr>
        <w:t>常能够吸引更多</w:t>
      </w:r>
    </w:p>
    <w:p>
      <w:pPr>
        <w:pStyle w:val="BodyText"/>
        <w:spacing w:line="325" w:lineRule="auto"/>
      </w:pPr>
    </w:p>
    <w:p>
      <w:pPr>
        <w:spacing w:before="150" w:line="22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3"/>
          <w:sz w:val="46"/>
          <w:szCs w:val="46"/>
        </w:rPr>
        <w:t>的顾客。</w:t>
      </w:r>
    </w:p>
    <w:p>
      <w:pPr>
        <w:pStyle w:val="BodyText"/>
        <w:spacing w:line="377" w:lineRule="auto"/>
      </w:pPr>
    </w:p>
    <w:p>
      <w:pPr>
        <w:spacing w:before="151" w:line="213" w:lineRule="auto"/>
        <w:ind w:left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5.</w:t>
      </w:r>
      <w:r>
        <w:rPr>
          <w:rFonts w:ascii="SimHei" w:eastAsia="SimHei" w:hAnsi="SimHei" w:cs="SimHei"/>
          <w:spacing w:val="1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2"/>
          <w:sz w:val="46"/>
          <w:szCs w:val="46"/>
        </w:rPr>
        <w:t>电动车行业生态系统：考虑周边的商业生态系统，是否有相</w:t>
      </w:r>
    </w:p>
    <w:p>
      <w:pPr>
        <w:pStyle w:val="BodyText"/>
        <w:spacing w:line="341" w:lineRule="auto"/>
        <w:sectPr>
          <w:footerReference w:type="default" r:id="rId24"/>
          <w:pgSz w:w="20000" w:h="28260"/>
          <w:pgMar w:top="1505" w:right="2579" w:bottom="1889" w:left="3000" w:header="0" w:footer="1650" w:gutter="0"/>
          <w:pgNumType w:start="21"/>
          <w:cols w:space="708"/>
        </w:sectPr>
      </w:pPr>
    </w:p>
    <w:p>
      <w:pPr>
        <w:spacing w:before="150" w:line="1029" w:lineRule="exact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4"/>
          <w:position w:val="43"/>
          <w:sz w:val="46"/>
          <w:szCs w:val="46"/>
        </w:rPr>
        <w:t>关电动车行业的吸引人流的业务。与周边商户建立合作，共享人流资</w:t>
      </w:r>
    </w:p>
    <w:p>
      <w:pPr>
        <w:spacing w:before="3" w:line="21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源，实现互利共赢。</w:t>
      </w:r>
    </w:p>
    <w:p>
      <w:pPr>
        <w:pStyle w:val="BodyText"/>
        <w:spacing w:line="407" w:lineRule="auto"/>
      </w:pPr>
    </w:p>
    <w:p>
      <w:pPr>
        <w:spacing w:before="149" w:line="221" w:lineRule="auto"/>
        <w:ind w:left="94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3"/>
          <w:sz w:val="46"/>
          <w:szCs w:val="46"/>
        </w:rPr>
        <w:t>以上方面的综合分析将为选址提供全面的信息,帮助企业做出更</w:t>
      </w:r>
    </w:p>
    <w:p>
      <w:pPr>
        <w:spacing w:line="221" w:lineRule="auto"/>
        <w:rPr>
          <w:rFonts w:ascii="SimHei" w:eastAsia="SimHei" w:hAnsi="SimHei" w:cs="SimHei"/>
          <w:sz w:val="46"/>
          <w:szCs w:val="46"/>
        </w:rPr>
        <w:sectPr>
          <w:footerReference w:type="default" r:id="rId25"/>
          <w:type w:val="nextPage"/>
          <w:pgSz w:w="20000" w:h="28260"/>
          <w:pgMar w:top="1505" w:right="2579" w:bottom="1889" w:left="3000" w:header="0" w:footer="1650" w:gutter="0"/>
          <w:pgNumType w:start="22"/>
          <w:cols w:space="708"/>
          <w:titlePg w:val="0"/>
        </w:sectPr>
      </w:pPr>
    </w:p>
    <w:p>
      <w:pPr>
        <w:spacing w:before="60" w:line="222" w:lineRule="auto"/>
        <w:ind w:left="567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4"/>
          <w:sz w:val="30"/>
          <w:szCs w:val="30"/>
        </w:rPr>
        <w:t>电动车行业研究报告</w:t>
      </w:r>
    </w:p>
    <w:p>
      <w:pPr>
        <w:pStyle w:val="BodyText"/>
        <w:spacing w:line="295" w:lineRule="auto"/>
      </w:pPr>
    </w:p>
    <w:p>
      <w:pPr>
        <w:pStyle w:val="BodyText"/>
        <w:spacing w:line="296" w:lineRule="auto"/>
      </w:pPr>
    </w:p>
    <w:p>
      <w:pPr>
        <w:spacing w:before="149" w:line="1112" w:lineRule="exact"/>
        <w:ind w:left="30"/>
        <w:rPr>
          <w:rFonts w:ascii="SimHei" w:eastAsia="SimHei" w:hAnsi="SimHei" w:cs="SimHei"/>
          <w:sz w:val="46"/>
          <w:szCs w:val="46"/>
        </w:rPr>
      </w:pPr>
      <w:bookmarkStart w:id="6" w:name="bookmark7"/>
      <w:bookmarkEnd w:id="6"/>
      <w:r>
        <w:rPr>
          <w:rFonts w:ascii="SimHei" w:eastAsia="SimHei" w:hAnsi="SimHei" w:cs="SimHei"/>
          <w:spacing w:val="4"/>
          <w:position w:val="50"/>
          <w:sz w:val="46"/>
          <w:szCs w:val="46"/>
        </w:rPr>
        <w:t>明智的决策，使得新业务能够在选择的地点取得更好的业绩。</w:t>
      </w:r>
    </w:p>
    <w:p>
      <w:pPr>
        <w:spacing w:before="1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(五)、经营成本对电动车选址的影响</w:t>
      </w:r>
    </w:p>
    <w:p>
      <w:pPr>
        <w:pStyle w:val="BodyText"/>
        <w:spacing w:line="317" w:lineRule="auto"/>
      </w:pPr>
    </w:p>
    <w:p>
      <w:pPr>
        <w:spacing w:before="149" w:line="420" w:lineRule="auto"/>
        <w:ind w:left="30" w:right="215" w:firstLine="99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1.</w:t>
      </w:r>
      <w:r>
        <w:rPr>
          <w:rFonts w:ascii="SimHei" w:eastAsia="SimHei" w:hAnsi="SimHei" w:cs="SimHei"/>
          <w:spacing w:val="-119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租金水平：深入研究目标地区的租金水平，细分各商业区域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的租金情况。比较不同位置的租金水平，了解市场趋势，以</w:t>
      </w:r>
      <w:r>
        <w:rPr>
          <w:rFonts w:ascii="SimHei" w:eastAsia="SimHei" w:hAnsi="SimHei" w:cs="SimHei"/>
          <w:spacing w:val="1"/>
          <w:sz w:val="46"/>
          <w:szCs w:val="46"/>
        </w:rPr>
        <w:t>制定合理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的租金预算。同时，了解租金是否包含相关费用，如物业管理费，以</w:t>
      </w:r>
    </w:p>
    <w:p>
      <w:pPr>
        <w:spacing w:before="1" w:line="221" w:lineRule="auto"/>
        <w:ind w:left="2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全面评估实际成本。</w:t>
      </w:r>
    </w:p>
    <w:p>
      <w:pPr>
        <w:pStyle w:val="BodyText"/>
        <w:spacing w:line="354" w:lineRule="auto"/>
      </w:pPr>
    </w:p>
    <w:p>
      <w:pPr>
        <w:spacing w:before="150" w:line="420" w:lineRule="auto"/>
        <w:ind w:left="30" w:firstLine="93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2.</w:t>
      </w:r>
      <w:r>
        <w:rPr>
          <w:rFonts w:ascii="SimHei" w:eastAsia="SimHei" w:hAnsi="SimHei" w:cs="SimHei"/>
          <w:spacing w:val="-6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人工成本：分析目标地区的人工市场，包括各电动车行业的</w:t>
      </w:r>
      <w:r>
        <w:rPr>
          <w:rFonts w:ascii="SimHei" w:eastAsia="SimHei" w:hAnsi="SimHei" w:cs="SimHei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1"/>
          <w:sz w:val="46"/>
          <w:szCs w:val="46"/>
        </w:rPr>
        <w:t>薪资水平、员工福利标准和培训成本。考虑到当地的最低工资标准，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以制定合理的员工薪资体系。同时，评估劳动力市场的供需状况，确</w:t>
      </w:r>
    </w:p>
    <w:p>
      <w:pPr>
        <w:spacing w:before="2" w:line="220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保能够招聘到具备所需技能的员工。</w:t>
      </w:r>
    </w:p>
    <w:p>
      <w:pPr>
        <w:pStyle w:val="BodyText"/>
        <w:spacing w:line="340" w:lineRule="auto"/>
      </w:pPr>
    </w:p>
    <w:p>
      <w:pPr>
        <w:spacing w:before="149" w:line="421" w:lineRule="auto"/>
        <w:ind w:left="30" w:right="240" w:firstLine="93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3.</w:t>
      </w:r>
      <w:r>
        <w:rPr>
          <w:rFonts w:ascii="SimHei" w:eastAsia="SimHei" w:hAnsi="SimHei" w:cs="SimHei"/>
          <w:spacing w:val="-8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水电费用：详细了解目标地区的水电费用结构，包括不</w:t>
      </w:r>
      <w:r>
        <w:rPr>
          <w:rFonts w:ascii="SimHei" w:eastAsia="SimHei" w:hAnsi="SimHei" w:cs="SimHei"/>
          <w:spacing w:val="13"/>
          <w:sz w:val="46"/>
          <w:szCs w:val="46"/>
        </w:rPr>
        <w:t>同季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节的变化和用途的费用差异。通过采用节能设备、优</w:t>
      </w:r>
      <w:r>
        <w:rPr>
          <w:rFonts w:ascii="SimHei" w:eastAsia="SimHei" w:hAnsi="SimHei" w:cs="SimHei"/>
          <w:spacing w:val="1"/>
          <w:sz w:val="46"/>
          <w:szCs w:val="46"/>
        </w:rPr>
        <w:t>化用电计划，降</w:t>
      </w:r>
    </w:p>
    <w:p>
      <w:pPr>
        <w:spacing w:before="3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6"/>
          <w:sz w:val="46"/>
          <w:szCs w:val="46"/>
        </w:rPr>
        <w:t>低水电消耗，从而减轻企业运营中的能源成本。</w:t>
      </w:r>
    </w:p>
    <w:p>
      <w:pPr>
        <w:pStyle w:val="BodyText"/>
        <w:spacing w:line="389" w:lineRule="auto"/>
      </w:pPr>
    </w:p>
    <w:p>
      <w:pPr>
        <w:spacing w:before="150" w:line="417" w:lineRule="auto"/>
        <w:ind w:left="30" w:right="60" w:firstLine="93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4.</w:t>
      </w:r>
      <w:r>
        <w:rPr>
          <w:rFonts w:ascii="SimHei" w:eastAsia="SimHei" w:hAnsi="SimHei" w:cs="SimHei"/>
          <w:spacing w:val="-8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税收政策：仔细研究目标地区的税收政策，了解企业所</w:t>
      </w:r>
      <w:r>
        <w:rPr>
          <w:rFonts w:ascii="SimHei" w:eastAsia="SimHei" w:hAnsi="SimHei" w:cs="SimHei"/>
          <w:spacing w:val="3"/>
          <w:sz w:val="46"/>
          <w:szCs w:val="46"/>
        </w:rPr>
        <w:t>得税、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增值税等税种的适用规定。寻找符合法规的税收优惠</w:t>
      </w:r>
      <w:r>
        <w:rPr>
          <w:rFonts w:ascii="SimHei" w:eastAsia="SimHei" w:hAnsi="SimHei" w:cs="SimHei"/>
          <w:spacing w:val="1"/>
          <w:sz w:val="46"/>
          <w:szCs w:val="46"/>
        </w:rPr>
        <w:t>政策，以最大限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度地减轻税收负担，提高经营效益。</w:t>
      </w:r>
    </w:p>
    <w:p>
      <w:pPr>
        <w:pStyle w:val="BodyText"/>
        <w:spacing w:line="367" w:lineRule="auto"/>
      </w:pPr>
    </w:p>
    <w:p>
      <w:pPr>
        <w:spacing w:before="150" w:line="105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5"/>
          <w:sz w:val="46"/>
          <w:szCs w:val="46"/>
        </w:rPr>
        <w:t>5.</w:t>
      </w:r>
      <w:r>
        <w:rPr>
          <w:rFonts w:ascii="SimHei" w:eastAsia="SimHei" w:hAnsi="SimHei" w:cs="SimHei"/>
          <w:spacing w:val="-89"/>
          <w:position w:val="4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5"/>
          <w:sz w:val="46"/>
          <w:szCs w:val="46"/>
        </w:rPr>
        <w:t>物流成本：如果业务需要物流支持，考虑选址是否有利于降</w:t>
      </w:r>
    </w:p>
    <w:p>
      <w:pPr>
        <w:spacing w:before="3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低运输成本。选择离供应商和客户近的地点，采用智</w:t>
      </w:r>
      <w:r>
        <w:rPr>
          <w:rFonts w:ascii="SimHei" w:eastAsia="SimHei" w:hAnsi="SimHei" w:cs="SimHei"/>
          <w:spacing w:val="2"/>
          <w:sz w:val="46"/>
          <w:szCs w:val="46"/>
        </w:rPr>
        <w:t>能物流系统，优</w:t>
      </w:r>
    </w:p>
    <w:p>
      <w:pPr>
        <w:pStyle w:val="BodyText"/>
        <w:spacing w:line="360" w:lineRule="auto"/>
      </w:pPr>
    </w:p>
    <w:p>
      <w:pPr>
        <w:spacing w:before="150" w:line="213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化供应链，降低物流成本，并提高交付效率。</w:t>
      </w:r>
    </w:p>
    <w:p>
      <w:pPr>
        <w:pStyle w:val="BodyText"/>
        <w:spacing w:line="366" w:lineRule="auto"/>
        <w:sectPr>
          <w:footerReference w:type="default" r:id="rId26"/>
          <w:pgSz w:w="20000" w:h="28260"/>
          <w:pgMar w:top="1510" w:right="2839" w:bottom="1889" w:left="3000" w:header="0" w:footer="1650" w:gutter="0"/>
          <w:pgNumType w:start="23"/>
          <w:cols w:space="708"/>
        </w:sectPr>
      </w:pPr>
    </w:p>
    <w:p>
      <w:pPr>
        <w:spacing w:before="150" w:line="421" w:lineRule="auto"/>
        <w:ind w:left="30" w:right="227" w:firstLine="93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6.装修和设备投资：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sz w:val="46"/>
          <w:szCs w:val="46"/>
        </w:rPr>
        <w:t>分析目标地区的装修和设备投资水平，确</w:t>
      </w:r>
      <w:r>
        <w:rPr>
          <w:rFonts w:ascii="SimHei" w:eastAsia="SimHei" w:hAnsi="SimHei" w:cs="SimHei"/>
          <w:spacing w:val="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保投资符合企业的品牌形象和服务特性。选择高性价比的装修方案和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设备配置，确保投资与长期经营计划相一致，提升客户体验，降低后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27"/>
          <w:type w:val="nextPage"/>
          <w:pgSz w:w="20000" w:h="28260"/>
          <w:pgMar w:top="1510" w:right="2839" w:bottom="1889" w:left="3000" w:header="0" w:footer="1650" w:gutter="0"/>
          <w:pgNumType w:start="24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11" w:lineRule="auto"/>
      </w:pPr>
    </w:p>
    <w:p>
      <w:pPr>
        <w:pStyle w:val="BodyText"/>
        <w:spacing w:line="311" w:lineRule="auto"/>
      </w:pPr>
    </w:p>
    <w:p>
      <w:pPr>
        <w:spacing w:before="149" w:line="222" w:lineRule="auto"/>
        <w:ind w:left="36"/>
        <w:rPr>
          <w:rFonts w:ascii="SimHei" w:eastAsia="SimHei" w:hAnsi="SimHei" w:cs="SimHei"/>
          <w:sz w:val="46"/>
          <w:szCs w:val="46"/>
        </w:rPr>
      </w:pPr>
      <w:bookmarkStart w:id="7" w:name="bookmark8"/>
      <w:bookmarkEnd w:id="7"/>
      <w:r>
        <w:rPr>
          <w:rFonts w:ascii="SimHei" w:eastAsia="SimHei" w:hAnsi="SimHei" w:cs="SimHei"/>
          <w:b/>
          <w:bCs/>
          <w:spacing w:val="-13"/>
          <w:sz w:val="46"/>
          <w:szCs w:val="46"/>
        </w:rPr>
        <w:t>期运营成本。</w:t>
      </w:r>
    </w:p>
    <w:p>
      <w:pPr>
        <w:pStyle w:val="BodyText"/>
        <w:spacing w:line="359" w:lineRule="auto"/>
      </w:pPr>
    </w:p>
    <w:p>
      <w:pPr>
        <w:spacing w:before="150" w:line="417" w:lineRule="auto"/>
        <w:ind w:left="29" w:right="132" w:firstLine="94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7.</w:t>
      </w:r>
      <w:r>
        <w:rPr>
          <w:rFonts w:ascii="SimHei" w:eastAsia="SimHei" w:hAnsi="SimHei" w:cs="SimHei"/>
          <w:spacing w:val="-54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市场推广费用：</w:t>
      </w:r>
      <w:r>
        <w:rPr>
          <w:rFonts w:ascii="SimHei" w:eastAsia="SimHei" w:hAnsi="SimHei" w:cs="SimHei"/>
          <w:spacing w:val="150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考虑市场推广的成本，包括广告、促销和其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他宣传活动。了解目标地区的广告费用水平，选择</w:t>
      </w:r>
      <w:r>
        <w:rPr>
          <w:rFonts w:ascii="SimHei" w:eastAsia="SimHei" w:hAnsi="SimHei" w:cs="SimHei"/>
          <w:spacing w:val="1"/>
          <w:sz w:val="46"/>
          <w:szCs w:val="46"/>
        </w:rPr>
        <w:t>适合企业预算和目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标受众的宣传方式。建立精准的市场推广策略，确保每一笔投资都能</w:t>
      </w:r>
    </w:p>
    <w:p>
      <w:pPr>
        <w:pStyle w:val="BodyText"/>
        <w:spacing w:line="374" w:lineRule="auto"/>
      </w:pPr>
    </w:p>
    <w:p>
      <w:pPr>
        <w:spacing w:before="150" w:line="222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8"/>
          <w:sz w:val="46"/>
          <w:szCs w:val="46"/>
        </w:rPr>
        <w:t>带来良好的回报。</w:t>
      </w:r>
    </w:p>
    <w:p>
      <w:pPr>
        <w:pStyle w:val="BodyText"/>
        <w:spacing w:line="356" w:lineRule="auto"/>
      </w:pPr>
    </w:p>
    <w:p>
      <w:pPr>
        <w:spacing w:before="150" w:line="422" w:lineRule="auto"/>
        <w:ind w:left="30" w:firstLine="94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8.</w:t>
      </w:r>
      <w:r>
        <w:rPr>
          <w:rFonts w:ascii="SimHei" w:eastAsia="SimHei" w:hAnsi="SimHei" w:cs="SimHei"/>
          <w:spacing w:val="-89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保险费用：细致研究目标地区的商业保险费用，包括财产险、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责任险等。了解不同保险方案的保费和保障范围，选择最适合企业需</w:t>
      </w:r>
    </w:p>
    <w:p>
      <w:pPr>
        <w:spacing w:before="1" w:line="221" w:lineRule="auto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求的保险产品。合理投保有助于降低潜在风险,保障企业的经济安全。</w:t>
      </w:r>
    </w:p>
    <w:p>
      <w:pPr>
        <w:pStyle w:val="BodyText"/>
        <w:spacing w:line="337" w:lineRule="auto"/>
      </w:pPr>
    </w:p>
    <w:p>
      <w:pPr>
        <w:spacing w:before="150" w:line="421" w:lineRule="auto"/>
        <w:ind w:left="30" w:right="160" w:firstLine="94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9.</w:t>
      </w:r>
      <w:r>
        <w:rPr>
          <w:rFonts w:ascii="SimHei" w:eastAsia="SimHei" w:hAnsi="SimHei" w:cs="SimHei"/>
          <w:spacing w:val="-97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技术支持与维护费用：如果企业依赖先进技术设备，考虑技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术支持和维护的成本。了解设备供应商提供的服务方案</w:t>
      </w:r>
      <w:r>
        <w:rPr>
          <w:rFonts w:ascii="SimHei" w:eastAsia="SimHei" w:hAnsi="SimHei" w:cs="SimHei"/>
          <w:spacing w:val="2"/>
          <w:sz w:val="46"/>
          <w:szCs w:val="46"/>
        </w:rPr>
        <w:t>和费用，确保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设备始终保持高效运转。在选址过程中，考虑当地是否有可靠的</w:t>
      </w:r>
      <w:r>
        <w:rPr>
          <w:rFonts w:ascii="SimHei" w:eastAsia="SimHei" w:hAnsi="SimHei" w:cs="SimHei"/>
          <w:spacing w:val="2"/>
          <w:sz w:val="46"/>
          <w:szCs w:val="46"/>
        </w:rPr>
        <w:t>技术</w:t>
      </w:r>
    </w:p>
    <w:p>
      <w:pPr>
        <w:spacing w:before="3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服务供应商，以便及时解决技术问题，减少生产中断。</w:t>
      </w:r>
    </w:p>
    <w:p>
      <w:pPr>
        <w:pStyle w:val="BodyText"/>
        <w:spacing w:line="349" w:lineRule="auto"/>
      </w:pPr>
    </w:p>
    <w:p>
      <w:pPr>
        <w:spacing w:before="150" w:line="417" w:lineRule="auto"/>
        <w:ind w:left="30" w:right="160" w:firstLine="94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10.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供应链管理费用：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2"/>
          <w:sz w:val="46"/>
          <w:szCs w:val="46"/>
        </w:rPr>
        <w:t>如果企业涉及供应链管理，需综合考虑</w:t>
      </w:r>
      <w:r>
        <w:rPr>
          <w:rFonts w:ascii="SimHei" w:eastAsia="SimHei" w:hAnsi="SimHei" w:cs="SimHei"/>
          <w:spacing w:val="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采购、库存和物流等环节的成本。建立高效的供应链管理系统，优化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库存控制，减少滞销和过剩库存，以确保供应链高效运作，降低运营</w:t>
      </w:r>
    </w:p>
    <w:p>
      <w:pPr>
        <w:pStyle w:val="BodyText"/>
        <w:spacing w:line="394" w:lineRule="auto"/>
      </w:pPr>
    </w:p>
    <w:p>
      <w:pPr>
        <w:spacing w:before="151" w:line="222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22"/>
          <w:sz w:val="46"/>
          <w:szCs w:val="46"/>
        </w:rPr>
        <w:t>成本。</w:t>
      </w:r>
    </w:p>
    <w:p>
      <w:pPr>
        <w:pStyle w:val="BodyText"/>
        <w:spacing w:line="277" w:lineRule="auto"/>
      </w:pPr>
    </w:p>
    <w:p>
      <w:pPr>
        <w:pStyle w:val="BodyText"/>
        <w:spacing w:line="277" w:lineRule="auto"/>
      </w:pPr>
    </w:p>
    <w:p>
      <w:pPr>
        <w:pStyle w:val="BodyText"/>
        <w:spacing w:line="277" w:lineRule="auto"/>
      </w:pPr>
    </w:p>
    <w:p>
      <w:pPr>
        <w:pStyle w:val="BodyText"/>
        <w:spacing w:line="277" w:lineRule="auto"/>
      </w:pPr>
    </w:p>
    <w:p>
      <w:pPr>
        <w:pStyle w:val="BodyText"/>
        <w:spacing w:line="278" w:lineRule="auto"/>
      </w:pPr>
    </w:p>
    <w:p>
      <w:pPr>
        <w:spacing w:before="150" w:line="1028" w:lineRule="exact"/>
        <w:ind w:left="97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6"/>
          <w:position w:val="42"/>
          <w:sz w:val="46"/>
          <w:szCs w:val="46"/>
        </w:rPr>
        <w:t>(六)、交通条件对电动车选址的影响</w:t>
      </w:r>
    </w:p>
    <w:p>
      <w:pPr>
        <w:spacing w:before="2" w:line="220" w:lineRule="auto"/>
        <w:ind w:left="97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2"/>
          <w:sz w:val="46"/>
          <w:szCs w:val="46"/>
        </w:rPr>
        <w:t>便捷交通带来客流量增加</w:t>
      </w:r>
    </w:p>
    <w:p>
      <w:pPr>
        <w:pStyle w:val="BodyText"/>
        <w:spacing w:line="370" w:lineRule="auto"/>
        <w:sectPr>
          <w:footerReference w:type="default" r:id="rId28"/>
          <w:pgSz w:w="20000" w:h="28260"/>
          <w:pgMar w:top="1505" w:right="2920" w:bottom="1889" w:left="3000" w:header="0" w:footer="1650" w:gutter="0"/>
          <w:pgNumType w:start="25"/>
          <w:cols w:space="708"/>
        </w:sectPr>
      </w:pPr>
    </w:p>
    <w:p>
      <w:pPr>
        <w:spacing w:before="149" w:line="417" w:lineRule="auto"/>
        <w:ind w:left="36" w:right="168" w:firstLine="94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择址于便捷交通的地区对业务的客流量有积极影响。方便的交通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条件使得潜在顾客更容易抵达，增加了购物或服务的便利性，从而提</w:t>
      </w:r>
    </w:p>
    <w:p>
      <w:pPr>
        <w:spacing w:before="2" w:line="220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4"/>
          <w:sz w:val="46"/>
          <w:szCs w:val="46"/>
        </w:rPr>
        <w:t>高了客流量。这对于零售、餐饮等需要大量顾客流动的电动车行业尤</w:t>
      </w:r>
    </w:p>
    <w:p>
      <w:pPr>
        <w:spacing w:line="220" w:lineRule="auto"/>
        <w:rPr>
          <w:rFonts w:ascii="SimHei" w:eastAsia="SimHei" w:hAnsi="SimHei" w:cs="SimHei"/>
          <w:sz w:val="46"/>
          <w:szCs w:val="46"/>
        </w:rPr>
        <w:sectPr>
          <w:footerReference w:type="default" r:id="rId29"/>
          <w:type w:val="nextPage"/>
          <w:pgSz w:w="20000" w:h="28260"/>
          <w:pgMar w:top="1505" w:right="2920" w:bottom="1889" w:left="3000" w:header="0" w:footer="1650" w:gutter="0"/>
          <w:pgNumType w:start="26"/>
          <w:cols w:space="708"/>
          <w:titlePg w:val="0"/>
        </w:sectPr>
      </w:pPr>
    </w:p>
    <w:p>
      <w:pPr>
        <w:spacing w:before="60" w:line="222" w:lineRule="auto"/>
        <w:ind w:left="567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4"/>
          <w:sz w:val="30"/>
          <w:szCs w:val="30"/>
        </w:rPr>
        <w:t>电动车行业研究报告</w:t>
      </w:r>
    </w:p>
    <w:p>
      <w:pPr>
        <w:pStyle w:val="BodyText"/>
        <w:spacing w:line="317" w:lineRule="auto"/>
      </w:pPr>
    </w:p>
    <w:p>
      <w:pPr>
        <w:pStyle w:val="BodyText"/>
        <w:spacing w:line="317" w:lineRule="auto"/>
      </w:pPr>
    </w:p>
    <w:p>
      <w:pPr>
        <w:spacing w:before="146" w:line="1049" w:lineRule="exact"/>
        <w:ind w:left="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position w:val="46"/>
          <w:sz w:val="45"/>
          <w:szCs w:val="45"/>
        </w:rPr>
        <w:t>为重要，有助于扩大业务规模和提高品牌曝光度。</w:t>
      </w:r>
    </w:p>
    <w:p>
      <w:pPr>
        <w:spacing w:before="2" w:line="220" w:lineRule="auto"/>
        <w:ind w:left="10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交通拥堵可能导致客户流失</w:t>
      </w:r>
    </w:p>
    <w:p>
      <w:pPr>
        <w:pStyle w:val="BodyText"/>
        <w:spacing w:line="363" w:lineRule="auto"/>
      </w:pPr>
    </w:p>
    <w:p>
      <w:pPr>
        <w:spacing w:before="146" w:line="429" w:lineRule="auto"/>
        <w:ind w:left="60" w:right="100" w:firstLine="93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7"/>
          <w:sz w:val="45"/>
          <w:szCs w:val="45"/>
        </w:rPr>
        <w:t>反之，如果选址地区存在交通拥堵问题，可能导致客户的流失。</w:t>
      </w:r>
      <w:r>
        <w:rPr>
          <w:rFonts w:ascii="SimHei" w:eastAsia="SimHei" w:hAnsi="SimHei" w:cs="SimHei"/>
          <w:spacing w:val="1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长时间的交通拥堵不仅会延长顾客的到达时间,</w:t>
      </w:r>
      <w:r>
        <w:rPr>
          <w:rFonts w:ascii="SimHei" w:eastAsia="SimHei" w:hAnsi="SimHei" w:cs="SimHei"/>
          <w:spacing w:val="19"/>
          <w:sz w:val="45"/>
          <w:szCs w:val="45"/>
        </w:rPr>
        <w:t>还可能让他们选择放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0"/>
          <w:sz w:val="45"/>
          <w:szCs w:val="45"/>
        </w:rPr>
        <w:t>弃前来，对业务产生负面影响。考虑到顾客的出行习惯和不愿意花费</w:t>
      </w:r>
      <w:r>
        <w:rPr>
          <w:rFonts w:ascii="SimHei" w:eastAsia="SimHei" w:hAnsi="SimHei" w:cs="SimHei"/>
          <w:spacing w:val="10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过多时间在交通上,选择远离拥堵的地区对于维持良好的客户关系至</w:t>
      </w:r>
    </w:p>
    <w:p>
      <w:pPr>
        <w:spacing w:line="222" w:lineRule="auto"/>
        <w:ind w:left="1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1"/>
          <w:sz w:val="45"/>
          <w:szCs w:val="45"/>
        </w:rPr>
        <w:t>关重要。</w:t>
      </w:r>
    </w:p>
    <w:p>
      <w:pPr>
        <w:pStyle w:val="BodyText"/>
        <w:spacing w:line="377" w:lineRule="auto"/>
      </w:pPr>
    </w:p>
    <w:p>
      <w:pPr>
        <w:spacing w:before="146" w:line="222" w:lineRule="auto"/>
        <w:ind w:left="10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停车条件影响顾客体验</w:t>
      </w:r>
    </w:p>
    <w:p>
      <w:pPr>
        <w:pStyle w:val="BodyText"/>
        <w:spacing w:line="360" w:lineRule="auto"/>
      </w:pPr>
    </w:p>
    <w:p>
      <w:pPr>
        <w:spacing w:before="147" w:line="428" w:lineRule="auto"/>
        <w:ind w:left="59" w:firstLine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停车条件是影响顾客体验的关键因素之一。一个提供充足、便捷</w:t>
      </w:r>
      <w:r>
        <w:rPr>
          <w:rFonts w:ascii="SimHei" w:eastAsia="SimHei" w:hAnsi="SimHei" w:cs="SimHei"/>
          <w:spacing w:val="9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2"/>
          <w:sz w:val="45"/>
          <w:szCs w:val="45"/>
        </w:rPr>
        <w:t>停车位的地方将提高顾客的整体满意度。相反，停车难、停车位不足</w:t>
      </w:r>
      <w:r>
        <w:rPr>
          <w:rFonts w:ascii="SimHei" w:eastAsia="SimHei" w:hAnsi="SimHei" w:cs="SimHei"/>
          <w:spacing w:val="6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21"/>
          <w:sz w:val="45"/>
          <w:szCs w:val="45"/>
        </w:rPr>
        <w:t>可能成为顾客流失的原因之一。在选址时，需考虑周边的停车设施，</w:t>
      </w:r>
    </w:p>
    <w:p>
      <w:pPr>
        <w:spacing w:before="3" w:line="212" w:lineRule="auto"/>
        <w:ind w:left="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5"/>
          <w:sz w:val="45"/>
          <w:szCs w:val="45"/>
        </w:rPr>
        <w:t>确保顾客能够轻松停车，留下更多的时间用于购物或服务享受。</w:t>
      </w:r>
    </w:p>
    <w:p>
      <w:pPr>
        <w:pStyle w:val="BodyText"/>
        <w:spacing w:line="371" w:lineRule="auto"/>
      </w:pPr>
    </w:p>
    <w:p>
      <w:pPr>
        <w:spacing w:before="146" w:line="221" w:lineRule="auto"/>
        <w:ind w:left="10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交通便利提高员工招聘难度</w:t>
      </w:r>
    </w:p>
    <w:p>
      <w:pPr>
        <w:pStyle w:val="BodyText"/>
        <w:spacing w:line="408" w:lineRule="auto"/>
      </w:pPr>
    </w:p>
    <w:p>
      <w:pPr>
        <w:spacing w:before="147" w:line="423" w:lineRule="auto"/>
        <w:ind w:left="60" w:right="257" w:firstLine="9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良好的交通条件有助于提高员工的招聘难度。员工更愿意选择工</w:t>
      </w:r>
      <w:r>
        <w:rPr>
          <w:rFonts w:ascii="SimHei" w:eastAsia="SimHei" w:hAnsi="SimHei" w:cs="SimHei"/>
          <w:spacing w:val="8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作地点交通便利的企业，因为这样不仅减轻了通勤负担，还提高了工</w:t>
      </w:r>
      <w:r>
        <w:rPr>
          <w:rFonts w:ascii="SimHei" w:eastAsia="SimHei" w:hAnsi="SimHei" w:cs="SimHei"/>
          <w:spacing w:val="8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作的灵活性。相反，如果企业选址在交通不便利的地方，可能会面临</w:t>
      </w:r>
      <w:r>
        <w:rPr>
          <w:rFonts w:ascii="SimHei" w:eastAsia="SimHei" w:hAnsi="SimHei" w:cs="SimHei"/>
          <w:spacing w:val="1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员工流失和招聘难度的问题。考虑到员工的需求，选择交通便利的地</w:t>
      </w:r>
    </w:p>
    <w:p>
      <w:pPr>
        <w:spacing w:before="2" w:line="220" w:lineRule="auto"/>
        <w:ind w:left="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点可以提高员工的工作满意度和忠诚度。</w:t>
      </w:r>
    </w:p>
    <w:p>
      <w:pPr>
        <w:pStyle w:val="BodyText"/>
        <w:spacing w:line="403" w:lineRule="auto"/>
      </w:pPr>
    </w:p>
    <w:p>
      <w:pPr>
        <w:spacing w:before="147" w:line="1039" w:lineRule="exact"/>
        <w:ind w:left="100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position w:val="45"/>
          <w:sz w:val="45"/>
          <w:szCs w:val="45"/>
        </w:rPr>
        <w:t>在选址决策中，全面考虑以上因素，权衡各种影响，有助于</w:t>
      </w:r>
      <w:r>
        <w:rPr>
          <w:rFonts w:ascii="SimHei" w:eastAsia="SimHei" w:hAnsi="SimHei" w:cs="SimHei"/>
          <w:spacing w:val="10"/>
          <w:position w:val="45"/>
          <w:sz w:val="45"/>
          <w:szCs w:val="45"/>
        </w:rPr>
        <w:t>选择</w:t>
      </w:r>
    </w:p>
    <w:p>
      <w:pPr>
        <w:spacing w:before="3" w:line="220" w:lineRule="auto"/>
        <w:ind w:left="5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更符合企业需求和长远发展的地点。</w:t>
      </w:r>
    </w:p>
    <w:p>
      <w:pPr>
        <w:spacing w:line="220" w:lineRule="auto"/>
        <w:rPr>
          <w:rFonts w:ascii="SimHei" w:eastAsia="SimHei" w:hAnsi="SimHei" w:cs="SimHei"/>
          <w:sz w:val="45"/>
          <w:szCs w:val="45"/>
        </w:rPr>
        <w:sectPr>
          <w:footerReference w:type="default" r:id="rId30"/>
          <w:pgSz w:w="20000" w:h="28260"/>
          <w:pgMar w:top="1510" w:right="2804" w:bottom="1890" w:left="3000" w:header="0" w:footer="1651" w:gutter="0"/>
          <w:pgNumType w:start="27"/>
          <w:cols w:space="708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58" w:lineRule="auto"/>
      </w:pPr>
    </w:p>
    <w:p>
      <w:pPr>
        <w:pStyle w:val="BodyText"/>
        <w:spacing w:line="359" w:lineRule="auto"/>
      </w:pPr>
    </w:p>
    <w:p>
      <w:pPr>
        <w:spacing w:before="150" w:line="1161" w:lineRule="exact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9"/>
          <w:position w:val="53"/>
          <w:sz w:val="46"/>
          <w:szCs w:val="46"/>
        </w:rPr>
        <w:t>二、</w:t>
      </w:r>
      <w:r>
        <w:rPr>
          <w:rFonts w:ascii="SimHei" w:eastAsia="SimHei" w:hAnsi="SimHei" w:cs="SimHei"/>
          <w:spacing w:val="-19"/>
          <w:position w:val="53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19"/>
          <w:position w:val="53"/>
          <w:sz w:val="46"/>
          <w:szCs w:val="46"/>
        </w:rPr>
        <w:t>电动车财务管理分析</w:t>
      </w:r>
    </w:p>
    <w:p>
      <w:pPr>
        <w:spacing w:before="2" w:line="220" w:lineRule="auto"/>
        <w:ind w:left="57"/>
        <w:rPr>
          <w:rFonts w:ascii="SimHei" w:eastAsia="SimHei" w:hAnsi="SimHei" w:cs="SimHei"/>
          <w:sz w:val="52"/>
          <w:szCs w:val="52"/>
        </w:rPr>
      </w:pPr>
      <w:bookmarkStart w:id="8" w:name="bookmark9"/>
      <w:bookmarkEnd w:id="8"/>
      <w:bookmarkStart w:id="9" w:name="bookmark10"/>
      <w:bookmarkEnd w:id="9"/>
      <w:r>
        <w:rPr>
          <w:rFonts w:ascii="SimHei" w:eastAsia="SimHei" w:hAnsi="SimHei" w:cs="SimHei"/>
          <w:b/>
          <w:bCs/>
          <w:spacing w:val="-8"/>
          <w:sz w:val="52"/>
          <w:szCs w:val="52"/>
        </w:rPr>
        <w:t>(一)、电动车财务管理制度</w:t>
      </w:r>
    </w:p>
    <w:p>
      <w:pPr>
        <w:pStyle w:val="BodyText"/>
        <w:spacing w:line="282" w:lineRule="auto"/>
      </w:pPr>
    </w:p>
    <w:p>
      <w:pPr>
        <w:spacing w:before="149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1.</w:t>
      </w:r>
      <w:r>
        <w:rPr>
          <w:rFonts w:ascii="SimHei" w:eastAsia="SimHei" w:hAnsi="SimHei" w:cs="SimHei"/>
          <w:spacing w:val="-47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5"/>
          <w:sz w:val="46"/>
          <w:szCs w:val="46"/>
        </w:rPr>
        <w:t>会计制度设计：确保财务记录准确无误</w:t>
      </w:r>
    </w:p>
    <w:p>
      <w:pPr>
        <w:pStyle w:val="BodyText"/>
        <w:spacing w:line="374" w:lineRule="auto"/>
      </w:pPr>
    </w:p>
    <w:p>
      <w:pPr>
        <w:spacing w:before="150" w:line="414" w:lineRule="auto"/>
        <w:ind w:left="50" w:right="220" w:firstLine="91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会计制度是整个财务管理体系的基础。电动车将精</w:t>
      </w:r>
      <w:r>
        <w:rPr>
          <w:rFonts w:ascii="SimHei" w:eastAsia="SimHei" w:hAnsi="SimHei" w:cs="SimHei"/>
          <w:spacing w:val="1"/>
          <w:sz w:val="46"/>
          <w:szCs w:val="46"/>
        </w:rPr>
        <w:t>心设计并实施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9"/>
          <w:sz w:val="46"/>
          <w:szCs w:val="46"/>
        </w:rPr>
        <w:t>一套适应企业实际情况的会计制度,以确保财务记录的准确性和可靠</w:t>
      </w:r>
      <w:r>
        <w:rPr>
          <w:rFonts w:ascii="SimHei" w:eastAsia="SimHei" w:hAnsi="SimHei" w:cs="SimHei"/>
          <w:spacing w:val="9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性。这包括明确的账务分类、科目设置，遵循相关法规和会计准</w:t>
      </w:r>
      <w:r>
        <w:rPr>
          <w:rFonts w:ascii="SimHei" w:eastAsia="SimHei" w:hAnsi="SimHei" w:cs="SimHei"/>
          <w:spacing w:val="1"/>
          <w:sz w:val="46"/>
          <w:szCs w:val="46"/>
        </w:rPr>
        <w:t>则的</w:t>
      </w:r>
    </w:p>
    <w:p>
      <w:pPr>
        <w:spacing w:before="1" w:line="221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2"/>
          <w:sz w:val="46"/>
          <w:szCs w:val="46"/>
        </w:rPr>
        <w:t>会计政策。</w:t>
      </w:r>
    </w:p>
    <w:p>
      <w:pPr>
        <w:pStyle w:val="BodyText"/>
        <w:spacing w:line="354" w:lineRule="auto"/>
      </w:pPr>
    </w:p>
    <w:p>
      <w:pPr>
        <w:spacing w:before="149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2.</w:t>
      </w:r>
      <w:r>
        <w:rPr>
          <w:rFonts w:ascii="SimHei" w:eastAsia="SimHei" w:hAnsi="SimHei" w:cs="SimHei"/>
          <w:spacing w:val="-7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8"/>
          <w:sz w:val="46"/>
          <w:szCs w:val="46"/>
        </w:rPr>
        <w:t>预算管理体系：实现资源优化配置</w:t>
      </w:r>
    </w:p>
    <w:p>
      <w:pPr>
        <w:pStyle w:val="BodyText"/>
        <w:spacing w:line="380" w:lineRule="auto"/>
      </w:pPr>
    </w:p>
    <w:p>
      <w:pPr>
        <w:spacing w:before="151" w:line="417" w:lineRule="auto"/>
        <w:ind w:left="50" w:right="50" w:firstLine="91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预算管理体系是企业实现资源优化配置、有效控制开支的关键。</w:t>
      </w:r>
      <w:r>
        <w:rPr>
          <w:rFonts w:ascii="SimHei" w:eastAsia="SimHei" w:hAnsi="SimHei" w:cs="SimHei"/>
          <w:spacing w:val="14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电动车将制定详尽的预算计划，全面涵盖各个部门和项目，以确保资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"/>
          <w:sz w:val="46"/>
          <w:szCs w:val="46"/>
        </w:rPr>
        <w:t>源的最大化利用。明确的预算指标将帮助实时监控财务状况，实现合</w:t>
      </w:r>
    </w:p>
    <w:p>
      <w:pPr>
        <w:spacing w:before="2" w:line="220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3"/>
          <w:sz w:val="46"/>
          <w:szCs w:val="46"/>
        </w:rPr>
        <w:t>理的资源配置。</w:t>
      </w:r>
    </w:p>
    <w:p>
      <w:pPr>
        <w:pStyle w:val="BodyText"/>
        <w:spacing w:line="358" w:lineRule="auto"/>
      </w:pPr>
    </w:p>
    <w:p>
      <w:pPr>
        <w:spacing w:before="149" w:line="213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3.</w:t>
      </w:r>
      <w:r>
        <w:rPr>
          <w:rFonts w:ascii="SimHei" w:eastAsia="SimHei" w:hAnsi="SimHei" w:cs="SimHei"/>
          <w:spacing w:val="-47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5"/>
          <w:sz w:val="46"/>
          <w:szCs w:val="46"/>
        </w:rPr>
        <w:t>内部控制机制：规范流程，防范潜在风险</w:t>
      </w:r>
    </w:p>
    <w:p>
      <w:pPr>
        <w:pStyle w:val="BodyText"/>
        <w:spacing w:line="369" w:lineRule="auto"/>
      </w:pPr>
    </w:p>
    <w:p>
      <w:pPr>
        <w:spacing w:before="150" w:line="417" w:lineRule="auto"/>
        <w:ind w:left="50" w:right="224" w:firstLine="91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为规范财务流程、防范潜在风险，电动车将建立健全的内部控制</w:t>
      </w:r>
      <w:r>
        <w:rPr>
          <w:rFonts w:ascii="SimHei" w:eastAsia="SimHei" w:hAnsi="SimHei" w:cs="SimHei"/>
          <w:spacing w:val="1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机制。明确的财务流程和程序，设立内部审计体系，旨</w:t>
      </w:r>
      <w:r>
        <w:rPr>
          <w:rFonts w:ascii="SimHei" w:eastAsia="SimHei" w:hAnsi="SimHei" w:cs="SimHei"/>
          <w:spacing w:val="1"/>
          <w:sz w:val="46"/>
          <w:szCs w:val="46"/>
        </w:rPr>
        <w:t>在确保资源正</w:t>
      </w:r>
    </w:p>
    <w:p>
      <w:pPr>
        <w:spacing w:before="3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确使用，降低财务失误和不当行为的风险，提高内部管理的有效性。</w:t>
      </w:r>
    </w:p>
    <w:p>
      <w:pPr>
        <w:pStyle w:val="BodyText"/>
        <w:spacing w:line="367" w:lineRule="auto"/>
      </w:pPr>
    </w:p>
    <w:p>
      <w:pPr>
        <w:spacing w:before="150" w:line="213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4.</w:t>
      </w:r>
      <w:r>
        <w:rPr>
          <w:rFonts w:ascii="SimHei" w:eastAsia="SimHei" w:hAnsi="SimHei" w:cs="SimHei"/>
          <w:spacing w:val="-7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7"/>
          <w:sz w:val="46"/>
          <w:szCs w:val="46"/>
        </w:rPr>
        <w:t>资产管理政策：科学配置，全方位保护</w:t>
      </w:r>
    </w:p>
    <w:p>
      <w:pPr>
        <w:pStyle w:val="BodyText"/>
        <w:spacing w:line="369" w:lineRule="auto"/>
      </w:pPr>
    </w:p>
    <w:p>
      <w:pPr>
        <w:spacing w:before="150" w:line="417" w:lineRule="auto"/>
        <w:ind w:left="50" w:right="222" w:firstLine="909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资产是企业价值的核心，电动车将制定细致的资产管理政策。这</w:t>
      </w:r>
      <w:r>
        <w:rPr>
          <w:rFonts w:ascii="SimHei" w:eastAsia="SimHei" w:hAnsi="SimHei" w:cs="SimHei"/>
          <w:spacing w:val="17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包括对固定资产的管理和维护，定期的清查和评估，以确保</w:t>
      </w:r>
      <w:r>
        <w:rPr>
          <w:rFonts w:ascii="SimHei" w:eastAsia="SimHei" w:hAnsi="SimHei" w:cs="SimHei"/>
          <w:spacing w:val="1"/>
          <w:sz w:val="46"/>
          <w:szCs w:val="46"/>
        </w:rPr>
        <w:t>资产得到</w:t>
      </w:r>
    </w:p>
    <w:p>
      <w:pPr>
        <w:spacing w:before="2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合理配置和全方位的保护，提高资产的使用效益。</w:t>
      </w:r>
    </w:p>
    <w:p>
      <w:pPr>
        <w:pStyle w:val="BodyText"/>
        <w:spacing w:line="386" w:lineRule="auto"/>
        <w:sectPr>
          <w:footerReference w:type="default" r:id="rId31"/>
          <w:pgSz w:w="20000" w:h="28260"/>
          <w:pgMar w:top="1505" w:right="2870" w:bottom="1889" w:left="3000" w:header="0" w:footer="1650" w:gutter="0"/>
          <w:pgNumType w:start="28"/>
          <w:cols w:space="708"/>
        </w:sectPr>
      </w:pPr>
    </w:p>
    <w:p>
      <w:pPr>
        <w:spacing w:before="151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5.</w:t>
      </w:r>
      <w:r>
        <w:rPr>
          <w:rFonts w:ascii="SimHei" w:eastAsia="SimHei" w:hAnsi="SimHei" w:cs="SimHei"/>
          <w:spacing w:val="-7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8"/>
          <w:sz w:val="46"/>
          <w:szCs w:val="46"/>
        </w:rPr>
        <w:t>财务报告与透明度：提供及时、准确的信息</w:t>
      </w:r>
    </w:p>
    <w:p>
      <w:pPr>
        <w:pStyle w:val="BodyText"/>
        <w:spacing w:line="357" w:lineRule="auto"/>
      </w:pPr>
    </w:p>
    <w:p>
      <w:pPr>
        <w:spacing w:before="150" w:line="221" w:lineRule="auto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0"/>
          <w:sz w:val="46"/>
          <w:szCs w:val="46"/>
        </w:rPr>
        <w:t>建立及时、准确的财务报告体系对于企业决策和信誉至关重要。</w:t>
      </w:r>
    </w:p>
    <w:p>
      <w:pPr>
        <w:spacing w:line="221" w:lineRule="auto"/>
        <w:rPr>
          <w:rFonts w:ascii="SimHei" w:eastAsia="SimHei" w:hAnsi="SimHei" w:cs="SimHei"/>
          <w:sz w:val="46"/>
          <w:szCs w:val="46"/>
        </w:rPr>
        <w:sectPr>
          <w:footerReference w:type="default" r:id="rId32"/>
          <w:type w:val="nextPage"/>
          <w:pgSz w:w="20000" w:h="28260"/>
          <w:pgMar w:top="1505" w:right="2870" w:bottom="1889" w:left="3000" w:header="0" w:footer="1650" w:gutter="0"/>
          <w:pgNumType w:start="29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15" w:lineRule="auto"/>
      </w:pPr>
    </w:p>
    <w:p>
      <w:pPr>
        <w:pStyle w:val="BodyText"/>
        <w:spacing w:line="315" w:lineRule="auto"/>
      </w:pPr>
    </w:p>
    <w:p>
      <w:pPr>
        <w:spacing w:before="149" w:line="421" w:lineRule="auto"/>
        <w:ind w:left="36" w:right="264"/>
        <w:jc w:val="both"/>
        <w:rPr>
          <w:rFonts w:ascii="SimHei" w:eastAsia="SimHei" w:hAnsi="SimHei" w:cs="SimHei"/>
          <w:sz w:val="46"/>
          <w:szCs w:val="46"/>
        </w:rPr>
      </w:pPr>
      <w:bookmarkStart w:id="10" w:name="bookmark11"/>
      <w:bookmarkEnd w:id="10"/>
      <w:r>
        <w:rPr>
          <w:rFonts w:ascii="SimHei" w:eastAsia="SimHei" w:hAnsi="SimHei" w:cs="SimHei"/>
          <w:b/>
          <w:bCs/>
          <w:spacing w:val="2"/>
          <w:sz w:val="46"/>
          <w:szCs w:val="46"/>
        </w:rPr>
        <w:t>电动车将确保财务报告符合相关法规和准则,向利益相关方提供透明</w:t>
      </w:r>
      <w:r>
        <w:rPr>
          <w:rFonts w:ascii="SimHei" w:eastAsia="SimHei" w:hAnsi="SimHei" w:cs="SimHei"/>
          <w:spacing w:val="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度。规范的报表生成和审核流程将提高报表的可靠性，增强与利益相</w:t>
      </w:r>
    </w:p>
    <w:p>
      <w:pPr>
        <w:spacing w:before="2" w:line="220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9"/>
          <w:sz w:val="46"/>
          <w:szCs w:val="46"/>
        </w:rPr>
        <w:t>关方的沟通。</w:t>
      </w:r>
    </w:p>
    <w:p>
      <w:pPr>
        <w:pStyle w:val="BodyText"/>
        <w:spacing w:line="354" w:lineRule="auto"/>
      </w:pPr>
    </w:p>
    <w:p>
      <w:pPr>
        <w:spacing w:before="149" w:line="221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6"/>
          <w:sz w:val="46"/>
          <w:szCs w:val="46"/>
        </w:rPr>
        <w:t>6.</w:t>
      </w:r>
      <w:r>
        <w:rPr>
          <w:rFonts w:ascii="SimHei" w:eastAsia="SimHei" w:hAnsi="SimHei" w:cs="SimHei"/>
          <w:spacing w:val="-79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6"/>
          <w:sz w:val="46"/>
          <w:szCs w:val="46"/>
        </w:rPr>
        <w:t>税务合规管理：降低潜在税务风险</w:t>
      </w:r>
    </w:p>
    <w:p>
      <w:pPr>
        <w:pStyle w:val="BodyText"/>
        <w:spacing w:line="330" w:lineRule="auto"/>
      </w:pPr>
    </w:p>
    <w:p>
      <w:pPr>
        <w:spacing w:before="150" w:line="421" w:lineRule="auto"/>
        <w:ind w:left="30" w:right="269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在税务方面，电动车将建立严格的税务合规管理制度，确保企业</w:t>
      </w:r>
      <w:r>
        <w:rPr>
          <w:rFonts w:ascii="SimHei" w:eastAsia="SimHei" w:hAnsi="SimHei" w:cs="SimHei"/>
          <w:spacing w:val="14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严格遵守相关税收法规。及时、准确的报税和合法的税收优惠使用将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降低潜在的税务风险，确保企业在税收方面的合法权益。</w:t>
      </w:r>
    </w:p>
    <w:p>
      <w:pPr>
        <w:pStyle w:val="BodyText"/>
        <w:spacing w:line="367" w:lineRule="auto"/>
      </w:pPr>
    </w:p>
    <w:p>
      <w:pPr>
        <w:spacing w:before="149" w:line="221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5"/>
          <w:sz w:val="46"/>
          <w:szCs w:val="46"/>
        </w:rPr>
        <w:t>7.</w:t>
      </w:r>
      <w:r>
        <w:rPr>
          <w:rFonts w:ascii="SimHei" w:eastAsia="SimHei" w:hAnsi="SimHei" w:cs="SimHei"/>
          <w:spacing w:val="-11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5"/>
          <w:sz w:val="46"/>
          <w:szCs w:val="46"/>
        </w:rPr>
        <w:t>成本控制策略：提高运营效益</w:t>
      </w:r>
    </w:p>
    <w:p>
      <w:pPr>
        <w:pStyle w:val="BodyText"/>
        <w:spacing w:line="396" w:lineRule="auto"/>
      </w:pPr>
    </w:p>
    <w:p>
      <w:pPr>
        <w:spacing w:before="150" w:line="406" w:lineRule="auto"/>
        <w:ind w:left="30" w:right="245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成本控制是财务管理的一项重要任务。电动车将制定成本控制策</w:t>
      </w:r>
      <w:r>
        <w:rPr>
          <w:rFonts w:ascii="SimHei" w:eastAsia="SimHei" w:hAnsi="SimHei" w:cs="SimHei"/>
          <w:spacing w:val="1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略，包括合理的成本核算体系和成本控制流程，以提高运营效益，确</w:t>
      </w:r>
    </w:p>
    <w:p>
      <w:pPr>
        <w:spacing w:before="1" w:line="221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保企业在竞争激烈的市场中保持竞争力。</w:t>
      </w:r>
    </w:p>
    <w:p>
      <w:pPr>
        <w:pStyle w:val="BodyText"/>
        <w:spacing w:line="376" w:lineRule="auto"/>
      </w:pPr>
    </w:p>
    <w:p>
      <w:pPr>
        <w:spacing w:before="151" w:line="417" w:lineRule="auto"/>
        <w:ind w:left="30" w:right="237" w:firstLine="94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电动车将能够建立一个有序、高效、合规的财务管理体系，为企</w:t>
      </w:r>
      <w:r>
        <w:rPr>
          <w:rFonts w:ascii="SimHei" w:eastAsia="SimHei" w:hAnsi="SimHei" w:cs="SimHei"/>
          <w:spacing w:val="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业的可持续发展提供坚实的财务支持。这将有助于企业更好地适应市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场变化，把握商机，实现经济效益和社会责任的双丰收。</w:t>
      </w:r>
    </w:p>
    <w:p>
      <w:pPr>
        <w:pStyle w:val="BodyText"/>
        <w:spacing w:line="416" w:lineRule="auto"/>
      </w:pPr>
    </w:p>
    <w:p>
      <w:pPr>
        <w:spacing w:before="150" w:line="221" w:lineRule="auto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4"/>
          <w:sz w:val="46"/>
          <w:szCs w:val="46"/>
        </w:rPr>
        <w:t>(二)、电动车经济效益分析</w:t>
      </w:r>
    </w:p>
    <w:p>
      <w:pPr>
        <w:pStyle w:val="BodyText"/>
        <w:spacing w:line="311" w:lineRule="auto"/>
      </w:pPr>
    </w:p>
    <w:p>
      <w:pPr>
        <w:spacing w:before="150" w:line="1037" w:lineRule="exact"/>
        <w:ind w:left="97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9"/>
          <w:position w:val="43"/>
          <w:sz w:val="46"/>
          <w:szCs w:val="46"/>
        </w:rPr>
        <w:t>在电动车的战略运作中,各项策略和实践均为企业带来</w:t>
      </w:r>
      <w:r>
        <w:rPr>
          <w:rFonts w:ascii="SimHei" w:eastAsia="SimHei" w:hAnsi="SimHei" w:cs="SimHei"/>
          <w:spacing w:val="8"/>
          <w:position w:val="43"/>
          <w:sz w:val="46"/>
          <w:szCs w:val="46"/>
        </w:rPr>
        <w:t>了显著的</w:t>
      </w:r>
    </w:p>
    <w:p>
      <w:pPr>
        <w:spacing w:before="2" w:line="220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7"/>
          <w:sz w:val="46"/>
          <w:szCs w:val="46"/>
        </w:rPr>
        <w:t>经济效益。</w:t>
      </w:r>
    </w:p>
    <w:p>
      <w:pPr>
        <w:pStyle w:val="BodyText"/>
        <w:spacing w:line="391" w:lineRule="auto"/>
      </w:pPr>
    </w:p>
    <w:p>
      <w:pPr>
        <w:spacing w:before="150" w:line="222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(一)客户需求稳定增长</w:t>
      </w:r>
    </w:p>
    <w:p>
      <w:pPr>
        <w:pStyle w:val="BodyText"/>
        <w:spacing w:line="295" w:lineRule="auto"/>
      </w:pPr>
    </w:p>
    <w:p>
      <w:pPr>
        <w:spacing w:before="150" w:line="213" w:lineRule="auto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6"/>
          <w:sz w:val="46"/>
          <w:szCs w:val="46"/>
        </w:rPr>
        <w:t>公司通过深入了解客户的需求，并不断提升产品或服务的质量，</w:t>
      </w:r>
    </w:p>
    <w:p>
      <w:pPr>
        <w:pStyle w:val="BodyText"/>
        <w:spacing w:line="393" w:lineRule="auto"/>
      </w:pPr>
    </w:p>
    <w:p>
      <w:pPr>
        <w:spacing w:before="150" w:line="221" w:lineRule="auto"/>
        <w:ind w:left="30"/>
        <w:rPr>
          <w:rFonts w:ascii="SimHei" w:eastAsia="SimHei" w:hAnsi="SimHei" w:cs="SimHei"/>
          <w:sz w:val="46"/>
          <w:szCs w:val="46"/>
        </w:rPr>
        <w:sectPr>
          <w:footerReference w:type="default" r:id="rId33"/>
          <w:pgSz w:w="20000" w:h="28260"/>
          <w:pgMar w:top="1505" w:right="2836" w:bottom="1889" w:left="3000" w:header="0" w:footer="1650" w:gutter="0"/>
          <w:pgNumType w:start="30"/>
          <w:cols w:space="708"/>
        </w:sectPr>
      </w:pPr>
      <w:r>
        <w:rPr>
          <w:rFonts w:ascii="SimHei" w:eastAsia="SimHei" w:hAnsi="SimHei" w:cs="SimHei"/>
          <w:spacing w:val="2"/>
          <w:sz w:val="46"/>
          <w:szCs w:val="46"/>
        </w:rPr>
        <w:t>成功地实现了客户需求的稳定增长。这种客户导向的战略不</w:t>
      </w:r>
      <w:r>
        <w:rPr>
          <w:rFonts w:ascii="SimHei" w:eastAsia="SimHei" w:hAnsi="SimHei" w:cs="SimHei"/>
          <w:spacing w:val="1"/>
          <w:sz w:val="46"/>
          <w:szCs w:val="46"/>
        </w:rPr>
        <w:t>仅提高了</w:t>
      </w:r>
    </w:p>
    <w:p>
      <w:pPr>
        <w:pStyle w:val="BodyText"/>
        <w:spacing w:line="321" w:lineRule="auto"/>
      </w:pPr>
    </w:p>
    <w:p>
      <w:pPr>
        <w:spacing w:before="150" w:line="1050" w:lineRule="exact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4"/>
          <w:position w:val="45"/>
          <w:sz w:val="46"/>
          <w:szCs w:val="46"/>
        </w:rPr>
        <w:t>市场份额，还增强了客户忠诚度。稳定的客户增长为公司创造了可观</w:t>
      </w:r>
    </w:p>
    <w:p>
      <w:pPr>
        <w:spacing w:before="3" w:line="212" w:lineRule="auto"/>
        <w:ind w:left="3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3"/>
          <w:sz w:val="46"/>
          <w:szCs w:val="46"/>
        </w:rPr>
        <w:t>的经济效益，包括重复购买和口碑传播所带来的潜在市场扩展</w:t>
      </w:r>
      <w:r>
        <w:rPr>
          <w:rFonts w:ascii="SimHei" w:eastAsia="SimHei" w:hAnsi="SimHei" w:cs="SimHei"/>
          <w:spacing w:val="3"/>
          <w:sz w:val="46"/>
          <w:szCs w:val="46"/>
        </w:rPr>
        <w:t>。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34"/>
          <w:type w:val="nextPage"/>
          <w:pgSz w:w="20000" w:h="28260"/>
          <w:pgMar w:top="1505" w:right="2836" w:bottom="1889" w:left="3000" w:header="0" w:footer="1650" w:gutter="0"/>
          <w:pgNumType w:start="31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45" w:lineRule="auto"/>
      </w:pPr>
    </w:p>
    <w:p>
      <w:pPr>
        <w:pStyle w:val="BodyText"/>
        <w:spacing w:line="345" w:lineRule="auto"/>
      </w:pPr>
    </w:p>
    <w:p>
      <w:pPr>
        <w:spacing w:before="146" w:line="221" w:lineRule="auto"/>
        <w:ind w:left="97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16"/>
          <w:sz w:val="45"/>
          <w:szCs w:val="45"/>
        </w:rPr>
        <w:t>(二)多元化服务增加收入来源</w:t>
      </w:r>
    </w:p>
    <w:p>
      <w:pPr>
        <w:pStyle w:val="BodyText"/>
        <w:spacing w:line="317" w:lineRule="auto"/>
      </w:pPr>
    </w:p>
    <w:p>
      <w:pPr>
        <w:spacing w:before="147" w:line="427" w:lineRule="auto"/>
        <w:ind w:left="39" w:right="67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通过引入多元化服务，电动车成功地扩大了收入来源。不</w:t>
      </w:r>
      <w:r>
        <w:rPr>
          <w:rFonts w:ascii="SimHei" w:eastAsia="SimHei" w:hAnsi="SimHei" w:cs="SimHei"/>
          <w:spacing w:val="12"/>
          <w:sz w:val="45"/>
          <w:szCs w:val="45"/>
        </w:rPr>
        <w:t>仅仅依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赖于单一产品或服务，公司通过提供多样化的选择，满足了不同客户</w:t>
      </w:r>
      <w:r>
        <w:rPr>
          <w:rFonts w:ascii="SimHei" w:eastAsia="SimHei" w:hAnsi="SimHei" w:cs="SimHei"/>
          <w:spacing w:val="1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群体的需求。这种战略性的多元化不仅提高了客户满意度，还降低了</w:t>
      </w:r>
    </w:p>
    <w:p>
      <w:pPr>
        <w:spacing w:before="2" w:line="212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市场风险，为公司创造了更为稳健的经济效益。</w:t>
      </w:r>
    </w:p>
    <w:p>
      <w:pPr>
        <w:pStyle w:val="BodyText"/>
        <w:spacing w:line="452" w:lineRule="auto"/>
      </w:pPr>
    </w:p>
    <w:p>
      <w:pPr>
        <w:spacing w:before="146" w:line="222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sz w:val="45"/>
          <w:szCs w:val="45"/>
        </w:rPr>
        <w:t>(三)专业技能提升收益水平</w:t>
      </w:r>
    </w:p>
    <w:p>
      <w:pPr>
        <w:pStyle w:val="BodyText"/>
        <w:spacing w:line="330" w:lineRule="auto"/>
      </w:pPr>
    </w:p>
    <w:p>
      <w:pPr>
        <w:spacing w:before="146" w:line="424" w:lineRule="auto"/>
        <w:ind w:left="40" w:right="84" w:firstLine="9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0"/>
          <w:sz w:val="45"/>
          <w:szCs w:val="45"/>
        </w:rPr>
        <w:t>公司对员工的专业技能进行持续投资,提升了服务水平和电动车</w:t>
      </w:r>
      <w:r>
        <w:rPr>
          <w:rFonts w:ascii="SimHei" w:eastAsia="SimHei" w:hAnsi="SimHei" w:cs="SimHei"/>
          <w:spacing w:val="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行业竞争力。高水平的专业技能不仅吸引了更多高端客户，还使公司</w:t>
      </w:r>
      <w:r>
        <w:rPr>
          <w:rFonts w:ascii="SimHei" w:eastAsia="SimHei" w:hAnsi="SimHei" w:cs="SimHei"/>
          <w:spacing w:val="1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能够提供更高附加值的服务。这不仅提高了客户的满意度，还直接反</w:t>
      </w:r>
    </w:p>
    <w:p>
      <w:pPr>
        <w:spacing w:before="2" w:line="212" w:lineRule="auto"/>
        <w:ind w:left="3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映在公司的收益水平上，为企业创造了更为显著的经济效益。</w:t>
      </w:r>
    </w:p>
    <w:p>
      <w:pPr>
        <w:pStyle w:val="BodyText"/>
        <w:spacing w:line="430" w:lineRule="auto"/>
      </w:pPr>
    </w:p>
    <w:p>
      <w:pPr>
        <w:spacing w:before="147" w:line="221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sz w:val="45"/>
          <w:szCs w:val="45"/>
        </w:rPr>
        <w:t>(四)市场竞争激烈但仍有发展空间</w:t>
      </w:r>
    </w:p>
    <w:p>
      <w:pPr>
        <w:pStyle w:val="BodyText"/>
        <w:spacing w:line="363" w:lineRule="auto"/>
      </w:pPr>
    </w:p>
    <w:p>
      <w:pPr>
        <w:spacing w:before="147" w:line="424" w:lineRule="auto"/>
        <w:ind w:left="39" w:right="103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9"/>
          <w:sz w:val="45"/>
          <w:szCs w:val="45"/>
        </w:rPr>
        <w:t>尽管所处市场竞争激烈,电动车通过持续创新和高效的市场定位</w:t>
      </w:r>
      <w:r>
        <w:rPr>
          <w:rFonts w:ascii="SimHei" w:eastAsia="SimHei" w:hAnsi="SimHei" w:cs="SimHei"/>
          <w:spacing w:val="1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找到了发展的空间。公司不仅在现有市场保持了竞争力，</w:t>
      </w:r>
      <w:r>
        <w:rPr>
          <w:rFonts w:ascii="SimHei" w:eastAsia="SimHei" w:hAnsi="SimHei" w:cs="SimHei"/>
          <w:spacing w:val="11"/>
          <w:sz w:val="45"/>
          <w:szCs w:val="45"/>
        </w:rPr>
        <w:t>还通过拓展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新市场实现了增长。这种灵活的战略让公司在激烈竞争中立于不败之</w:t>
      </w:r>
    </w:p>
    <w:p>
      <w:pPr>
        <w:spacing w:before="2" w:line="212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0"/>
          <w:sz w:val="45"/>
          <w:szCs w:val="45"/>
        </w:rPr>
        <w:t>地，创造了可观的经济效益。</w:t>
      </w:r>
    </w:p>
    <w:p>
      <w:pPr>
        <w:pStyle w:val="BodyText"/>
        <w:spacing w:line="411" w:lineRule="auto"/>
      </w:pPr>
    </w:p>
    <w:p>
      <w:pPr>
        <w:spacing w:before="147" w:line="221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sz w:val="45"/>
          <w:szCs w:val="45"/>
        </w:rPr>
        <w:t>(五)运营管理效率提升盈利能力</w:t>
      </w:r>
    </w:p>
    <w:p>
      <w:pPr>
        <w:pStyle w:val="BodyText"/>
        <w:spacing w:line="355" w:lineRule="auto"/>
      </w:pPr>
    </w:p>
    <w:p>
      <w:pPr>
        <w:spacing w:before="146" w:line="425" w:lineRule="auto"/>
        <w:ind w:left="39" w:right="66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公司通过引入高效的运营管理体系，降低了成本、提高了资源利</w:t>
      </w:r>
      <w:r>
        <w:rPr>
          <w:rFonts w:ascii="SimHei" w:eastAsia="SimHei" w:hAnsi="SimHei" w:cs="SimHei"/>
          <w:spacing w:val="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用效率。这种高效率的运营不仅提高了产品或服务的生产能力，还降</w:t>
      </w:r>
      <w:r>
        <w:rPr>
          <w:rFonts w:ascii="SimHei" w:eastAsia="SimHei" w:hAnsi="SimHei" w:cs="SimHei"/>
          <w:spacing w:val="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3"/>
          <w:sz w:val="45"/>
          <w:szCs w:val="45"/>
        </w:rPr>
        <w:t>低了运营风险。高效的运营管理直接带动了盈利水平的提升，为企业</w:t>
      </w:r>
    </w:p>
    <w:p>
      <w:pPr>
        <w:spacing w:before="2" w:line="220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7"/>
          <w:sz w:val="45"/>
          <w:szCs w:val="45"/>
        </w:rPr>
        <w:t>创造了持续的经济效益。</w:t>
      </w:r>
    </w:p>
    <w:p>
      <w:pPr>
        <w:pStyle w:val="BodyText"/>
        <w:spacing w:line="413" w:lineRule="auto"/>
        <w:sectPr>
          <w:footerReference w:type="default" r:id="rId35"/>
          <w:pgSz w:w="20000" w:h="28260"/>
          <w:pgMar w:top="1505" w:right="3000" w:bottom="1890" w:left="3000" w:header="0" w:footer="1651" w:gutter="0"/>
          <w:pgNumType w:start="32"/>
          <w:cols w:space="708"/>
        </w:sectPr>
      </w:pPr>
    </w:p>
    <w:p>
      <w:pPr>
        <w:spacing w:before="147" w:line="222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1"/>
          <w:sz w:val="45"/>
          <w:szCs w:val="45"/>
        </w:rPr>
        <w:t>(六)市场推广提升知名度与影响力</w:t>
      </w:r>
    </w:p>
    <w:p>
      <w:pPr>
        <w:pStyle w:val="BodyText"/>
        <w:spacing w:line="324" w:lineRule="auto"/>
      </w:pPr>
    </w:p>
    <w:p>
      <w:pPr>
        <w:spacing w:before="147" w:line="222" w:lineRule="auto"/>
        <w:ind w:left="97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24"/>
          <w:sz w:val="45"/>
          <w:szCs w:val="45"/>
        </w:rPr>
        <w:t>成功的市场推广战略使电动车在市场上建立了卓越的知名度与</w:t>
      </w:r>
    </w:p>
    <w:p>
      <w:pPr>
        <w:spacing w:line="22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36"/>
          <w:type w:val="nextPage"/>
          <w:pgSz w:w="20000" w:h="28260"/>
          <w:pgMar w:top="1505" w:right="3000" w:bottom="1890" w:left="3000" w:header="0" w:footer="1651" w:gutter="0"/>
          <w:pgNumType w:start="33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09" w:lineRule="auto"/>
      </w:pPr>
    </w:p>
    <w:p>
      <w:pPr>
        <w:pStyle w:val="BodyText"/>
        <w:spacing w:line="309" w:lineRule="auto"/>
      </w:pPr>
    </w:p>
    <w:p>
      <w:pPr>
        <w:spacing w:before="149" w:line="213" w:lineRule="auto"/>
        <w:ind w:left="56"/>
        <w:rPr>
          <w:rFonts w:ascii="SimHei" w:eastAsia="SimHei" w:hAnsi="SimHei" w:cs="SimHei"/>
          <w:sz w:val="46"/>
          <w:szCs w:val="46"/>
        </w:rPr>
      </w:pPr>
      <w:bookmarkStart w:id="11" w:name="bookmark12"/>
      <w:bookmarkEnd w:id="11"/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影响力。通过巧妙的品牌建设和广告活动，公司吸引了更多</w:t>
      </w:r>
      <w:r>
        <w:rPr>
          <w:rFonts w:ascii="SimHei" w:eastAsia="SimHei" w:hAnsi="SimHei" w:cs="SimHei"/>
          <w:b/>
          <w:bCs/>
          <w:spacing w:val="-4"/>
          <w:sz w:val="46"/>
          <w:szCs w:val="46"/>
        </w:rPr>
        <w:t>的目标客</w:t>
      </w:r>
    </w:p>
    <w:p>
      <w:pPr>
        <w:pStyle w:val="BodyText"/>
        <w:spacing w:line="354" w:lineRule="auto"/>
      </w:pPr>
    </w:p>
    <w:p>
      <w:pPr>
        <w:spacing w:before="149" w:line="213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户，加强了市场份额。这种广泛认知直接转化为企业的销售业绩，为</w:t>
      </w:r>
    </w:p>
    <w:p>
      <w:pPr>
        <w:pStyle w:val="BodyText"/>
        <w:spacing w:line="360" w:lineRule="auto"/>
      </w:pPr>
    </w:p>
    <w:p>
      <w:pPr>
        <w:spacing w:before="150" w:line="221" w:lineRule="auto"/>
        <w:ind w:left="5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6"/>
          <w:sz w:val="46"/>
          <w:szCs w:val="46"/>
        </w:rPr>
        <w:t>公司创造了强大的经济效益。</w:t>
      </w:r>
    </w:p>
    <w:p>
      <w:pPr>
        <w:pStyle w:val="BodyText"/>
        <w:spacing w:line="376" w:lineRule="auto"/>
      </w:pPr>
    </w:p>
    <w:p>
      <w:pPr>
        <w:spacing w:before="149" w:line="421" w:lineRule="auto"/>
        <w:ind w:left="49" w:right="212" w:firstLine="91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综合来看，通过不断创新和战略调整，电动车在多个方面实现了</w:t>
      </w:r>
      <w:r>
        <w:rPr>
          <w:rFonts w:ascii="SimHei" w:eastAsia="SimHei" w:hAnsi="SimHei" w:cs="SimHei"/>
          <w:spacing w:val="18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7"/>
          <w:sz w:val="46"/>
          <w:szCs w:val="46"/>
        </w:rPr>
        <w:t>卓越的经济效益。这不仅为公司在竞争激烈的市场中立于不败之地</w:t>
      </w:r>
    </w:p>
    <w:p>
      <w:pPr>
        <w:spacing w:before="2" w:line="220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还为未来的可持续发展翼定了坚实的基础。</w:t>
      </w:r>
    </w:p>
    <w:p>
      <w:pPr>
        <w:pStyle w:val="BodyText"/>
        <w:spacing w:line="369" w:lineRule="auto"/>
      </w:pPr>
    </w:p>
    <w:p>
      <w:pPr>
        <w:spacing w:before="151" w:line="102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2"/>
          <w:position w:val="42"/>
          <w:sz w:val="46"/>
          <w:szCs w:val="46"/>
        </w:rPr>
        <w:t>(三)、电动车收入及成本核算</w:t>
      </w:r>
    </w:p>
    <w:p>
      <w:pPr>
        <w:spacing w:before="1" w:line="221" w:lineRule="auto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收入核算：</w:t>
      </w:r>
    </w:p>
    <w:p>
      <w:pPr>
        <w:pStyle w:val="BodyText"/>
        <w:spacing w:line="338" w:lineRule="auto"/>
      </w:pPr>
    </w:p>
    <w:p>
      <w:pPr>
        <w:spacing w:before="150" w:line="420" w:lineRule="auto"/>
        <w:ind w:left="50" w:right="156" w:firstLine="91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1.</w:t>
      </w:r>
      <w:r>
        <w:rPr>
          <w:rFonts w:ascii="SimHei" w:eastAsia="SimHei" w:hAnsi="SimHei" w:cs="SimHei"/>
          <w:spacing w:val="-118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销售渠道多元化：</w:t>
      </w:r>
      <w:r>
        <w:rPr>
          <w:rFonts w:ascii="SimHei" w:eastAsia="SimHei" w:hAnsi="SimHei" w:cs="SimHei"/>
          <w:spacing w:val="220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电动车通过多元化的销售渠道，包括线上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平台、实体店铺和合作伙伴，实现了销售收入的多元来源。这种多元</w:t>
      </w:r>
      <w:r>
        <w:rPr>
          <w:rFonts w:ascii="SimHei" w:eastAsia="SimHei" w:hAnsi="SimHei" w:cs="SimHei"/>
          <w:spacing w:val="1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化策略不仅降低了市场风险，还有效扩大了潜在</w:t>
      </w:r>
      <w:r>
        <w:rPr>
          <w:rFonts w:ascii="SimHei" w:eastAsia="SimHei" w:hAnsi="SimHei" w:cs="SimHei"/>
          <w:spacing w:val="2"/>
          <w:sz w:val="46"/>
          <w:szCs w:val="46"/>
        </w:rPr>
        <w:t>客户群体，为企业带</w:t>
      </w:r>
    </w:p>
    <w:p>
      <w:pPr>
        <w:spacing w:before="1" w:line="22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6"/>
          <w:sz w:val="46"/>
          <w:szCs w:val="46"/>
        </w:rPr>
        <w:t>来了更为稳健的收入。</w:t>
      </w:r>
    </w:p>
    <w:p>
      <w:pPr>
        <w:pStyle w:val="BodyText"/>
        <w:spacing w:line="330" w:lineRule="auto"/>
      </w:pPr>
    </w:p>
    <w:p>
      <w:pPr>
        <w:spacing w:before="149" w:line="426" w:lineRule="auto"/>
        <w:ind w:left="50" w:right="140" w:firstLine="890"/>
        <w:jc w:val="both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5"/>
          <w:sz w:val="46"/>
          <w:szCs w:val="46"/>
        </w:rPr>
        <w:t>2.</w:t>
      </w:r>
      <w:r>
        <w:rPr>
          <w:rFonts w:ascii="SimHei" w:eastAsia="SimHei" w:hAnsi="SimHei" w:cs="SimHei"/>
          <w:spacing w:val="-4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5"/>
          <w:sz w:val="46"/>
          <w:szCs w:val="46"/>
        </w:rPr>
        <w:t>定价策略：公司通过精密的定价策略，根据市</w:t>
      </w:r>
      <w:r>
        <w:rPr>
          <w:rFonts w:ascii="SimHei" w:eastAsia="SimHei" w:hAnsi="SimHei" w:cs="SimHei"/>
          <w:spacing w:val="14"/>
          <w:sz w:val="46"/>
          <w:szCs w:val="46"/>
        </w:rPr>
        <w:t>场需求、产品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附加值和竞争情况灵活调整价格。这种巧妙的定价策略既能够满足客</w:t>
      </w:r>
    </w:p>
    <w:p>
      <w:pPr>
        <w:spacing w:before="2" w:line="221" w:lineRule="auto"/>
        <w:jc w:val="right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8"/>
          <w:sz w:val="46"/>
          <w:szCs w:val="46"/>
        </w:rPr>
        <w:t>户的支付能力,又能够最大化产品的市场价值,确保了收入的最大化。</w:t>
      </w:r>
    </w:p>
    <w:p>
      <w:pPr>
        <w:pStyle w:val="BodyText"/>
        <w:spacing w:line="364" w:lineRule="auto"/>
      </w:pPr>
    </w:p>
    <w:p>
      <w:pPr>
        <w:spacing w:before="150" w:line="1030" w:lineRule="exact"/>
        <w:ind w:left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position w:val="43"/>
          <w:sz w:val="46"/>
          <w:szCs w:val="46"/>
        </w:rPr>
        <w:t>3.</w:t>
      </w:r>
      <w:r>
        <w:rPr>
          <w:rFonts w:ascii="SimHei" w:eastAsia="SimHei" w:hAnsi="SimHei" w:cs="SimHei"/>
          <w:spacing w:val="-80"/>
          <w:position w:val="43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position w:val="43"/>
          <w:sz w:val="46"/>
          <w:szCs w:val="46"/>
        </w:rPr>
        <w:t>客户关系管理：通过建立健全的客户关系管理系统，电动车</w:t>
      </w:r>
    </w:p>
    <w:p>
      <w:pPr>
        <w:spacing w:before="2" w:line="212" w:lineRule="auto"/>
        <w:ind w:left="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成功维护了大量忠诚客户。忠实客户不仅带来了持续的重复购买，还</w:t>
      </w:r>
    </w:p>
    <w:p>
      <w:pPr>
        <w:pStyle w:val="BodyText"/>
        <w:spacing w:line="341" w:lineRule="auto"/>
      </w:pPr>
    </w:p>
    <w:p>
      <w:pPr>
        <w:spacing w:before="150" w:line="213" w:lineRule="auto"/>
        <w:ind w:left="5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z w:val="46"/>
          <w:szCs w:val="46"/>
        </w:rPr>
        <w:t>通过口碑传播为公司吸引了新客户，进一步增</w:t>
      </w:r>
      <w:r>
        <w:rPr>
          <w:rFonts w:ascii="SimHei" w:eastAsia="SimHei" w:hAnsi="SimHei" w:cs="SimHei"/>
          <w:b/>
          <w:bCs/>
          <w:spacing w:val="-1"/>
          <w:sz w:val="46"/>
          <w:szCs w:val="46"/>
        </w:rPr>
        <w:t>加了收入。</w:t>
      </w:r>
    </w:p>
    <w:p>
      <w:pPr>
        <w:pStyle w:val="BodyText"/>
        <w:spacing w:line="409" w:lineRule="auto"/>
      </w:pPr>
    </w:p>
    <w:p>
      <w:pPr>
        <w:spacing w:before="150" w:line="417" w:lineRule="auto"/>
        <w:ind w:left="56" w:right="166" w:firstLine="910"/>
        <w:jc w:val="both"/>
        <w:rPr>
          <w:rFonts w:ascii="SimHei" w:eastAsia="SimHei" w:hAnsi="SimHei" w:cs="SimHei"/>
          <w:sz w:val="46"/>
          <w:szCs w:val="46"/>
        </w:rPr>
        <w:sectPr>
          <w:footerReference w:type="default" r:id="rId37"/>
          <w:pgSz w:w="20000" w:h="28260"/>
          <w:pgMar w:top="1505" w:right="2900" w:bottom="1890" w:left="3000" w:header="0" w:footer="1651" w:gutter="0"/>
          <w:pgNumType w:start="34"/>
          <w:cols w:space="708"/>
        </w:sectPr>
      </w:pPr>
      <w:r>
        <w:rPr>
          <w:rFonts w:ascii="SimHei" w:eastAsia="SimHei" w:hAnsi="SimHei" w:cs="SimHei"/>
          <w:b/>
          <w:bCs/>
          <w:spacing w:val="9"/>
          <w:sz w:val="46"/>
          <w:szCs w:val="46"/>
        </w:rPr>
        <w:t>4.</w:t>
      </w:r>
      <w:r>
        <w:rPr>
          <w:rFonts w:ascii="SimHei" w:eastAsia="SimHei" w:hAnsi="SimHei" w:cs="SimHei"/>
          <w:spacing w:val="-72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9"/>
          <w:sz w:val="46"/>
          <w:szCs w:val="46"/>
        </w:rPr>
        <w:t>新产品推广：公司通过不断推出新产品，不仅满足了市场的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46"/>
          <w:szCs w:val="46"/>
        </w:rPr>
        <w:t>新需求，也创造了额外的销售收入。有效的新产品推广策略使电动车</w:t>
      </w:r>
    </w:p>
    <w:p>
      <w:pPr>
        <w:spacing w:before="2" w:line="212" w:lineRule="auto"/>
        <w:ind w:left="5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"/>
          <w:sz w:val="46"/>
          <w:szCs w:val="46"/>
        </w:rPr>
        <w:t>始终处于市场关注的中心，为企业带来了更多的商机。</w:t>
      </w:r>
    </w:p>
    <w:p>
      <w:pPr>
        <w:pStyle w:val="BodyText"/>
        <w:spacing w:line="338" w:lineRule="auto"/>
      </w:pPr>
    </w:p>
    <w:p>
      <w:pPr>
        <w:spacing w:before="150" w:line="222" w:lineRule="auto"/>
        <w:ind w:left="96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6"/>
          <w:sz w:val="46"/>
          <w:szCs w:val="46"/>
        </w:rPr>
        <w:t>成本核算：</w:t>
      </w:r>
    </w:p>
    <w:p>
      <w:pPr>
        <w:spacing w:line="22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38"/>
          <w:type w:val="nextPage"/>
          <w:pgSz w:w="20000" w:h="28260"/>
          <w:pgMar w:top="1505" w:right="2900" w:bottom="1890" w:left="3000" w:header="0" w:footer="1651" w:gutter="0"/>
          <w:pgNumType w:start="35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15" w:lineRule="auto"/>
      </w:pPr>
    </w:p>
    <w:p>
      <w:pPr>
        <w:pStyle w:val="BodyText"/>
        <w:spacing w:line="315" w:lineRule="auto"/>
      </w:pPr>
    </w:p>
    <w:p>
      <w:pPr>
        <w:spacing w:before="147" w:line="431" w:lineRule="auto"/>
        <w:ind w:left="36" w:right="26" w:firstLine="930"/>
        <w:jc w:val="both"/>
        <w:rPr>
          <w:rFonts w:ascii="SimHei" w:eastAsia="SimHei" w:hAnsi="SimHei" w:cs="SimHei"/>
          <w:sz w:val="45"/>
          <w:szCs w:val="45"/>
        </w:rPr>
      </w:pPr>
      <w:bookmarkStart w:id="12" w:name="bookmark13"/>
      <w:bookmarkEnd w:id="12"/>
      <w:r>
        <w:rPr>
          <w:rFonts w:ascii="SimHei" w:eastAsia="SimHei" w:hAnsi="SimHei" w:cs="SimHei"/>
          <w:b/>
          <w:bCs/>
          <w:spacing w:val="15"/>
          <w:sz w:val="45"/>
          <w:szCs w:val="45"/>
        </w:rPr>
        <w:t>1.</w:t>
      </w:r>
      <w:r>
        <w:rPr>
          <w:rFonts w:ascii="SimHei" w:eastAsia="SimHei" w:hAnsi="SimHei" w:cs="SimHei"/>
          <w:spacing w:val="-55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15"/>
          <w:sz w:val="45"/>
          <w:szCs w:val="45"/>
        </w:rPr>
        <w:t>供应链优化：通过与供应商建立紧密的合</w:t>
      </w:r>
      <w:r>
        <w:rPr>
          <w:rFonts w:ascii="SimHei" w:eastAsia="SimHei" w:hAnsi="SimHei" w:cs="SimHei"/>
          <w:b/>
          <w:bCs/>
          <w:spacing w:val="14"/>
          <w:sz w:val="45"/>
          <w:szCs w:val="45"/>
        </w:rPr>
        <w:t>作关系，电动车实</w:t>
      </w:r>
      <w:r>
        <w:rPr>
          <w:rFonts w:ascii="SimHei" w:eastAsia="SimHei" w:hAnsi="SimHei" w:cs="SimHei"/>
          <w:spacing w:val="14"/>
          <w:sz w:val="45"/>
          <w:szCs w:val="45"/>
        </w:rPr>
        <w:t xml:space="preserve">  </w:t>
      </w:r>
      <w:r>
        <w:rPr>
          <w:rFonts w:ascii="SimHei" w:eastAsia="SimHei" w:hAnsi="SimHei" w:cs="SimHei"/>
          <w:b/>
          <w:bCs/>
          <w:spacing w:val="17"/>
          <w:sz w:val="45"/>
          <w:szCs w:val="45"/>
        </w:rPr>
        <w:t>现了供应链的优化。合理的库存管理、生产</w:t>
      </w:r>
      <w:r>
        <w:rPr>
          <w:rFonts w:ascii="SimHei" w:eastAsia="SimHei" w:hAnsi="SimHei" w:cs="SimHei"/>
          <w:b/>
          <w:bCs/>
          <w:spacing w:val="16"/>
          <w:sz w:val="45"/>
          <w:szCs w:val="45"/>
        </w:rPr>
        <w:t>计划和物流流程的优化，</w:t>
      </w:r>
    </w:p>
    <w:p>
      <w:pPr>
        <w:spacing w:before="2" w:line="212" w:lineRule="auto"/>
        <w:ind w:left="3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8"/>
          <w:sz w:val="45"/>
          <w:szCs w:val="45"/>
        </w:rPr>
        <w:t>有效降低了采购成本，提高了生产效率。</w:t>
      </w:r>
    </w:p>
    <w:p>
      <w:pPr>
        <w:pStyle w:val="BodyText"/>
        <w:spacing w:line="387" w:lineRule="auto"/>
      </w:pPr>
    </w:p>
    <w:p>
      <w:pPr>
        <w:spacing w:before="146" w:line="427" w:lineRule="auto"/>
        <w:ind w:left="30" w:right="267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4"/>
          <w:sz w:val="45"/>
          <w:szCs w:val="45"/>
        </w:rPr>
        <w:t>2.</w:t>
      </w:r>
      <w:r>
        <w:rPr>
          <w:rFonts w:ascii="SimHei" w:eastAsia="SimHei" w:hAnsi="SimHei" w:cs="SimHei"/>
          <w:spacing w:val="-7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4"/>
          <w:sz w:val="45"/>
          <w:szCs w:val="45"/>
        </w:rPr>
        <w:t>生产技术升级：公司持续投资于生产技术的升级，提高了生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产线的自动化程度和效率。这不仅降低了人力成本，还减少了生产过</w:t>
      </w:r>
    </w:p>
    <w:p>
      <w:pPr>
        <w:spacing w:before="2" w:line="212" w:lineRule="auto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程中的误差，为公司带来了更高的生产效益。</w:t>
      </w:r>
    </w:p>
    <w:p>
      <w:pPr>
        <w:pStyle w:val="BodyText"/>
        <w:spacing w:line="400" w:lineRule="auto"/>
      </w:pPr>
    </w:p>
    <w:p>
      <w:pPr>
        <w:spacing w:before="146" w:line="427" w:lineRule="auto"/>
        <w:ind w:left="29" w:right="296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3"/>
          <w:sz w:val="45"/>
          <w:szCs w:val="45"/>
        </w:rPr>
        <w:t>3.</w:t>
      </w:r>
      <w:r>
        <w:rPr>
          <w:rFonts w:ascii="SimHei" w:eastAsia="SimHei" w:hAnsi="SimHei" w:cs="SimHei"/>
          <w:spacing w:val="-7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3"/>
          <w:sz w:val="45"/>
          <w:szCs w:val="45"/>
        </w:rPr>
        <w:t>成本控制策略：通过建立严格的成本控制策略，公司对各项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费用进行了有效的管控。审慎的预算和费用审批流程，确保了成本的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合理分配，从而有效提升了公司的盈利能力。</w:t>
      </w:r>
    </w:p>
    <w:p>
      <w:pPr>
        <w:pStyle w:val="BodyText"/>
        <w:spacing w:line="405" w:lineRule="auto"/>
      </w:pPr>
    </w:p>
    <w:p>
      <w:pPr>
        <w:spacing w:before="147" w:line="425" w:lineRule="auto"/>
        <w:ind w:left="30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4.</w:t>
      </w:r>
      <w:r>
        <w:rPr>
          <w:rFonts w:ascii="SimHei" w:eastAsia="SimHei" w:hAnsi="SimHei" w:cs="SimHei"/>
          <w:spacing w:val="-56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8"/>
          <w:sz w:val="45"/>
          <w:szCs w:val="45"/>
        </w:rPr>
        <w:t>技术人才培养：</w:t>
      </w:r>
      <w:r>
        <w:rPr>
          <w:rFonts w:ascii="SimHei" w:eastAsia="SimHei" w:hAnsi="SimHei" w:cs="SimHei"/>
          <w:spacing w:val="19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8"/>
          <w:sz w:val="45"/>
          <w:szCs w:val="45"/>
        </w:rPr>
        <w:t>为确保公司的技术水平处于业界领先地位，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电动车注重技术人才的培养和引进。高水平的技术团队不仅提高了产</w:t>
      </w:r>
      <w:r>
        <w:rPr>
          <w:rFonts w:ascii="SimHei" w:eastAsia="SimHei" w:hAnsi="SimHei" w:cs="SimHei"/>
          <w:spacing w:val="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20"/>
          <w:sz w:val="45"/>
          <w:szCs w:val="45"/>
        </w:rPr>
        <w:t>品研发的效率，还降低了外包成本,为公司带来了技</w:t>
      </w:r>
      <w:r>
        <w:rPr>
          <w:rFonts w:ascii="SimHei" w:eastAsia="SimHei" w:hAnsi="SimHei" w:cs="SimHei"/>
          <w:spacing w:val="19"/>
          <w:sz w:val="45"/>
          <w:szCs w:val="45"/>
        </w:rPr>
        <w:t>术创新和成本控</w:t>
      </w:r>
    </w:p>
    <w:p>
      <w:pPr>
        <w:spacing w:before="1" w:line="221" w:lineRule="auto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3"/>
          <w:sz w:val="45"/>
          <w:szCs w:val="45"/>
        </w:rPr>
        <w:t>制的双重优势。</w:t>
      </w:r>
    </w:p>
    <w:p>
      <w:pPr>
        <w:pStyle w:val="BodyText"/>
        <w:spacing w:line="401" w:lineRule="auto"/>
      </w:pPr>
    </w:p>
    <w:p>
      <w:pPr>
        <w:spacing w:before="147" w:line="418" w:lineRule="auto"/>
        <w:ind w:left="29" w:right="139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通过精细的收入及成本核算，电动车有效地实现了盈利的管理。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0"/>
          <w:sz w:val="45"/>
          <w:szCs w:val="45"/>
        </w:rPr>
        <w:t>这一管理实践不仅使公司在市场竞争中保持了竞争力,还为未来的可</w:t>
      </w:r>
    </w:p>
    <w:p>
      <w:pPr>
        <w:spacing w:before="2" w:line="220" w:lineRule="auto"/>
        <w:ind w:left="2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9"/>
          <w:sz w:val="45"/>
          <w:szCs w:val="45"/>
        </w:rPr>
        <w:t>持续发展翼定了坚实的财务基础。</w:t>
      </w:r>
    </w:p>
    <w:p>
      <w:pPr>
        <w:pStyle w:val="BodyText"/>
        <w:spacing w:line="423" w:lineRule="auto"/>
      </w:pPr>
    </w:p>
    <w:p>
      <w:pPr>
        <w:spacing w:before="147" w:line="222" w:lineRule="auto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2"/>
          <w:sz w:val="45"/>
          <w:szCs w:val="45"/>
        </w:rPr>
        <w:t>(四)、电动车成本管理</w:t>
      </w:r>
    </w:p>
    <w:p>
      <w:pPr>
        <w:pStyle w:val="BodyText"/>
        <w:spacing w:line="363" w:lineRule="auto"/>
      </w:pPr>
    </w:p>
    <w:p>
      <w:pPr>
        <w:spacing w:before="147" w:line="222" w:lineRule="auto"/>
        <w:ind w:left="11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35"/>
          <w:sz w:val="45"/>
          <w:szCs w:val="45"/>
        </w:rPr>
        <w:t>(</w:t>
      </w:r>
      <w:r>
        <w:rPr>
          <w:rFonts w:ascii="SimHei" w:eastAsia="SimHei" w:hAnsi="SimHei" w:cs="SimHei"/>
          <w:spacing w:val="-122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35"/>
          <w:sz w:val="45"/>
          <w:szCs w:val="45"/>
        </w:rPr>
        <w:t>一)租金成本管理：</w:t>
      </w:r>
    </w:p>
    <w:p>
      <w:pPr>
        <w:pStyle w:val="BodyText"/>
        <w:spacing w:line="337" w:lineRule="auto"/>
      </w:pPr>
    </w:p>
    <w:p>
      <w:pPr>
        <w:spacing w:before="146" w:line="1043" w:lineRule="exact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position w:val="45"/>
          <w:sz w:val="45"/>
          <w:szCs w:val="45"/>
        </w:rPr>
        <w:t>在租金成本管理方面，电动车采用了一系列有效的措施来降低租</w:t>
      </w:r>
    </w:p>
    <w:p>
      <w:pPr>
        <w:spacing w:before="1" w:line="22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8"/>
          <w:sz w:val="45"/>
          <w:szCs w:val="45"/>
        </w:rPr>
        <w:t>金支出：</w:t>
      </w:r>
    </w:p>
    <w:p>
      <w:pPr>
        <w:pStyle w:val="BodyText"/>
        <w:spacing w:line="366" w:lineRule="auto"/>
        <w:sectPr>
          <w:footerReference w:type="default" r:id="rId39"/>
          <w:pgSz w:w="20000" w:h="28260"/>
          <w:pgMar w:top="1505" w:right="2795" w:bottom="1888" w:left="3000" w:header="0" w:footer="1650" w:gutter="0"/>
          <w:pgNumType w:start="36"/>
          <w:cols w:space="708"/>
        </w:sectPr>
      </w:pPr>
    </w:p>
    <w:p>
      <w:pPr>
        <w:spacing w:before="147" w:line="1040" w:lineRule="exact"/>
        <w:ind w:left="96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position w:val="45"/>
          <w:sz w:val="45"/>
          <w:szCs w:val="45"/>
        </w:rPr>
        <w:t>1.</w:t>
      </w:r>
      <w:r>
        <w:rPr>
          <w:rFonts w:ascii="SimHei" w:eastAsia="SimHei" w:hAnsi="SimHei" w:cs="SimHei"/>
          <w:spacing w:val="-44"/>
          <w:position w:val="4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2"/>
          <w:position w:val="45"/>
          <w:sz w:val="45"/>
          <w:szCs w:val="45"/>
        </w:rPr>
        <w:t>谈判优惠租金：公司与房东保持密切关</w:t>
      </w:r>
      <w:r>
        <w:rPr>
          <w:rFonts w:ascii="SimHei" w:eastAsia="SimHei" w:hAnsi="SimHei" w:cs="SimHei"/>
          <w:spacing w:val="21"/>
          <w:position w:val="45"/>
          <w:sz w:val="45"/>
          <w:szCs w:val="45"/>
        </w:rPr>
        <w:t>系，通过谈判和签订</w:t>
      </w:r>
    </w:p>
    <w:p>
      <w:pPr>
        <w:spacing w:before="2" w:line="212" w:lineRule="auto"/>
        <w:ind w:left="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长期租赁协议，争取到更有竞争力的租金优惠，从而有效降低了固定</w:t>
      </w:r>
    </w:p>
    <w:p>
      <w:pPr>
        <w:spacing w:line="212" w:lineRule="auto"/>
        <w:rPr>
          <w:rFonts w:ascii="SimHei" w:eastAsia="SimHei" w:hAnsi="SimHei" w:cs="SimHei"/>
          <w:sz w:val="45"/>
          <w:szCs w:val="45"/>
        </w:rPr>
        <w:sectPr>
          <w:footerReference w:type="default" r:id="rId40"/>
          <w:type w:val="nextPage"/>
          <w:pgSz w:w="20000" w:h="28260"/>
          <w:pgMar w:top="1505" w:right="2795" w:bottom="1888" w:left="3000" w:header="0" w:footer="1650" w:gutter="0"/>
          <w:pgNumType w:start="37"/>
          <w:cols w:space="708"/>
          <w:titlePg w:val="0"/>
        </w:sectPr>
      </w:pPr>
    </w:p>
    <w:p>
      <w:pPr>
        <w:spacing w:before="60" w:line="222" w:lineRule="auto"/>
        <w:ind w:left="567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4"/>
          <w:sz w:val="30"/>
          <w:szCs w:val="30"/>
        </w:rPr>
        <w:t>电动车行业研究报告</w:t>
      </w:r>
    </w:p>
    <w:p>
      <w:pPr>
        <w:pStyle w:val="BodyText"/>
        <w:spacing w:line="308" w:lineRule="auto"/>
      </w:pPr>
    </w:p>
    <w:p>
      <w:pPr>
        <w:pStyle w:val="BodyText"/>
        <w:spacing w:line="309" w:lineRule="auto"/>
      </w:pPr>
    </w:p>
    <w:p>
      <w:pPr>
        <w:spacing w:before="150" w:line="222" w:lineRule="auto"/>
        <w:ind w:left="26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b/>
          <w:bCs/>
          <w:spacing w:val="-14"/>
          <w:sz w:val="46"/>
          <w:szCs w:val="46"/>
        </w:rPr>
        <w:t>租金支出。</w:t>
      </w:r>
    </w:p>
    <w:p>
      <w:pPr>
        <w:pStyle w:val="BodyText"/>
        <w:spacing w:line="349" w:lineRule="auto"/>
      </w:pPr>
    </w:p>
    <w:p>
      <w:pPr>
        <w:spacing w:before="150" w:line="417" w:lineRule="auto"/>
        <w:ind w:left="20" w:firstLine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1"/>
          <w:sz w:val="46"/>
          <w:szCs w:val="46"/>
        </w:rPr>
        <w:t>2.</w:t>
      </w:r>
      <w:r>
        <w:rPr>
          <w:rFonts w:ascii="SimHei" w:eastAsia="SimHei" w:hAnsi="SimHei" w:cs="SimHei"/>
          <w:spacing w:val="-75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sz w:val="46"/>
          <w:szCs w:val="46"/>
        </w:rPr>
        <w:t>灵活的租赁方案：</w:t>
      </w:r>
      <w:r>
        <w:rPr>
          <w:rFonts w:ascii="SimHei" w:eastAsia="SimHei" w:hAnsi="SimHei" w:cs="SimHei"/>
          <w:spacing w:val="17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-1"/>
          <w:sz w:val="46"/>
          <w:szCs w:val="46"/>
        </w:rPr>
        <w:t>电动车灵活运用租赁方案，根据业务季节</w:t>
      </w:r>
      <w:r>
        <w:rPr>
          <w:rFonts w:ascii="SimHei" w:eastAsia="SimHei" w:hAnsi="SimHei" w:cs="SimHei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11"/>
          <w:sz w:val="46"/>
          <w:szCs w:val="46"/>
        </w:rPr>
        <w:t>性或需求变化，选择短期或长期租赁，以最大程度地满足业务需求，</w:t>
      </w:r>
    </w:p>
    <w:p>
      <w:pPr>
        <w:spacing w:before="2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并在租金支出方面实现更好的成本控制。</w:t>
      </w:r>
    </w:p>
    <w:p>
      <w:pPr>
        <w:pStyle w:val="BodyText"/>
        <w:spacing w:line="360" w:lineRule="auto"/>
      </w:pPr>
    </w:p>
    <w:p>
      <w:pPr>
        <w:spacing w:before="149" w:line="421" w:lineRule="auto"/>
        <w:ind w:left="20" w:right="242" w:firstLine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2"/>
          <w:sz w:val="46"/>
          <w:szCs w:val="46"/>
        </w:rPr>
        <w:t>3.</w:t>
      </w:r>
      <w:r>
        <w:rPr>
          <w:rFonts w:ascii="SimHei" w:eastAsia="SimHei" w:hAnsi="SimHei" w:cs="SimHei"/>
          <w:spacing w:val="-71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2"/>
          <w:sz w:val="46"/>
          <w:szCs w:val="46"/>
        </w:rPr>
        <w:t>空间优化：公司进行空间利用的优化，确保租用的空间充分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满足业务需求，避免浪费。通过评估不同部门的实际需求，</w:t>
      </w:r>
      <w:r>
        <w:rPr>
          <w:rFonts w:ascii="SimHei" w:eastAsia="SimHei" w:hAnsi="SimHei" w:cs="SimHei"/>
          <w:spacing w:val="2"/>
          <w:sz w:val="46"/>
          <w:szCs w:val="46"/>
        </w:rPr>
        <w:t>避免租赁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过多或过大的场地，降低了租金成本。</w:t>
      </w:r>
    </w:p>
    <w:p>
      <w:pPr>
        <w:pStyle w:val="BodyText"/>
        <w:spacing w:line="421" w:lineRule="auto"/>
      </w:pPr>
    </w:p>
    <w:p>
      <w:pPr>
        <w:spacing w:before="149" w:line="222" w:lineRule="auto"/>
        <w:ind w:left="11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5"/>
          <w:sz w:val="46"/>
          <w:szCs w:val="46"/>
        </w:rPr>
        <w:t>(二)原材料成本管理：</w:t>
      </w:r>
    </w:p>
    <w:p>
      <w:pPr>
        <w:pStyle w:val="BodyText"/>
        <w:spacing w:line="301" w:lineRule="auto"/>
      </w:pPr>
    </w:p>
    <w:p>
      <w:pPr>
        <w:spacing w:before="150" w:line="1020" w:lineRule="exact"/>
        <w:ind w:left="9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7"/>
          <w:position w:val="42"/>
          <w:sz w:val="46"/>
          <w:szCs w:val="46"/>
        </w:rPr>
        <w:t>电动车在原材料成本管理上采用了一系列有效的策略来提高采</w:t>
      </w:r>
    </w:p>
    <w:p>
      <w:pPr>
        <w:spacing w:before="2" w:line="220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8"/>
          <w:sz w:val="46"/>
          <w:szCs w:val="46"/>
        </w:rPr>
        <w:t>购的经济效益：</w:t>
      </w:r>
    </w:p>
    <w:p>
      <w:pPr>
        <w:pStyle w:val="BodyText"/>
        <w:spacing w:line="350" w:lineRule="auto"/>
      </w:pPr>
    </w:p>
    <w:p>
      <w:pPr>
        <w:spacing w:before="150" w:line="421" w:lineRule="auto"/>
        <w:ind w:left="20" w:right="176" w:firstLine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1.</w:t>
      </w:r>
      <w:r>
        <w:rPr>
          <w:rFonts w:ascii="SimHei" w:eastAsia="SimHei" w:hAnsi="SimHei" w:cs="SimHei"/>
          <w:spacing w:val="-50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供应链优化：通过与供应商建立战略性合作关系，实施供应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链的优化，确保原材料的高质量和有竞争力的价格。这不仅降低了采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购成本，还提高了原材料的可用性和稳定性。</w:t>
      </w:r>
    </w:p>
    <w:p>
      <w:pPr>
        <w:pStyle w:val="BodyText"/>
        <w:spacing w:line="376" w:lineRule="auto"/>
      </w:pPr>
    </w:p>
    <w:p>
      <w:pPr>
        <w:spacing w:before="150" w:line="416" w:lineRule="auto"/>
        <w:ind w:left="20" w:right="201" w:firstLine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2.</w:t>
      </w:r>
      <w:r>
        <w:rPr>
          <w:rFonts w:ascii="SimHei" w:eastAsia="SimHei" w:hAnsi="SimHei" w:cs="SimHei"/>
          <w:spacing w:val="-86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多元化供应商：</w:t>
      </w:r>
      <w:r>
        <w:rPr>
          <w:rFonts w:ascii="SimHei" w:eastAsia="SimHei" w:hAnsi="SimHei" w:cs="SimHei"/>
          <w:spacing w:val="180"/>
          <w:sz w:val="46"/>
          <w:szCs w:val="46"/>
        </w:rPr>
        <w:t xml:space="preserve"> </w:t>
      </w:r>
      <w:r>
        <w:rPr>
          <w:rFonts w:ascii="SimHei" w:eastAsia="SimHei" w:hAnsi="SimHei" w:cs="SimHei"/>
          <w:sz w:val="46"/>
          <w:szCs w:val="46"/>
        </w:rPr>
        <w:t>电动车采用多元化的供应商</w:t>
      </w:r>
      <w:r>
        <w:rPr>
          <w:rFonts w:ascii="SimHei" w:eastAsia="SimHei" w:hAnsi="SimHei" w:cs="SimHei"/>
          <w:spacing w:val="-1"/>
          <w:sz w:val="46"/>
          <w:szCs w:val="46"/>
        </w:rPr>
        <w:t>战略，避免对单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一供应商过度依赖，减少了潜在的供应风险，并通</w:t>
      </w:r>
      <w:r>
        <w:rPr>
          <w:rFonts w:ascii="SimHei" w:eastAsia="SimHei" w:hAnsi="SimHei" w:cs="SimHei"/>
          <w:spacing w:val="2"/>
          <w:sz w:val="46"/>
          <w:szCs w:val="46"/>
        </w:rPr>
        <w:t>过竞争性谈判获得</w:t>
      </w:r>
    </w:p>
    <w:p>
      <w:pPr>
        <w:spacing w:before="2" w:line="221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-5"/>
          <w:sz w:val="46"/>
          <w:szCs w:val="46"/>
        </w:rPr>
        <w:t>更有利的价格和条款。</w:t>
      </w:r>
    </w:p>
    <w:p>
      <w:pPr>
        <w:pStyle w:val="BodyText"/>
        <w:spacing w:line="366" w:lineRule="auto"/>
      </w:pPr>
    </w:p>
    <w:p>
      <w:pPr>
        <w:spacing w:before="150" w:line="421" w:lineRule="auto"/>
        <w:ind w:left="20" w:right="208" w:firstLine="96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3.</w:t>
      </w:r>
      <w:r>
        <w:rPr>
          <w:rFonts w:ascii="SimHei" w:eastAsia="SimHei" w:hAnsi="SimHei" w:cs="SimHei"/>
          <w:spacing w:val="-82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实时库存管理：公司实施了实时库存管理系统，通过对原材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料库存的及时监控和调整，减少了库存积压，避免了资金的长时间占</w:t>
      </w:r>
    </w:p>
    <w:p>
      <w:pPr>
        <w:spacing w:before="2" w:line="212" w:lineRule="auto"/>
        <w:ind w:left="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用，从而优化了原材料成本。</w:t>
      </w:r>
    </w:p>
    <w:p>
      <w:pPr>
        <w:pStyle w:val="BodyText"/>
        <w:spacing w:line="381" w:lineRule="auto"/>
      </w:pPr>
    </w:p>
    <w:p>
      <w:pPr>
        <w:spacing w:before="150" w:line="222" w:lineRule="auto"/>
        <w:ind w:left="112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7"/>
          <w:sz w:val="46"/>
          <w:szCs w:val="46"/>
        </w:rPr>
        <w:t>(三)人工成本管理：</w:t>
      </w:r>
    </w:p>
    <w:p>
      <w:pPr>
        <w:pStyle w:val="BodyText"/>
        <w:spacing w:line="321" w:lineRule="auto"/>
        <w:sectPr>
          <w:footerReference w:type="default" r:id="rId41"/>
          <w:pgSz w:w="20000" w:h="28260"/>
          <w:pgMar w:top="1510" w:right="2849" w:bottom="1889" w:left="3000" w:header="0" w:footer="1650" w:gutter="0"/>
          <w:pgNumType w:start="38"/>
          <w:cols w:space="708"/>
        </w:sectPr>
      </w:pPr>
    </w:p>
    <w:p>
      <w:pPr>
        <w:spacing w:before="150" w:line="1070" w:lineRule="exact"/>
        <w:ind w:left="9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position w:val="47"/>
          <w:sz w:val="46"/>
          <w:szCs w:val="46"/>
        </w:rPr>
        <w:t>在人工成本管理方面，电动车通过以下方式实现了有效的人力资</w:t>
      </w:r>
    </w:p>
    <w:p>
      <w:pPr>
        <w:spacing w:before="2" w:line="220" w:lineRule="auto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1"/>
          <w:sz w:val="46"/>
          <w:szCs w:val="46"/>
        </w:rPr>
        <w:t>源成本管理：</w:t>
      </w:r>
    </w:p>
    <w:p>
      <w:pPr>
        <w:spacing w:line="220" w:lineRule="auto"/>
        <w:rPr>
          <w:rFonts w:ascii="SimHei" w:eastAsia="SimHei" w:hAnsi="SimHei" w:cs="SimHei"/>
          <w:sz w:val="46"/>
          <w:szCs w:val="46"/>
        </w:rPr>
        <w:sectPr>
          <w:footerReference w:type="default" r:id="rId42"/>
          <w:type w:val="nextPage"/>
          <w:pgSz w:w="20000" w:h="28260"/>
          <w:pgMar w:top="1510" w:right="2849" w:bottom="1889" w:left="3000" w:header="0" w:footer="1650" w:gutter="0"/>
          <w:pgNumType w:start="39"/>
          <w:cols w:space="708"/>
          <w:titlePg w:val="0"/>
        </w:sectPr>
      </w:pPr>
    </w:p>
    <w:p>
      <w:pPr>
        <w:spacing w:before="60" w:line="222" w:lineRule="auto"/>
        <w:ind w:left="567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-4"/>
          <w:sz w:val="30"/>
          <w:szCs w:val="30"/>
        </w:rPr>
        <w:t>电动车行业研究报告</w:t>
      </w:r>
    </w:p>
    <w:p>
      <w:pPr>
        <w:pStyle w:val="BodyText"/>
        <w:spacing w:line="320" w:lineRule="auto"/>
      </w:pPr>
    </w:p>
    <w:p>
      <w:pPr>
        <w:pStyle w:val="BodyText"/>
        <w:spacing w:line="321" w:lineRule="auto"/>
      </w:pPr>
    </w:p>
    <w:p>
      <w:pPr>
        <w:spacing w:before="147" w:line="427" w:lineRule="auto"/>
        <w:ind w:left="50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sz w:val="45"/>
          <w:szCs w:val="45"/>
        </w:rPr>
        <w:t>1.</w:t>
      </w:r>
      <w:r>
        <w:rPr>
          <w:rFonts w:ascii="SimHei" w:eastAsia="SimHei" w:hAnsi="SimHei" w:cs="SimHei"/>
          <w:spacing w:val="-5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2"/>
          <w:sz w:val="45"/>
          <w:szCs w:val="45"/>
        </w:rPr>
        <w:t>培训与发展：公司注重员工的培训与发展，提高员工的综合</w:t>
      </w:r>
      <w:r>
        <w:rPr>
          <w:rFonts w:ascii="SimHei" w:eastAsia="SimHei" w:hAnsi="SimHei" w:cs="SimHei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20"/>
          <w:sz w:val="45"/>
          <w:szCs w:val="45"/>
        </w:rPr>
        <w:t>素质，使其在岗位上更加熟练和高效，从而提高人工投入的产出比，</w:t>
      </w:r>
    </w:p>
    <w:p>
      <w:pPr>
        <w:spacing w:before="2" w:line="220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实现了人力资源的最大化利用。</w:t>
      </w:r>
    </w:p>
    <w:p>
      <w:pPr>
        <w:pStyle w:val="BodyText"/>
        <w:spacing w:line="384" w:lineRule="auto"/>
      </w:pPr>
    </w:p>
    <w:p>
      <w:pPr>
        <w:spacing w:before="146" w:line="427" w:lineRule="auto"/>
        <w:ind w:left="49" w:right="226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"/>
          <w:sz w:val="45"/>
          <w:szCs w:val="45"/>
        </w:rPr>
        <w:t>2.</w:t>
      </w:r>
      <w:r>
        <w:rPr>
          <w:rFonts w:ascii="SimHei" w:eastAsia="SimHei" w:hAnsi="SimHei" w:cs="SimHei"/>
          <w:spacing w:val="-5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"/>
          <w:sz w:val="45"/>
          <w:szCs w:val="45"/>
        </w:rPr>
        <w:t>绩效激励制度：</w:t>
      </w:r>
      <w:r>
        <w:rPr>
          <w:rFonts w:ascii="SimHei" w:eastAsia="SimHei" w:hAnsi="SimHei" w:cs="SimHei"/>
          <w:spacing w:val="65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2"/>
          <w:sz w:val="45"/>
          <w:szCs w:val="45"/>
        </w:rPr>
        <w:t>引入科学合理的绩效激励制度，根据员工的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表现和贡献程度进行薪酬激励，激发员工的积极性和创造力，同时控</w:t>
      </w:r>
    </w:p>
    <w:p>
      <w:pPr>
        <w:spacing w:line="222" w:lineRule="auto"/>
        <w:ind w:left="4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6"/>
          <w:sz w:val="45"/>
          <w:szCs w:val="45"/>
        </w:rPr>
        <w:t>制了人工成本的增长。</w:t>
      </w:r>
    </w:p>
    <w:p>
      <w:pPr>
        <w:pStyle w:val="BodyText"/>
        <w:spacing w:line="367" w:lineRule="auto"/>
      </w:pPr>
    </w:p>
    <w:p>
      <w:pPr>
        <w:spacing w:before="147" w:line="427" w:lineRule="auto"/>
        <w:ind w:left="50" w:right="245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2"/>
          <w:sz w:val="45"/>
          <w:szCs w:val="45"/>
        </w:rPr>
        <w:t>3.</w:t>
      </w:r>
      <w:r>
        <w:rPr>
          <w:rFonts w:ascii="SimHei" w:eastAsia="SimHei" w:hAnsi="SimHei" w:cs="SimHei"/>
          <w:spacing w:val="-5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2"/>
          <w:sz w:val="45"/>
          <w:szCs w:val="45"/>
        </w:rPr>
        <w:t>灵活用工：针对业务波动性较大的情况，公司采用灵活用工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的方式，如临时工、兼职工等，以更好地满足生产需求，同时有效控</w:t>
      </w:r>
    </w:p>
    <w:p>
      <w:pPr>
        <w:spacing w:line="222" w:lineRule="auto"/>
        <w:ind w:left="4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3"/>
          <w:sz w:val="45"/>
          <w:szCs w:val="45"/>
        </w:rPr>
        <w:t>制了人工成本。</w:t>
      </w:r>
    </w:p>
    <w:p>
      <w:pPr>
        <w:pStyle w:val="BodyText"/>
        <w:spacing w:line="409" w:lineRule="auto"/>
      </w:pPr>
    </w:p>
    <w:p>
      <w:pPr>
        <w:spacing w:before="148" w:line="222" w:lineRule="auto"/>
        <w:ind w:left="112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50"/>
          <w:sz w:val="45"/>
          <w:szCs w:val="45"/>
        </w:rPr>
        <w:t>(四)折旧成本管理：</w:t>
      </w:r>
    </w:p>
    <w:p>
      <w:pPr>
        <w:pStyle w:val="BodyText"/>
        <w:spacing w:line="297" w:lineRule="auto"/>
      </w:pPr>
    </w:p>
    <w:p>
      <w:pPr>
        <w:spacing w:before="146" w:line="213" w:lineRule="auto"/>
        <w:ind w:left="98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8"/>
          <w:sz w:val="45"/>
          <w:szCs w:val="45"/>
        </w:rPr>
        <w:t>在固定资产折旧成本管理方面，电动车采取了以下策略：</w:t>
      </w:r>
    </w:p>
    <w:p>
      <w:pPr>
        <w:pStyle w:val="BodyText"/>
        <w:spacing w:line="411" w:lineRule="auto"/>
      </w:pPr>
    </w:p>
    <w:p>
      <w:pPr>
        <w:spacing w:before="147" w:line="427" w:lineRule="auto"/>
        <w:ind w:left="50" w:right="246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3"/>
          <w:sz w:val="45"/>
          <w:szCs w:val="45"/>
        </w:rPr>
        <w:t>1.</w:t>
      </w:r>
      <w:r>
        <w:rPr>
          <w:rFonts w:ascii="SimHei" w:eastAsia="SimHei" w:hAnsi="SimHei" w:cs="SimHei"/>
          <w:spacing w:val="-87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3"/>
          <w:sz w:val="45"/>
          <w:szCs w:val="45"/>
        </w:rPr>
        <w:t>合理折旧政策：公司采用合理的折旧政策，根据资产的使用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寿命和价值变化，选择直线法或加速折旧法，确保折旧成本与资产的</w:t>
      </w:r>
    </w:p>
    <w:p>
      <w:pPr>
        <w:spacing w:before="2" w:line="221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8"/>
          <w:sz w:val="45"/>
          <w:szCs w:val="45"/>
        </w:rPr>
        <w:t>实际价值变化相匹配。</w:t>
      </w:r>
    </w:p>
    <w:p>
      <w:pPr>
        <w:pStyle w:val="BodyText"/>
        <w:spacing w:line="358" w:lineRule="auto"/>
      </w:pPr>
    </w:p>
    <w:p>
      <w:pPr>
        <w:spacing w:before="146" w:line="430" w:lineRule="auto"/>
        <w:ind w:left="49" w:right="238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23"/>
          <w:sz w:val="45"/>
          <w:szCs w:val="45"/>
        </w:rPr>
        <w:t>2.</w:t>
      </w:r>
      <w:r>
        <w:rPr>
          <w:rFonts w:ascii="SimHei" w:eastAsia="SimHei" w:hAnsi="SimHei" w:cs="SimHei"/>
          <w:spacing w:val="-71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3"/>
          <w:sz w:val="45"/>
          <w:szCs w:val="45"/>
        </w:rPr>
        <w:t>定期维护与更新：定期对固定资产进行维护和更新，</w:t>
      </w:r>
      <w:r>
        <w:rPr>
          <w:rFonts w:ascii="SimHei" w:eastAsia="SimHei" w:hAnsi="SimHei" w:cs="SimHei"/>
          <w:spacing w:val="22"/>
          <w:sz w:val="45"/>
          <w:szCs w:val="45"/>
        </w:rPr>
        <w:t>确保其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1"/>
          <w:sz w:val="45"/>
          <w:szCs w:val="45"/>
        </w:rPr>
        <w:t>正常运作和延长使用寿命。通过及时的维护，可以有效减少由于设备</w:t>
      </w:r>
      <w:r>
        <w:rPr>
          <w:rFonts w:ascii="SimHei" w:eastAsia="SimHei" w:hAnsi="SimHei" w:cs="SimHei"/>
          <w:spacing w:val="14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故障而引起的额外维修费用，同时保持设备在高效状态下运行，降低</w:t>
      </w:r>
    </w:p>
    <w:p>
      <w:pPr>
        <w:spacing w:before="1" w:line="22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3"/>
          <w:sz w:val="45"/>
          <w:szCs w:val="45"/>
        </w:rPr>
        <w:t>了折旧成本。</w:t>
      </w:r>
    </w:p>
    <w:p>
      <w:pPr>
        <w:pStyle w:val="BodyText"/>
        <w:spacing w:line="385" w:lineRule="auto"/>
      </w:pPr>
    </w:p>
    <w:p>
      <w:pPr>
        <w:spacing w:before="147" w:line="427" w:lineRule="auto"/>
        <w:ind w:left="10" w:right="191" w:firstLine="970"/>
        <w:rPr>
          <w:rFonts w:ascii="SimHei" w:eastAsia="SimHei" w:hAnsi="SimHei" w:cs="SimHei"/>
          <w:sz w:val="45"/>
          <w:szCs w:val="45"/>
        </w:rPr>
        <w:sectPr>
          <w:footerReference w:type="default" r:id="rId43"/>
          <w:pgSz w:w="20000" w:h="28260"/>
          <w:pgMar w:top="1510" w:right="2834" w:bottom="1888" w:left="3000" w:header="0" w:footer="1650" w:gutter="0"/>
          <w:pgNumType w:start="40"/>
          <w:cols w:space="708"/>
        </w:sectPr>
      </w:pPr>
      <w:r>
        <w:rPr>
          <w:rFonts w:ascii="SimHei" w:eastAsia="SimHei" w:hAnsi="SimHei" w:cs="SimHei"/>
          <w:spacing w:val="22"/>
          <w:sz w:val="45"/>
          <w:szCs w:val="45"/>
        </w:rPr>
        <w:t>3.</w:t>
      </w:r>
      <w:r>
        <w:rPr>
          <w:rFonts w:ascii="SimHei" w:eastAsia="SimHei" w:hAnsi="SimHei" w:cs="SimHei"/>
          <w:spacing w:val="-53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22"/>
          <w:sz w:val="45"/>
          <w:szCs w:val="45"/>
        </w:rPr>
        <w:t>资产管理系统：公司建立了高效的资产管理系统，对固定资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5"/>
          <w:sz w:val="45"/>
          <w:szCs w:val="45"/>
        </w:rPr>
        <w:t>产进行精准的跟踪和管理。通过对资产的详细记录，能够准确计算折</w:t>
      </w:r>
    </w:p>
    <w:p>
      <w:pPr>
        <w:spacing w:before="2" w:line="212" w:lineRule="auto"/>
        <w:ind w:left="5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旧费用，并及时更新资产状况，确保了折旧成本的准确计量。</w:t>
      </w:r>
    </w:p>
    <w:p>
      <w:pPr>
        <w:pStyle w:val="BodyText"/>
        <w:spacing w:line="366" w:lineRule="auto"/>
      </w:pPr>
    </w:p>
    <w:p>
      <w:pPr>
        <w:spacing w:before="146" w:line="213" w:lineRule="auto"/>
        <w:ind w:left="986"/>
        <w:outlineLvl w:val="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3"/>
          <w:sz w:val="45"/>
          <w:szCs w:val="45"/>
        </w:rPr>
        <w:t>4.</w:t>
      </w:r>
      <w:r>
        <w:rPr>
          <w:rFonts w:ascii="SimHei" w:eastAsia="SimHei" w:hAnsi="SimHei" w:cs="SimHei"/>
          <w:spacing w:val="-90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45"/>
          <w:szCs w:val="45"/>
        </w:rPr>
        <w:t>技术创新与替代：</w:t>
      </w:r>
      <w:r>
        <w:rPr>
          <w:rFonts w:ascii="SimHei" w:eastAsia="SimHei" w:hAnsi="SimHei" w:cs="SimHei"/>
          <w:spacing w:val="198"/>
          <w:sz w:val="45"/>
          <w:szCs w:val="45"/>
        </w:rPr>
        <w:t xml:space="preserve"> </w:t>
      </w:r>
      <w:r>
        <w:rPr>
          <w:rFonts w:ascii="SimHei" w:eastAsia="SimHei" w:hAnsi="SimHei" w:cs="SimHei"/>
          <w:b/>
          <w:bCs/>
          <w:spacing w:val="3"/>
          <w:sz w:val="45"/>
          <w:szCs w:val="45"/>
        </w:rPr>
        <w:t>电动车注重技术创新，不断寻求新</w:t>
      </w:r>
      <w:r>
        <w:rPr>
          <w:rFonts w:ascii="SimHei" w:eastAsia="SimHei" w:hAnsi="SimHei" w:cs="SimHei"/>
          <w:b/>
          <w:bCs/>
          <w:spacing w:val="2"/>
          <w:sz w:val="45"/>
          <w:szCs w:val="45"/>
        </w:rPr>
        <w:t>的设备</w:t>
      </w:r>
    </w:p>
    <w:p>
      <w:pPr>
        <w:spacing w:line="213" w:lineRule="auto"/>
        <w:rPr>
          <w:rFonts w:ascii="SimHei" w:eastAsia="SimHei" w:hAnsi="SimHei" w:cs="SimHei"/>
          <w:sz w:val="45"/>
          <w:szCs w:val="45"/>
        </w:rPr>
        <w:sectPr>
          <w:footerReference w:type="default" r:id="rId44"/>
          <w:type w:val="nextPage"/>
          <w:pgSz w:w="20000" w:h="28260"/>
          <w:pgMar w:top="1510" w:right="2834" w:bottom="1888" w:left="3000" w:header="0" w:footer="1650" w:gutter="0"/>
          <w:pgNumType w:start="41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22" w:lineRule="auto"/>
      </w:pPr>
    </w:p>
    <w:p>
      <w:pPr>
        <w:pStyle w:val="BodyText"/>
        <w:spacing w:line="322" w:lineRule="auto"/>
      </w:pPr>
    </w:p>
    <w:p>
      <w:pPr>
        <w:spacing w:before="150" w:line="1020" w:lineRule="exact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position w:val="43"/>
          <w:sz w:val="46"/>
          <w:szCs w:val="46"/>
        </w:rPr>
        <w:t>和技术，以提高生产效率和降低维护成本。在设备老化时，及时进行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替代，避免了由于老旧设备引起的高额折旧成本。</w:t>
      </w:r>
    </w:p>
    <w:p>
      <w:pPr>
        <w:pStyle w:val="BodyText"/>
        <w:spacing w:line="431" w:lineRule="auto"/>
      </w:pPr>
    </w:p>
    <w:p>
      <w:pPr>
        <w:spacing w:before="149" w:line="222" w:lineRule="auto"/>
        <w:ind w:left="111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8"/>
          <w:sz w:val="46"/>
          <w:szCs w:val="46"/>
        </w:rPr>
        <w:t>(五)营销推广成本管理：</w:t>
      </w:r>
    </w:p>
    <w:p>
      <w:pPr>
        <w:pStyle w:val="BodyText"/>
        <w:spacing w:line="301" w:lineRule="auto"/>
      </w:pPr>
    </w:p>
    <w:p>
      <w:pPr>
        <w:spacing w:before="150" w:line="1053" w:lineRule="exact"/>
        <w:ind w:left="9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position w:val="45"/>
          <w:sz w:val="46"/>
          <w:szCs w:val="46"/>
        </w:rPr>
        <w:t>在营销推广成本管理方面，电动车采取了一系列策略来确保有效</w:t>
      </w:r>
    </w:p>
    <w:p>
      <w:pPr>
        <w:spacing w:line="22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6"/>
          <w:sz w:val="46"/>
          <w:szCs w:val="46"/>
        </w:rPr>
        <w:t>的市场推广同时控制成本：</w:t>
      </w:r>
    </w:p>
    <w:p>
      <w:pPr>
        <w:pStyle w:val="BodyText"/>
        <w:spacing w:line="343" w:lineRule="auto"/>
      </w:pPr>
    </w:p>
    <w:p>
      <w:pPr>
        <w:spacing w:before="150" w:line="417" w:lineRule="auto"/>
        <w:ind w:left="30" w:firstLine="100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1.</w:t>
      </w:r>
      <w:r>
        <w:rPr>
          <w:rFonts w:ascii="SimHei" w:eastAsia="SimHei" w:hAnsi="SimHei" w:cs="SimHei"/>
          <w:spacing w:val="-119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3"/>
          <w:sz w:val="46"/>
          <w:szCs w:val="46"/>
        </w:rPr>
        <w:t>数字化营销：</w:t>
      </w:r>
      <w:r>
        <w:rPr>
          <w:rFonts w:ascii="SimHei" w:eastAsia="SimHei" w:hAnsi="SimHei" w:cs="SimHei"/>
          <w:spacing w:val="3"/>
          <w:sz w:val="46"/>
          <w:szCs w:val="46"/>
        </w:rPr>
        <w:t xml:space="preserve">  </w:t>
      </w:r>
      <w:r>
        <w:rPr>
          <w:rFonts w:ascii="SimHei" w:eastAsia="SimHei" w:hAnsi="SimHei" w:cs="SimHei"/>
          <w:spacing w:val="3"/>
          <w:sz w:val="46"/>
          <w:szCs w:val="46"/>
        </w:rPr>
        <w:t>公司通过数字化营销手段，如社交媒体</w:t>
      </w:r>
      <w:r>
        <w:rPr>
          <w:rFonts w:ascii="SimHei" w:eastAsia="SimHei" w:hAnsi="SimHei" w:cs="SimHei"/>
          <w:spacing w:val="2"/>
          <w:sz w:val="46"/>
          <w:szCs w:val="46"/>
        </w:rPr>
        <w:t>广告、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搜索引擎优化等，实现了更精准的定位和更低的推广成本</w:t>
      </w:r>
      <w:r>
        <w:rPr>
          <w:rFonts w:ascii="SimHei" w:eastAsia="SimHei" w:hAnsi="SimHei" w:cs="SimHei"/>
          <w:spacing w:val="1"/>
          <w:sz w:val="46"/>
          <w:szCs w:val="46"/>
        </w:rPr>
        <w:t>。数字化营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4"/>
          <w:sz w:val="46"/>
          <w:szCs w:val="46"/>
        </w:rPr>
        <w:t>销不仅提高了广告投入的效益，还提升了市场覆盖面。</w:t>
      </w:r>
    </w:p>
    <w:p>
      <w:pPr>
        <w:pStyle w:val="BodyText"/>
        <w:spacing w:line="389" w:lineRule="auto"/>
      </w:pPr>
    </w:p>
    <w:p>
      <w:pPr>
        <w:spacing w:before="150" w:line="413" w:lineRule="auto"/>
        <w:ind w:left="30" w:right="163" w:firstLine="9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2.</w:t>
      </w:r>
      <w:r>
        <w:rPr>
          <w:rFonts w:ascii="SimHei" w:eastAsia="SimHei" w:hAnsi="SimHei" w:cs="SimHei"/>
          <w:spacing w:val="-77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合作伙伴关系：与合作伙伴建立战略伙伴关系，共享市场推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广成本。合作伙伴可以是电动车行业内的相关企业、社交媒体平台或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7"/>
          <w:sz w:val="46"/>
          <w:szCs w:val="46"/>
        </w:rPr>
        <w:t>其他有共同目标的品牌，通过合作，降低了广告宣传的成本。</w:t>
      </w:r>
    </w:p>
    <w:p>
      <w:pPr>
        <w:pStyle w:val="BodyText"/>
        <w:spacing w:line="429" w:lineRule="auto"/>
      </w:pPr>
    </w:p>
    <w:p>
      <w:pPr>
        <w:spacing w:before="150" w:line="409" w:lineRule="auto"/>
        <w:ind w:left="30" w:right="158" w:firstLine="95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sz w:val="46"/>
          <w:szCs w:val="46"/>
        </w:rPr>
        <w:t>3.</w:t>
      </w:r>
      <w:r>
        <w:rPr>
          <w:rFonts w:ascii="SimHei" w:eastAsia="SimHei" w:hAnsi="SimHei" w:cs="SimHei"/>
          <w:spacing w:val="-76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sz w:val="46"/>
          <w:szCs w:val="46"/>
        </w:rPr>
        <w:t>数据分析与效果评估：公司通过数据分析工具对营销活动的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4"/>
          <w:sz w:val="46"/>
          <w:szCs w:val="46"/>
        </w:rPr>
        <w:t>效果进行实时监测和评估。这有助于识别高效的推广渠道和策略，使</w:t>
      </w:r>
    </w:p>
    <w:p>
      <w:pPr>
        <w:spacing w:before="2" w:line="220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z w:val="46"/>
          <w:szCs w:val="46"/>
        </w:rPr>
        <w:t>市场推广活动更具成本效益。</w:t>
      </w:r>
    </w:p>
    <w:p>
      <w:pPr>
        <w:pStyle w:val="BodyText"/>
        <w:spacing w:line="349" w:lineRule="auto"/>
      </w:pPr>
    </w:p>
    <w:p>
      <w:pPr>
        <w:spacing w:before="151" w:line="421" w:lineRule="auto"/>
        <w:ind w:left="30" w:right="163" w:firstLine="91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4"/>
          <w:sz w:val="46"/>
          <w:szCs w:val="46"/>
        </w:rPr>
        <w:t>4.</w:t>
      </w:r>
      <w:r>
        <w:rPr>
          <w:rFonts w:ascii="SimHei" w:eastAsia="SimHei" w:hAnsi="SimHei" w:cs="SimHei"/>
          <w:spacing w:val="-37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4"/>
          <w:sz w:val="46"/>
          <w:szCs w:val="46"/>
        </w:rPr>
        <w:t>活动策划与执行：精心策划和执行各类营销活动，以确保推</w:t>
      </w:r>
      <w:r>
        <w:rPr>
          <w:rFonts w:ascii="SimHei" w:eastAsia="SimHei" w:hAnsi="SimHei" w:cs="SimHei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2"/>
          <w:sz w:val="46"/>
          <w:szCs w:val="46"/>
        </w:rPr>
        <w:t>广活动能够吸引目标受众。通过合理的活动预算和成本管控，</w:t>
      </w:r>
      <w:r>
        <w:rPr>
          <w:rFonts w:ascii="SimHei" w:eastAsia="SimHei" w:hAnsi="SimHei" w:cs="SimHei"/>
          <w:spacing w:val="1"/>
          <w:sz w:val="46"/>
          <w:szCs w:val="46"/>
        </w:rPr>
        <w:t>公司在</w:t>
      </w:r>
    </w:p>
    <w:p>
      <w:pPr>
        <w:spacing w:before="2" w:line="220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"/>
          <w:sz w:val="46"/>
          <w:szCs w:val="46"/>
        </w:rPr>
        <w:t>推广过程中有效降低了相关费用。</w:t>
      </w:r>
    </w:p>
    <w:p>
      <w:pPr>
        <w:pStyle w:val="BodyText"/>
        <w:spacing w:line="378" w:lineRule="auto"/>
      </w:pPr>
    </w:p>
    <w:p>
      <w:pPr>
        <w:spacing w:before="149" w:line="1030" w:lineRule="exact"/>
        <w:ind w:left="9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13"/>
          <w:position w:val="43"/>
          <w:sz w:val="46"/>
          <w:szCs w:val="46"/>
        </w:rPr>
        <w:t>5.</w:t>
      </w:r>
      <w:r>
        <w:rPr>
          <w:rFonts w:ascii="SimHei" w:eastAsia="SimHei" w:hAnsi="SimHei" w:cs="SimHei"/>
          <w:spacing w:val="-99"/>
          <w:position w:val="43"/>
          <w:sz w:val="46"/>
          <w:szCs w:val="46"/>
        </w:rPr>
        <w:t xml:space="preserve"> </w:t>
      </w:r>
      <w:r>
        <w:rPr>
          <w:rFonts w:ascii="SimHei" w:eastAsia="SimHei" w:hAnsi="SimHei" w:cs="SimHei"/>
          <w:spacing w:val="13"/>
          <w:position w:val="43"/>
          <w:sz w:val="46"/>
          <w:szCs w:val="46"/>
        </w:rPr>
        <w:t>品牌合作与赞助：与其他品牌进行合作与赞助，通过共同推</w:t>
      </w:r>
    </w:p>
    <w:p>
      <w:pPr>
        <w:spacing w:before="3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sz w:val="46"/>
          <w:szCs w:val="46"/>
        </w:rPr>
        <w:t>广活动，实现成本共担，同时提升品牌知名度。这种</w:t>
      </w:r>
      <w:r>
        <w:rPr>
          <w:rFonts w:ascii="SimHei" w:eastAsia="SimHei" w:hAnsi="SimHei" w:cs="SimHei"/>
          <w:spacing w:val="2"/>
          <w:sz w:val="46"/>
          <w:szCs w:val="46"/>
        </w:rPr>
        <w:t>联合推广不仅降</w:t>
      </w:r>
    </w:p>
    <w:p>
      <w:pPr>
        <w:pStyle w:val="BodyText"/>
        <w:spacing w:line="341" w:lineRule="auto"/>
      </w:pPr>
    </w:p>
    <w:p>
      <w:pPr>
        <w:spacing w:before="149" w:line="213" w:lineRule="auto"/>
        <w:ind w:left="36"/>
        <w:rPr>
          <w:rFonts w:ascii="SimHei" w:eastAsia="SimHei" w:hAnsi="SimHei" w:cs="SimHei"/>
          <w:sz w:val="46"/>
          <w:szCs w:val="46"/>
        </w:rPr>
        <w:sectPr>
          <w:footerReference w:type="default" r:id="rId45"/>
          <w:pgSz w:w="20000" w:h="28260"/>
          <w:pgMar w:top="1505" w:right="2890" w:bottom="1888" w:left="3000" w:header="0" w:footer="1650" w:gutter="0"/>
          <w:pgNumType w:start="42"/>
          <w:cols w:space="708"/>
        </w:sectPr>
      </w:pPr>
      <w:r>
        <w:rPr>
          <w:rFonts w:ascii="SimHei" w:eastAsia="SimHei" w:hAnsi="SimHei" w:cs="SimHei"/>
          <w:b/>
          <w:bCs/>
          <w:spacing w:val="-2"/>
          <w:sz w:val="46"/>
          <w:szCs w:val="46"/>
        </w:rPr>
        <w:t>低了单独推广的成本，还扩大了市场影响。</w:t>
      </w:r>
    </w:p>
    <w:p>
      <w:pPr>
        <w:pStyle w:val="BodyText"/>
        <w:spacing w:line="394" w:lineRule="auto"/>
      </w:pPr>
    </w:p>
    <w:p>
      <w:pPr>
        <w:spacing w:before="150" w:line="1040" w:lineRule="exact"/>
        <w:ind w:left="98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3"/>
          <w:position w:val="44"/>
          <w:sz w:val="46"/>
          <w:szCs w:val="46"/>
        </w:rPr>
        <w:t>通过以上成本管理实践，电动车在租金、原材料、人工、折旧以</w:t>
      </w:r>
    </w:p>
    <w:p>
      <w:pPr>
        <w:spacing w:before="2" w:line="212" w:lineRule="auto"/>
        <w:ind w:left="30"/>
        <w:rPr>
          <w:rFonts w:ascii="SimHei" w:eastAsia="SimHei" w:hAnsi="SimHei" w:cs="SimHei"/>
          <w:sz w:val="46"/>
          <w:szCs w:val="46"/>
        </w:rPr>
      </w:pPr>
      <w:r>
        <w:rPr>
          <w:rFonts w:ascii="SimHei" w:eastAsia="SimHei" w:hAnsi="SimHei" w:cs="SimHei"/>
          <w:spacing w:val="2"/>
          <w:sz w:val="46"/>
          <w:szCs w:val="46"/>
        </w:rPr>
        <w:t>及营销推广等方面取得了良好的平衡，有效降低了不必要的开支，为</w:t>
      </w:r>
    </w:p>
    <w:p>
      <w:pPr>
        <w:spacing w:line="212" w:lineRule="auto"/>
        <w:rPr>
          <w:rFonts w:ascii="SimHei" w:eastAsia="SimHei" w:hAnsi="SimHei" w:cs="SimHei"/>
          <w:sz w:val="46"/>
          <w:szCs w:val="46"/>
        </w:rPr>
        <w:sectPr>
          <w:footerReference w:type="default" r:id="rId46"/>
          <w:type w:val="nextPage"/>
          <w:pgSz w:w="20000" w:h="28260"/>
          <w:pgMar w:top="1505" w:right="2890" w:bottom="1888" w:left="3000" w:header="0" w:footer="1650" w:gutter="0"/>
          <w:pgNumType w:start="43"/>
          <w:cols w:space="708"/>
          <w:titlePg w:val="0"/>
        </w:sectPr>
      </w:pPr>
    </w:p>
    <w:p>
      <w:pPr>
        <w:spacing w:before="60" w:line="222" w:lineRule="auto"/>
        <w:ind w:left="5674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b/>
          <w:bCs/>
          <w:spacing w:val="-7"/>
          <w:sz w:val="30"/>
          <w:szCs w:val="30"/>
        </w:rPr>
        <w:t>电动车行业研究报告</w:t>
      </w:r>
    </w:p>
    <w:p>
      <w:pPr>
        <w:pStyle w:val="BodyText"/>
        <w:spacing w:line="313" w:lineRule="auto"/>
      </w:pPr>
    </w:p>
    <w:p>
      <w:pPr>
        <w:pStyle w:val="BodyText"/>
        <w:spacing w:line="314" w:lineRule="auto"/>
      </w:pPr>
    </w:p>
    <w:p>
      <w:pPr>
        <w:spacing w:before="146" w:line="221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企业的可持续发展提供了强有力的支持。</w:t>
      </w: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146" w:line="1153" w:lineRule="exact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position w:val="53"/>
          <w:sz w:val="45"/>
          <w:szCs w:val="45"/>
        </w:rPr>
        <w:t>三、</w:t>
      </w:r>
      <w:r>
        <w:rPr>
          <w:rFonts w:ascii="SimHei" w:eastAsia="SimHei" w:hAnsi="SimHei" w:cs="SimHei"/>
          <w:position w:val="53"/>
          <w:sz w:val="45"/>
          <w:szCs w:val="45"/>
        </w:rPr>
        <w:t xml:space="preserve"> </w:t>
      </w:r>
      <w:r>
        <w:rPr>
          <w:rFonts w:ascii="SimHei" w:eastAsia="SimHei" w:hAnsi="SimHei" w:cs="SimHei"/>
          <w:position w:val="53"/>
          <w:sz w:val="45"/>
          <w:szCs w:val="45"/>
        </w:rPr>
        <w:t>电动车行业背景及市场分析</w:t>
      </w:r>
    </w:p>
    <w:p>
      <w:pPr>
        <w:spacing w:before="2" w:line="220" w:lineRule="auto"/>
        <w:ind w:left="39"/>
        <w:rPr>
          <w:rFonts w:ascii="SimHei" w:eastAsia="SimHei" w:hAnsi="SimHei" w:cs="SimHei"/>
          <w:sz w:val="52"/>
          <w:szCs w:val="52"/>
        </w:rPr>
      </w:pPr>
      <w:bookmarkStart w:id="13" w:name="bookmark14"/>
      <w:bookmarkEnd w:id="13"/>
      <w:bookmarkStart w:id="14" w:name="bookmark15"/>
      <w:bookmarkEnd w:id="14"/>
      <w:bookmarkStart w:id="15" w:name="bookmark16"/>
      <w:bookmarkEnd w:id="15"/>
      <w:r>
        <w:rPr>
          <w:rFonts w:ascii="SimHei" w:eastAsia="SimHei" w:hAnsi="SimHei" w:cs="SimHei"/>
          <w:spacing w:val="-2"/>
          <w:sz w:val="52"/>
          <w:szCs w:val="52"/>
        </w:rPr>
        <w:t>(一)、电动车行业创新驱动</w:t>
      </w:r>
    </w:p>
    <w:p>
      <w:pPr>
        <w:pStyle w:val="BodyText"/>
        <w:spacing w:line="281" w:lineRule="auto"/>
      </w:pPr>
    </w:p>
    <w:p>
      <w:pPr>
        <w:spacing w:before="146" w:line="428" w:lineRule="auto"/>
        <w:ind w:left="39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在当前电动车行业，创新驱动成为引领发展的核心力量。通过结</w:t>
      </w:r>
      <w:r>
        <w:rPr>
          <w:rFonts w:ascii="SimHei" w:eastAsia="SimHei" w:hAnsi="SimHei" w:cs="SimHei"/>
          <w:spacing w:val="2"/>
          <w:sz w:val="45"/>
          <w:szCs w:val="45"/>
        </w:rPr>
        <w:t xml:space="preserve">   </w:t>
      </w:r>
      <w:r>
        <w:rPr>
          <w:rFonts w:ascii="SimHei" w:eastAsia="SimHei" w:hAnsi="SimHei" w:cs="SimHei"/>
          <w:spacing w:val="21"/>
          <w:sz w:val="45"/>
          <w:szCs w:val="45"/>
        </w:rPr>
        <w:t>合先进技术和数字化转型,电动车行业致力于提升产品和服务的质</w:t>
      </w:r>
      <w:r>
        <w:rPr>
          <w:rFonts w:ascii="SimHei" w:eastAsia="SimHei" w:hAnsi="SimHei" w:cs="SimHei"/>
          <w:spacing w:val="20"/>
          <w:sz w:val="45"/>
          <w:szCs w:val="45"/>
        </w:rPr>
        <w:t>量，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4"/>
          <w:sz w:val="45"/>
          <w:szCs w:val="45"/>
        </w:rPr>
        <w:t>以满足市场不断变化的需求。数字化技术的应用，例如大数据分</w:t>
      </w:r>
      <w:r>
        <w:rPr>
          <w:rFonts w:ascii="SimHei" w:eastAsia="SimHei" w:hAnsi="SimHei" w:cs="SimHei"/>
          <w:spacing w:val="13"/>
          <w:sz w:val="45"/>
          <w:szCs w:val="45"/>
        </w:rPr>
        <w:t>析、</w:t>
      </w:r>
      <w:r>
        <w:rPr>
          <w:rFonts w:ascii="SimHei" w:eastAsia="SimHei" w:hAnsi="SimHei" w:cs="SimHei"/>
          <w:spacing w:val="13"/>
          <w:sz w:val="45"/>
          <w:szCs w:val="45"/>
        </w:rPr>
        <w:t xml:space="preserve">  </w:t>
      </w:r>
      <w:r>
        <w:rPr>
          <w:rFonts w:ascii="SimHei" w:eastAsia="SimHei" w:hAnsi="SimHei" w:cs="SimHei"/>
          <w:spacing w:val="13"/>
          <w:sz w:val="45"/>
          <w:szCs w:val="45"/>
        </w:rPr>
        <w:t>人工智能等，为电动车行业带来了全新的商业模式和运营方式。这种</w:t>
      </w:r>
      <w:r>
        <w:rPr>
          <w:rFonts w:ascii="SimHei" w:eastAsia="SimHei" w:hAnsi="SimHei" w:cs="SimHei"/>
          <w:spacing w:val="5"/>
          <w:sz w:val="45"/>
          <w:szCs w:val="45"/>
        </w:rPr>
        <w:t xml:space="preserve">   </w:t>
      </w:r>
      <w:r>
        <w:rPr>
          <w:rFonts w:ascii="SimHei" w:eastAsia="SimHei" w:hAnsi="SimHei" w:cs="SimHei"/>
          <w:spacing w:val="11"/>
          <w:sz w:val="45"/>
          <w:szCs w:val="45"/>
        </w:rPr>
        <w:t>创新不仅提高了企业的竞争力，还为消费者提供了更智能、高效、个</w:t>
      </w:r>
    </w:p>
    <w:p>
      <w:pPr>
        <w:spacing w:before="2" w:line="220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4"/>
          <w:sz w:val="45"/>
          <w:szCs w:val="45"/>
        </w:rPr>
        <w:t>性化的服务体验。</w:t>
      </w:r>
    </w:p>
    <w:p>
      <w:pPr>
        <w:pStyle w:val="BodyText"/>
        <w:spacing w:line="384" w:lineRule="auto"/>
      </w:pPr>
    </w:p>
    <w:p>
      <w:pPr>
        <w:spacing w:before="146" w:line="428" w:lineRule="auto"/>
        <w:ind w:left="40" w:right="494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创新驱动的另一个关键方面是不断挖掘新的市场需求和商机。通</w:t>
      </w:r>
      <w:r>
        <w:rPr>
          <w:rFonts w:ascii="SimHei" w:eastAsia="SimHei" w:hAnsi="SimHei" w:cs="SimHei"/>
          <w:spacing w:val="8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3"/>
          <w:sz w:val="45"/>
          <w:szCs w:val="45"/>
        </w:rPr>
        <w:t>过对市场趋势的深入洞察，电动车行业能够</w:t>
      </w:r>
      <w:r>
        <w:rPr>
          <w:rFonts w:ascii="SimHei" w:eastAsia="SimHei" w:hAnsi="SimHei" w:cs="SimHei"/>
          <w:spacing w:val="12"/>
          <w:sz w:val="45"/>
          <w:szCs w:val="45"/>
        </w:rPr>
        <w:t>抓住新兴需求，推出符合</w:t>
      </w:r>
      <w:r>
        <w:rPr>
          <w:rFonts w:ascii="SimHei" w:eastAsia="SimHei" w:hAnsi="SimHei" w:cs="SimHei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市场预期的产品和服务。在技术不断演进的背景下，电动车行业的创</w:t>
      </w:r>
    </w:p>
    <w:p>
      <w:pPr>
        <w:spacing w:before="2" w:line="212" w:lineRule="auto"/>
        <w:ind w:left="39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4"/>
          <w:sz w:val="45"/>
          <w:szCs w:val="45"/>
        </w:rPr>
        <w:t>新不仅限于产品，还包括商业模式、营销策略等多个方面。</w:t>
      </w:r>
    </w:p>
    <w:p>
      <w:pPr>
        <w:pStyle w:val="BodyText"/>
        <w:spacing w:line="398" w:lineRule="auto"/>
      </w:pPr>
    </w:p>
    <w:p>
      <w:pPr>
        <w:spacing w:before="147" w:line="427" w:lineRule="auto"/>
        <w:ind w:left="39" w:right="501" w:firstLine="93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创新驱动还在提高企业的核心竞争力方面发挥了关键作用。通过</w:t>
      </w:r>
      <w:r>
        <w:rPr>
          <w:rFonts w:ascii="SimHei" w:eastAsia="SimHei" w:hAnsi="SimHei" w:cs="SimHei"/>
          <w:spacing w:val="8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0"/>
          <w:sz w:val="45"/>
          <w:szCs w:val="45"/>
        </w:rPr>
        <w:t>引入先进的生产工艺、智能化设备以及优化供应链管理等手段，电动</w:t>
      </w:r>
      <w:r>
        <w:rPr>
          <w:rFonts w:ascii="SimHei" w:eastAsia="SimHei" w:hAnsi="SimHei" w:cs="SimHei"/>
          <w:spacing w:val="15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12"/>
          <w:sz w:val="45"/>
          <w:szCs w:val="45"/>
        </w:rPr>
        <w:t>车行业不仅提高了生产效率，降低了成本，还提供了更可持续的解决</w:t>
      </w:r>
    </w:p>
    <w:p>
      <w:pPr>
        <w:spacing w:before="2" w:line="220" w:lineRule="auto"/>
        <w:ind w:left="4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1"/>
          <w:sz w:val="45"/>
          <w:szCs w:val="45"/>
        </w:rPr>
        <w:t>方案。这种全方位的创新努力使得电动车行业在市场中更具活力和吸</w:t>
      </w:r>
    </w:p>
    <w:p>
      <w:pPr>
        <w:pStyle w:val="BodyText"/>
        <w:spacing w:line="347" w:lineRule="auto"/>
      </w:pPr>
    </w:p>
    <w:p>
      <w:pPr>
        <w:spacing w:before="147" w:line="222" w:lineRule="auto"/>
        <w:ind w:left="4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-14"/>
          <w:sz w:val="45"/>
          <w:szCs w:val="45"/>
        </w:rPr>
        <w:t>引力。</w:t>
      </w:r>
    </w:p>
    <w:p>
      <w:pPr>
        <w:pStyle w:val="BodyText"/>
        <w:spacing w:line="418" w:lineRule="auto"/>
      </w:pPr>
    </w:p>
    <w:p>
      <w:pPr>
        <w:spacing w:before="147" w:line="221" w:lineRule="auto"/>
        <w:ind w:left="976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b/>
          <w:bCs/>
          <w:spacing w:val="-1"/>
          <w:sz w:val="45"/>
          <w:szCs w:val="45"/>
        </w:rPr>
        <w:t>(二)、电动车行业发展现状</w:t>
      </w:r>
    </w:p>
    <w:p>
      <w:pPr>
        <w:pStyle w:val="BodyText"/>
        <w:spacing w:line="310" w:lineRule="auto"/>
      </w:pPr>
    </w:p>
    <w:p>
      <w:pPr>
        <w:spacing w:before="148" w:line="222" w:lineRule="auto"/>
        <w:ind w:left="970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3"/>
          <w:sz w:val="45"/>
          <w:szCs w:val="45"/>
        </w:rPr>
        <w:t>市场份额与规模</w:t>
      </w:r>
    </w:p>
    <w:p>
      <w:pPr>
        <w:pStyle w:val="BodyText"/>
        <w:spacing w:line="380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https://d.book118.com/748011024060006024</w:t>
        </w:r>
      </w:hyperlink>
    </w:p>
    <w:p>
      <w:pPr>
        <w:pStyle w:val="BodyText"/>
        <w:spacing w:line="380" w:lineRule="auto"/>
      </w:pPr>
    </w:p>
    <w:sectPr>
      <w:footerReference w:type="default" r:id="rId48"/>
      <w:pgSz w:w="20000" w:h="28260"/>
      <w:pgMar w:top="1505" w:right="2584" w:bottom="1888" w:left="3000" w:header="0" w:footer="1650" w:gutter="0"/>
      <w:pgNumType w:start="4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74" w:lineRule="auto"/>
      <w:ind w:left="6919"/>
      <w:rPr>
        <w:rFonts w:ascii="SimSun" w:eastAsia="SimSun" w:hAnsi="SimSun" w:cs="SimSun"/>
        <w:sz w:val="21"/>
        <w:szCs w:val="21"/>
      </w:rPr>
    </w:pPr>
    <w:r>
      <w:rPr>
        <w:rFonts w:ascii="SimSun" w:eastAsia="SimSun" w:hAnsi="SimSun" w:cs="SimSun"/>
        <w:sz w:val="21"/>
        <w:szCs w:val="21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6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7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7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8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8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9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9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9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10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10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900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12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12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13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13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43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b/>
        <w:bCs/>
        <w:spacing w:val="-10"/>
        <w:sz w:val="24"/>
        <w:szCs w:val="24"/>
      </w:rPr>
      <w:t>14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43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b/>
        <w:bCs/>
        <w:spacing w:val="-10"/>
        <w:sz w:val="24"/>
        <w:szCs w:val="24"/>
      </w:rPr>
      <w:t>14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3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b/>
        <w:bCs/>
        <w:spacing w:val="-10"/>
        <w:sz w:val="24"/>
        <w:szCs w:val="24"/>
      </w:rPr>
      <w:t>15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16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900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2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17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7"/>
        <w:sz w:val="24"/>
        <w:szCs w:val="24"/>
      </w:rPr>
      <w:t>17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3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b/>
        <w:bCs/>
        <w:spacing w:val="-10"/>
        <w:sz w:val="24"/>
        <w:szCs w:val="24"/>
      </w:rPr>
      <w:t>18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3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b/>
        <w:bCs/>
        <w:spacing w:val="-10"/>
        <w:sz w:val="24"/>
        <w:szCs w:val="24"/>
      </w:rPr>
      <w:t>18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3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b/>
        <w:bCs/>
        <w:spacing w:val="-10"/>
        <w:sz w:val="24"/>
        <w:szCs w:val="24"/>
      </w:rPr>
      <w:t>19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33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b/>
        <w:bCs/>
        <w:spacing w:val="-10"/>
        <w:sz w:val="24"/>
        <w:szCs w:val="24"/>
      </w:rPr>
      <w:t>19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20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20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21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899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3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22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22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23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23</w: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809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pacing w:val="-4"/>
        <w:sz w:val="24"/>
        <w:szCs w:val="24"/>
      </w:rPr>
      <w:t>24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899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sz w:val="34"/>
        <w:szCs w:val="34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2" w:lineRule="auto"/>
      <w:ind w:left="6880"/>
      <w:rPr>
        <w:rFonts w:ascii="Times New Roman" w:eastAsia="Times New Roman" w:hAnsi="Times New Roman" w:cs="Times New Roman"/>
        <w:sz w:val="34"/>
        <w:szCs w:val="34"/>
      </w:rPr>
    </w:pPr>
    <w:r>
      <w:rPr>
        <w:rFonts w:ascii="Times New Roman" w:eastAsia="Times New Roman" w:hAnsi="Times New Roman" w:cs="Times New Roman"/>
        <w:b/>
        <w:bCs/>
        <w:sz w:val="34"/>
        <w:szCs w:val="34"/>
      </w:rPr>
      <w:t>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5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5" w:lineRule="auto"/>
      <w:ind w:left="6900"/>
      <w:rPr>
        <w:rFonts w:ascii="SimSun" w:eastAsia="SimSun" w:hAnsi="SimSun" w:cs="SimSun"/>
        <w:sz w:val="24"/>
        <w:szCs w:val="24"/>
      </w:rPr>
    </w:pPr>
    <w:r>
      <w:rPr>
        <w:rFonts w:ascii="SimSun" w:eastAsia="SimSun" w:hAnsi="SimSun" w:cs="SimSun"/>
        <w:sz w:val="24"/>
        <w:szCs w:val="24"/>
      </w:rPr>
      <w:t>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footer" Target="footer35.xml" /><Relationship Id="rId39" Type="http://schemas.openxmlformats.org/officeDocument/2006/relationships/footer" Target="footer36.xml" /><Relationship Id="rId4" Type="http://schemas.openxmlformats.org/officeDocument/2006/relationships/footer" Target="footer1.xml" /><Relationship Id="rId40" Type="http://schemas.openxmlformats.org/officeDocument/2006/relationships/footer" Target="footer37.xml" /><Relationship Id="rId41" Type="http://schemas.openxmlformats.org/officeDocument/2006/relationships/footer" Target="footer38.xml" /><Relationship Id="rId42" Type="http://schemas.openxmlformats.org/officeDocument/2006/relationships/footer" Target="footer39.xml" /><Relationship Id="rId43" Type="http://schemas.openxmlformats.org/officeDocument/2006/relationships/footer" Target="footer40.xml" /><Relationship Id="rId44" Type="http://schemas.openxmlformats.org/officeDocument/2006/relationships/footer" Target="footer41.xml" /><Relationship Id="rId45" Type="http://schemas.openxmlformats.org/officeDocument/2006/relationships/footer" Target="footer42.xml" /><Relationship Id="rId46" Type="http://schemas.openxmlformats.org/officeDocument/2006/relationships/footer" Target="footer43.xml" /><Relationship Id="rId47" Type="http://schemas.openxmlformats.org/officeDocument/2006/relationships/hyperlink" Target="https://d.book118.com/748011024060006024" TargetMode="External" /><Relationship Id="rId48" Type="http://schemas.openxmlformats.org/officeDocument/2006/relationships/footer" Target="footer44.xml" /><Relationship Id="rId49" Type="http://schemas.openxmlformats.org/officeDocument/2006/relationships/theme" Target="theme/theme1.xml" /><Relationship Id="rId5" Type="http://schemas.openxmlformats.org/officeDocument/2006/relationships/footer" Target="footer2.xml" /><Relationship Id="rId50" Type="http://schemas.openxmlformats.org/officeDocument/2006/relationships/styles" Target="styles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2024-01-08T17:41:32Z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2024-01-08T17:41:35Z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659bc33f4bc505001fed92f7wl</vt:lpwstr>
  </property>
</Properties>
</file>