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rPr>
          <w:rFonts w:ascii="Times New Roman"/>
          <w:sz w:val="19"/>
        </w:rPr>
      </w:pPr>
    </w:p>
    <w:p>
      <w:pPr>
        <w:pStyle w:val="Heading1"/>
        <w:spacing w:before="24"/>
        <w:ind w:firstLine="0"/>
      </w:pPr>
      <w:r>
        <w:t>实验应注意的基本事项</w:t>
      </w:r>
    </w:p>
    <w:p>
      <w:pPr>
        <w:pStyle w:val="BodyText"/>
        <w:spacing w:before="2"/>
        <w:rPr>
          <w:b/>
          <w:sz w:val="49"/>
        </w:rPr>
      </w:pPr>
    </w:p>
    <w:p>
      <w:pPr>
        <w:pStyle w:val="BodyText"/>
        <w:spacing w:line="364" w:lineRule="auto"/>
        <w:ind w:left="1232" w:right="464" w:firstLine="593"/>
      </w:pPr>
      <w:r>
        <w:t>化学实验常常伴随着危险，无论怎样简单的实验，都不能粗心大意。如果发生事故，不仅使设备或人身受到伤害，同时精神上亦会受到很大打击。若考虑到不仅会使自身受伤，而且还会危及他人，那么，应该竭尽全力防止事故的发生。为此，必须认真注意吸取前人的经验、教训，避免重犯同样的错误。</w:t>
      </w:r>
    </w:p>
    <w:p>
      <w:pPr>
        <w:pStyle w:val="ListParagraph"/>
        <w:numPr>
          <w:ilvl w:val="0"/>
          <w:numId w:val="13"/>
        </w:numPr>
        <w:tabs>
          <w:tab w:val="left" w:pos="2188"/>
        </w:tabs>
        <w:spacing w:before="238" w:after="0" w:line="240" w:lineRule="auto"/>
        <w:ind w:left="2187" w:right="0" w:hanging="362"/>
        <w:jc w:val="left"/>
        <w:rPr>
          <w:sz w:val="36"/>
        </w:rPr>
      </w:pPr>
      <w:r>
        <w:rPr>
          <w:sz w:val="36"/>
        </w:rPr>
        <w:t>实验前必须作好周密的准备</w:t>
      </w:r>
    </w:p>
    <w:p>
      <w:pPr>
        <w:pStyle w:val="BodyText"/>
        <w:rPr>
          <w:sz w:val="37"/>
        </w:rPr>
      </w:pPr>
    </w:p>
    <w:p>
      <w:pPr>
        <w:pStyle w:val="BodyText"/>
        <w:spacing w:line="364" w:lineRule="auto"/>
        <w:ind w:left="1232" w:right="356" w:firstLine="593"/>
      </w:pPr>
      <w:r>
        <w:t>实验前，不仅要对所用的实验装置及药品等进行认真的检查，而且，还必须按照</w:t>
      </w:r>
      <w:r>
        <w:rPr>
          <w:spacing w:val="-15"/>
        </w:rPr>
        <w:t xml:space="preserve">实验的要求作好充分的准备工作。为了避免在着火时，防止尼龙或的确凉等衣料熔化， </w:t>
      </w:r>
      <w:r>
        <w:t>衣着必须尽量做得合适，使之既不露出皮肤，又能灵活地进行操作。同时，实验时常常需要戴防护眼镜，必要时，还应戴手套或防护面具。</w:t>
      </w:r>
    </w:p>
    <w:p>
      <w:pPr>
        <w:pStyle w:val="ListParagraph"/>
        <w:numPr>
          <w:ilvl w:val="0"/>
          <w:numId w:val="13"/>
        </w:numPr>
        <w:tabs>
          <w:tab w:val="left" w:pos="2188"/>
        </w:tabs>
        <w:spacing w:before="239" w:after="0" w:line="240" w:lineRule="auto"/>
        <w:ind w:left="2187" w:right="0" w:hanging="362"/>
        <w:jc w:val="left"/>
        <w:rPr>
          <w:sz w:val="36"/>
        </w:rPr>
      </w:pPr>
      <w:r>
        <w:rPr>
          <w:sz w:val="36"/>
        </w:rPr>
        <w:t>要遵照导师的指导进行实验，决不可随意蛮干。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364" w:lineRule="auto"/>
        <w:ind w:left="1232" w:right="358" w:firstLine="593"/>
      </w:pPr>
      <w:r>
        <w:rPr>
          <w:spacing w:val="-7"/>
        </w:rPr>
        <w:t>采用不合适的操作方法或使用不安全的装置进行实验，常是发生实验事故的根源。</w:t>
      </w:r>
      <w:r>
        <w:t>因此，实验时千万不可蛮干。并且，绝对不要在晚上独自进行实验。</w:t>
      </w:r>
    </w:p>
    <w:p>
      <w:pPr>
        <w:pStyle w:val="ListParagraph"/>
        <w:numPr>
          <w:ilvl w:val="0"/>
          <w:numId w:val="13"/>
        </w:numPr>
        <w:tabs>
          <w:tab w:val="left" w:pos="2188"/>
        </w:tabs>
        <w:spacing w:before="235" w:after="0" w:line="240" w:lineRule="auto"/>
        <w:ind w:left="2187" w:right="0" w:hanging="362"/>
        <w:jc w:val="left"/>
        <w:rPr>
          <w:sz w:val="36"/>
        </w:rPr>
      </w:pPr>
      <w:r>
        <w:rPr>
          <w:sz w:val="36"/>
        </w:rPr>
        <w:t>必须经常估计到实验的危险性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 w:line="364" w:lineRule="auto"/>
        <w:ind w:left="1232" w:right="353" w:firstLine="593"/>
      </w:pPr>
      <w:r>
        <w:t>实验事故虽不可予测，但其危险性的大小是可以估计到的。即使对不大了解的实</w:t>
      </w:r>
      <w:r>
        <w:rPr>
          <w:spacing w:val="-17"/>
        </w:rPr>
        <w:t xml:space="preserve">验，也必须推测其危险程度而制订相应的予防措施。象下面这类实验，必须十分注意， </w:t>
      </w:r>
      <w:r>
        <w:t>使之万无一失。</w:t>
      </w:r>
    </w:p>
    <w:p>
      <w:pPr>
        <w:pStyle w:val="BodyText"/>
        <w:spacing w:before="236"/>
        <w:ind w:left="1826"/>
      </w:pPr>
      <w:r>
        <w:t>①不了解的反应及操作；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826"/>
      </w:pPr>
      <w:r>
        <w:t>②存在多种危险性的实验（如发生火灾、毒气等）；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826"/>
      </w:pPr>
      <w:r>
        <w:t>③在严酷的反应条件（如高温、高压等）下进行的实验。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2188"/>
        </w:tabs>
        <w:spacing w:before="0" w:after="0" w:line="240" w:lineRule="auto"/>
        <w:ind w:left="2187" w:right="0" w:hanging="362"/>
        <w:jc w:val="left"/>
        <w:rPr>
          <w:sz w:val="36"/>
        </w:rPr>
      </w:pPr>
      <w:r>
        <w:rPr>
          <w:sz w:val="36"/>
        </w:rPr>
        <w:t>必须充分作好发生事故时的预防措施并加以检查之后，才能开始实验。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364" w:lineRule="auto"/>
        <w:ind w:left="1232" w:right="464" w:firstLine="593"/>
      </w:pPr>
      <w:r>
        <w:t>实验前，要先了解清楚需要关闭的主要龙头、电气开关，灭火器或急救用的喷水器的位置及操作方法，以及清理好万一发生事故时退避的道路，明确急救方法和联络信号等事项，才能开始进行实验。</w:t>
      </w:r>
    </w:p>
    <w:p>
      <w:pPr>
        <w:pStyle w:val="ListParagraph"/>
        <w:numPr>
          <w:ilvl w:val="0"/>
          <w:numId w:val="13"/>
        </w:numPr>
        <w:tabs>
          <w:tab w:val="left" w:pos="2188"/>
        </w:tabs>
        <w:spacing w:before="237" w:after="0" w:line="240" w:lineRule="auto"/>
        <w:ind w:left="2187" w:right="0" w:hanging="362"/>
        <w:jc w:val="left"/>
        <w:rPr>
          <w:sz w:val="36"/>
        </w:rPr>
      </w:pPr>
      <w:r>
        <w:rPr>
          <w:sz w:val="36"/>
        </w:rPr>
        <w:t>不可忽视实验结束后的收拾处理事宜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"/>
          <w:footerReference w:type="default" r:id="rId5"/>
          <w:type w:val="continuous"/>
          <w:pgSz w:w="17860" w:h="25260"/>
          <w:pgMar w:top="1340" w:right="1120" w:bottom="1760" w:left="1720" w:header="920" w:footer="1578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BodyText"/>
        <w:spacing w:before="49" w:line="364" w:lineRule="auto"/>
        <w:ind w:left="1232" w:right="592" w:firstLine="593"/>
      </w:pPr>
      <w:r>
        <w:t>实验后的收拾工作，亦属实验过程的组成部份。特别不可忽略回收溶剂和废液、废弃物等的处理。</w:t>
      </w:r>
    </w:p>
    <w:p>
      <w:pPr>
        <w:pStyle w:val="Heading1"/>
        <w:spacing w:before="86"/>
        <w:ind w:firstLine="0"/>
      </w:pPr>
      <w:r>
        <w:rPr>
          <w:w w:val="95"/>
        </w:rPr>
        <w:t>危险物质的处理</w:t>
      </w:r>
    </w:p>
    <w:p>
      <w:pPr>
        <w:pStyle w:val="Heading2"/>
        <w:numPr>
          <w:ilvl w:val="0"/>
          <w:numId w:val="12"/>
        </w:numPr>
        <w:tabs>
          <w:tab w:val="left" w:pos="1502"/>
          <w:tab w:val="left" w:pos="1503"/>
        </w:tabs>
        <w:spacing w:before="478" w:after="0" w:line="240" w:lineRule="auto"/>
        <w:ind w:left="1502" w:right="0" w:hanging="1352"/>
        <w:jc w:val="left"/>
      </w:pPr>
      <w:r>
        <w:t>前言</w:t>
      </w:r>
    </w:p>
    <w:p>
      <w:pPr>
        <w:pStyle w:val="BodyText"/>
        <w:spacing w:before="1"/>
        <w:rPr>
          <w:sz w:val="49"/>
        </w:rPr>
      </w:pPr>
    </w:p>
    <w:p>
      <w:pPr>
        <w:pStyle w:val="BodyText"/>
        <w:spacing w:line="364" w:lineRule="auto"/>
        <w:ind w:left="1232" w:right="464" w:firstLine="593"/>
      </w:pPr>
      <w:r>
        <w:t>所谓危险物质，是指具有着火、爆炸或中毒危险的物质。其主要的危险物质由政府的法令所规定。这些法令虽不是针对教育或研究机关的使用而制订的，但是，贮藏或使用这些危险物质，都要遵守有关法令的规定，所以也必须对它有所了解。兹将主要的法令与危险物质的关系列于表 1。</w:t>
      </w:r>
    </w:p>
    <w:p>
      <w:pPr>
        <w:pStyle w:val="BodyText"/>
        <w:spacing w:before="6"/>
        <w:rPr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3618504</wp:posOffset>
            </wp:positionH>
            <wp:positionV relativeFrom="paragraph">
              <wp:posOffset>215765</wp:posOffset>
            </wp:positionV>
            <wp:extent cx="5029114" cy="320040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114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53"/>
        </w:rPr>
      </w:pPr>
    </w:p>
    <w:p>
      <w:pPr>
        <w:pStyle w:val="BodyText"/>
        <w:spacing w:line="364" w:lineRule="auto"/>
        <w:ind w:left="1232" w:right="464" w:firstLine="593"/>
      </w:pPr>
      <w:r>
        <w:t>【表注】：除了这些法令之外，还有与公害有关的法令（如防止大气污染法、防止水质污染法、防止海洋污染法、下水道管理法、关于废弃物的处理及清扫的法令） 及劳动安全卫生法、农药管理法、药物管理法、食品卫生法等有关的法令。</w:t>
      </w:r>
    </w:p>
    <w:p>
      <w:pPr>
        <w:pStyle w:val="BodyText"/>
        <w:spacing w:before="237"/>
        <w:ind w:left="1826"/>
      </w:pPr>
      <w:r>
        <w:t>一般应注意的事项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0" w:after="0" w:line="364" w:lineRule="auto"/>
        <w:ind w:left="1232" w:right="540" w:firstLine="593"/>
        <w:jc w:val="left"/>
        <w:rPr>
          <w:sz w:val="36"/>
        </w:rPr>
      </w:pPr>
      <w:r>
        <w:rPr>
          <w:spacing w:val="-7"/>
          <w:sz w:val="36"/>
        </w:rPr>
        <w:t>若不事先充分了解所使用物质的性状，特别是着火、爆炸及中毒的危险性，不</w:t>
      </w:r>
      <w:r>
        <w:rPr>
          <w:sz w:val="36"/>
        </w:rPr>
        <w:t>得使用危险物质。</w:t>
      </w: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237" w:after="0" w:line="364" w:lineRule="auto"/>
        <w:ind w:left="1232" w:right="353" w:firstLine="593"/>
        <w:jc w:val="left"/>
        <w:rPr>
          <w:sz w:val="36"/>
        </w:rPr>
      </w:pPr>
      <w:r>
        <w:rPr>
          <w:spacing w:val="-20"/>
          <w:sz w:val="36"/>
        </w:rPr>
        <w:t>通常，危险物质要避免阳光照射，把它贮藏于阴凉的地方。注意不要混入异物。</w:t>
      </w:r>
      <w:r>
        <w:rPr>
          <w:sz w:val="36"/>
        </w:rPr>
        <w:t>并且必须与火源或热源隔开。</w:t>
      </w: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235" w:after="0" w:line="364" w:lineRule="auto"/>
        <w:ind w:left="1232" w:right="353" w:firstLine="593"/>
        <w:jc w:val="left"/>
        <w:rPr>
          <w:sz w:val="36"/>
        </w:rPr>
      </w:pPr>
      <w:r>
        <w:rPr>
          <w:spacing w:val="-18"/>
          <w:sz w:val="36"/>
        </w:rPr>
        <w:t xml:space="preserve">贮藏大量危险物质时，必须按照有关法令的规定，分类保存于贮藏库内。并且， </w:t>
      </w:r>
      <w:r>
        <w:rPr>
          <w:sz w:val="36"/>
        </w:rPr>
        <w:t>毒物及剧毒物需放于专用药品架上保管。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7"/>
          <w:footerReference w:type="default" r:id="rId8"/>
          <w:pgSz w:w="17860" w:h="25260"/>
          <w:pgMar w:top="1340" w:right="1120" w:bottom="1760" w:left="1720" w:header="920" w:footer="1578"/>
          <w:pgNumType w:start="2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49" w:after="0" w:line="364" w:lineRule="auto"/>
        <w:ind w:left="1232" w:right="412" w:firstLine="593"/>
        <w:jc w:val="left"/>
        <w:rPr>
          <w:sz w:val="36"/>
        </w:rPr>
      </w:pPr>
      <w:r>
        <w:rPr>
          <w:spacing w:val="-1"/>
          <w:sz w:val="36"/>
        </w:rPr>
        <w:t>使用危险物质时，要尽可能少量使用。并且，对不了解的物质，必须进行预备</w:t>
      </w:r>
      <w:r>
        <w:rPr>
          <w:sz w:val="36"/>
        </w:rPr>
        <w:t>试验。</w:t>
      </w: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237" w:after="0" w:line="364" w:lineRule="auto"/>
        <w:ind w:left="1232" w:right="464" w:firstLine="593"/>
        <w:jc w:val="both"/>
        <w:rPr>
          <w:sz w:val="36"/>
        </w:rPr>
      </w:pPr>
      <w:r>
        <w:rPr>
          <w:spacing w:val="-9"/>
          <w:sz w:val="36"/>
        </w:rPr>
        <w:t>在使用危险物质之前，必须预先考虑到发生灾害事故时的防护手段，并做好周</w:t>
      </w:r>
      <w:r>
        <w:rPr>
          <w:spacing w:val="-10"/>
          <w:sz w:val="36"/>
        </w:rPr>
        <w:t>密的准备。对有火灾或爆炸危险的实验，要准备好防护面具、耐热防护衣及灭火器材</w:t>
      </w:r>
      <w:r>
        <w:rPr>
          <w:sz w:val="36"/>
        </w:rPr>
        <w:t>等；而有中毒危险时，则要准备橡皮手套、防毒面具及防毒衣之类用具（</w:t>
      </w:r>
      <w:r>
        <w:rPr>
          <w:spacing w:val="-4"/>
          <w:sz w:val="36"/>
        </w:rPr>
        <w:t>灭火器及防</w:t>
      </w:r>
      <w:r>
        <w:rPr>
          <w:sz w:val="36"/>
        </w:rPr>
        <w:t>护用具，请参阅附录）。</w:t>
      </w: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237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处理有毒药品及含有毒物的废弃物时，必须考虑避免引起污染水质和大气。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1"/>
          <w:numId w:val="12"/>
        </w:numPr>
        <w:tabs>
          <w:tab w:val="left" w:pos="2368"/>
        </w:tabs>
        <w:spacing w:before="0" w:after="0" w:line="240" w:lineRule="auto"/>
        <w:ind w:left="2367" w:right="0" w:hanging="542"/>
        <w:jc w:val="left"/>
        <w:rPr>
          <w:sz w:val="36"/>
        </w:rPr>
      </w:pPr>
      <w:r>
        <w:rPr>
          <w:spacing w:val="-17"/>
          <w:sz w:val="36"/>
        </w:rPr>
        <w:t>特别是当危险药品丢失或被盗时，由于有发生事故的危险，必须及时报告导师。</w:t>
      </w:r>
    </w:p>
    <w:p>
      <w:pPr>
        <w:pStyle w:val="BodyText"/>
        <w:spacing w:before="4"/>
        <w:rPr>
          <w:sz w:val="25"/>
        </w:rPr>
      </w:pPr>
    </w:p>
    <w:p>
      <w:pPr>
        <w:pStyle w:val="Heading2"/>
        <w:numPr>
          <w:ilvl w:val="0"/>
          <w:numId w:val="12"/>
        </w:numPr>
        <w:tabs>
          <w:tab w:val="left" w:pos="1502"/>
          <w:tab w:val="left" w:pos="1503"/>
        </w:tabs>
        <w:spacing w:before="0" w:after="0" w:line="240" w:lineRule="auto"/>
        <w:ind w:left="1502" w:right="0" w:hanging="1352"/>
        <w:jc w:val="left"/>
      </w:pPr>
      <w:r>
        <w:t>着火性物质</w:t>
      </w:r>
    </w:p>
    <w:p>
      <w:pPr>
        <w:pStyle w:val="BodyText"/>
        <w:spacing w:before="1"/>
        <w:rPr>
          <w:sz w:val="49"/>
        </w:rPr>
      </w:pPr>
    </w:p>
    <w:p>
      <w:pPr>
        <w:pStyle w:val="BodyText"/>
        <w:spacing w:before="1" w:line="364" w:lineRule="auto"/>
        <w:ind w:left="1232" w:right="592" w:firstLine="593"/>
        <w:jc w:val="both"/>
      </w:pPr>
      <w:r>
        <w:t>具有着火危险的物质非常之多。通常有因加热、撞击而着火的物质，以及由于相互接触、混合而着火的物质。下面按照表 2 的分类，叙述其处理方法。</w:t>
      </w:r>
    </w:p>
    <w:p>
      <w:pPr>
        <w:pStyle w:val="BodyText"/>
        <w:tabs>
          <w:tab w:val="left" w:pos="7299"/>
        </w:tabs>
        <w:spacing w:before="235"/>
        <w:ind w:left="6129"/>
      </w:pPr>
      <w:r>
        <w:t>表</w:t>
      </w:r>
      <w:r>
        <w:rPr>
          <w:spacing w:val="-90"/>
        </w:rPr>
        <w:t xml:space="preserve"> </w:t>
      </w:r>
      <w:r>
        <w:t>2</w:t>
        <w:tab/>
        <w:t>着火性物质的分类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3115564</wp:posOffset>
            </wp:positionH>
            <wp:positionV relativeFrom="paragraph">
              <wp:posOffset>148899</wp:posOffset>
            </wp:positionV>
            <wp:extent cx="5243502" cy="491490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3502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1"/>
          <w:numId w:val="11"/>
        </w:numPr>
        <w:tabs>
          <w:tab w:val="left" w:pos="1596"/>
          <w:tab w:val="left" w:pos="1597"/>
        </w:tabs>
        <w:spacing w:before="0" w:after="0" w:line="240" w:lineRule="auto"/>
        <w:ind w:left="1596" w:right="0" w:hanging="1446"/>
        <w:jc w:val="left"/>
        <w:rPr>
          <w:sz w:val="48"/>
        </w:rPr>
      </w:pPr>
      <w:r>
        <w:rPr>
          <w:sz w:val="48"/>
        </w:rPr>
        <w:t>强氧化性物质</w:t>
      </w:r>
    </w:p>
    <w:p>
      <w:pPr>
        <w:pStyle w:val="BodyText"/>
        <w:spacing w:before="4"/>
        <w:rPr>
          <w:sz w:val="48"/>
        </w:rPr>
      </w:pPr>
    </w:p>
    <w:p>
      <w:pPr>
        <w:pStyle w:val="BodyText"/>
        <w:ind w:left="1826"/>
      </w:pPr>
      <w:r>
        <w:t>强氧化性物质包括：</w:t>
      </w:r>
    </w:p>
    <w:p>
      <w:pPr>
        <w:pStyle w:val="BodyText"/>
        <w:rPr>
          <w:sz w:val="37"/>
        </w:rPr>
      </w:pPr>
    </w:p>
    <w:p>
      <w:pPr>
        <w:pStyle w:val="BodyText"/>
        <w:spacing w:line="389" w:lineRule="exact"/>
        <w:ind w:left="1826"/>
      </w:pPr>
      <w:r>
        <w:t>［氯酸盐］：MClO</w:t>
      </w:r>
      <w:r>
        <w:rPr>
          <w:spacing w:val="-90"/>
        </w:rPr>
        <w:t xml:space="preserve"> </w:t>
      </w:r>
      <w:r>
        <w:t>（M＝Na、K、NH</w:t>
      </w:r>
      <w:r>
        <w:rPr>
          <w:spacing w:val="-45"/>
        </w:rPr>
        <w:t xml:space="preserve"> 、</w:t>
      </w:r>
      <w:r>
        <w:t>Ag、Hg（Ⅱ）、Pb、Zn、Ba）。</w:t>
      </w:r>
    </w:p>
    <w:p>
      <w:pPr>
        <w:tabs>
          <w:tab w:val="left" w:pos="7317"/>
        </w:tabs>
        <w:spacing w:before="0" w:line="206" w:lineRule="exact"/>
        <w:ind w:left="4707" w:right="0" w:firstLine="0"/>
        <w:jc w:val="left"/>
        <w:rPr>
          <w:sz w:val="18"/>
        </w:rPr>
      </w:pPr>
      <w:r>
        <w:rPr>
          <w:color w:val="FF0000"/>
          <w:sz w:val="18"/>
        </w:rPr>
        <w:t>3</w:t>
        <w:tab/>
        <w:t>4</w:t>
      </w:r>
    </w:p>
    <w:p>
      <w:pPr>
        <w:spacing w:after="0" w:line="206" w:lineRule="exact"/>
        <w:jc w:val="left"/>
        <w:rPr>
          <w:sz w:val="18"/>
        </w:rPr>
        <w:sectPr>
          <w:headerReference w:type="default" r:id="rId10"/>
          <w:footerReference w:type="default" r:id="rId11"/>
          <w:pgSz w:w="17860" w:h="25260"/>
          <w:pgMar w:top="1340" w:right="1120" w:bottom="1760" w:left="1720" w:header="920" w:footer="1578"/>
          <w:pgNumType w:start="3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BodyText"/>
        <w:spacing w:before="49" w:line="389" w:lineRule="exact"/>
        <w:ind w:left="1826"/>
      </w:pPr>
      <w:r>
        <w:t>［高氯酸盐］：MClO</w:t>
      </w:r>
      <w:r>
        <w:rPr>
          <w:spacing w:val="-90"/>
        </w:rPr>
        <w:t xml:space="preserve"> </w:t>
      </w:r>
      <w:r>
        <w:t>（M＝Na、K、NH</w:t>
      </w:r>
      <w:r>
        <w:rPr>
          <w:spacing w:val="-45"/>
        </w:rPr>
        <w:t xml:space="preserve"> 、</w:t>
      </w:r>
      <w:r>
        <w:t>Sr）。</w:t>
      </w:r>
    </w:p>
    <w:p>
      <w:pPr>
        <w:tabs>
          <w:tab w:val="left" w:pos="2609"/>
        </w:tabs>
        <w:spacing w:before="0" w:line="206" w:lineRule="exact"/>
        <w:ind w:left="0" w:right="2182" w:firstLine="0"/>
        <w:jc w:val="center"/>
        <w:rPr>
          <w:sz w:val="18"/>
        </w:rPr>
      </w:pPr>
      <w:r>
        <w:rPr>
          <w:color w:val="FF0000"/>
          <w:sz w:val="18"/>
        </w:rPr>
        <w:t>4</w:t>
        <w:tab/>
        <w:t>4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0" w:line="412" w:lineRule="exact"/>
        <w:ind w:left="182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7.05pt;height:18pt;margin-top:9.53pt;margin-left:415.88pt;mso-position-horizontal-relative:page;position:absolute;z-index:-251655168" filled="f" stroked="f">
            <v:textbox inset="0,0,0,0">
              <w:txbxContent>
                <w:p>
                  <w:pPr>
                    <w:pStyle w:val="BodyText"/>
                    <w:tabs>
                      <w:tab w:val="left" w:pos="3960"/>
                    </w:tabs>
                    <w:spacing w:line="360" w:lineRule="exact"/>
                  </w:pPr>
                  <w:r>
                    <w:t>2</w:t>
                    <w:tab/>
                  </w:r>
                  <w:r>
                    <w:rPr>
                      <w:spacing w:val="-20"/>
                    </w:rPr>
                    <w:t>2</w:t>
                  </w:r>
                </w:p>
              </w:txbxContent>
            </v:textbox>
          </v:shape>
        </w:pict>
      </w:r>
      <w:r>
        <w:t>［无机过氧化物］：Na</w:t>
      </w:r>
      <w:r>
        <w:rPr>
          <w:spacing w:val="-90"/>
        </w:rPr>
        <w:t xml:space="preserve"> </w:t>
      </w:r>
      <w:r>
        <w:t>O</w:t>
      </w:r>
      <w:r>
        <w:rPr>
          <w:spacing w:val="-45"/>
        </w:rPr>
        <w:t xml:space="preserve"> 、</w:t>
      </w:r>
      <w:r>
        <w:t>K</w:t>
      </w:r>
      <w:r>
        <w:rPr>
          <w:spacing w:val="-90"/>
        </w:rPr>
        <w:t xml:space="preserve"> </w:t>
      </w:r>
      <w:r>
        <w:t>O 、MgO</w:t>
      </w:r>
      <w:r>
        <w:rPr>
          <w:spacing w:val="-45"/>
        </w:rPr>
        <w:t xml:space="preserve"> 、</w:t>
      </w:r>
      <w:r>
        <w:t>CaO</w:t>
      </w:r>
      <w:r>
        <w:rPr>
          <w:spacing w:val="-45"/>
        </w:rPr>
        <w:t xml:space="preserve"> 、</w:t>
      </w:r>
      <w:r>
        <w:t>BaO</w:t>
      </w:r>
      <w:r>
        <w:rPr>
          <w:spacing w:val="-45"/>
        </w:rPr>
        <w:t xml:space="preserve"> 、</w:t>
      </w:r>
      <w:r>
        <w:t>H</w:t>
      </w:r>
      <w:r>
        <w:rPr>
          <w:spacing w:val="-90"/>
        </w:rPr>
        <w:t xml:space="preserve"> </w:t>
      </w:r>
      <w:r>
        <w:t>O 。</w:t>
      </w:r>
    </w:p>
    <w:p>
      <w:pPr>
        <w:tabs>
          <w:tab w:val="left" w:pos="6327"/>
          <w:tab w:val="left" w:pos="7677"/>
          <w:tab w:val="left" w:pos="8668"/>
          <w:tab w:val="left" w:pos="9658"/>
          <w:tab w:val="left" w:pos="10288"/>
        </w:tabs>
        <w:spacing w:before="0" w:line="182" w:lineRule="exact"/>
        <w:ind w:left="5427" w:right="0" w:firstLine="0"/>
        <w:jc w:val="left"/>
        <w:rPr>
          <w:sz w:val="18"/>
        </w:rPr>
      </w:pPr>
      <w:r>
        <w:rPr>
          <w:color w:val="FF0000"/>
          <w:sz w:val="18"/>
        </w:rPr>
        <w:t>2  2</w:t>
        <w:tab/>
        <w:t>2</w:t>
        <w:tab/>
        <w:t>2</w:t>
        <w:tab/>
        <w:t>2</w:t>
        <w:tab/>
        <w:t>2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before="50" w:line="364" w:lineRule="auto"/>
        <w:ind w:left="1232" w:right="517" w:firstLine="593"/>
      </w:pPr>
      <w:r>
        <w:t>［有机过氧化物］：烷基氢过氧化物R—O—O—H（特丁基—，异丙苯基—）、二烷基过氧化物 R—O—O—R'（二特丁基—，二异丙苯基—）、二酰基过氧化物R—CO—O—O—COR'（二乙酰基—，二丙酰基—，二月桂酰基—，苯甲酰基—）、酯的过氧化物 R—CO—O—O—R'（醋酸或安息香酸特丁基—）、酮的过氧化物</w:t>
      </w:r>
    </w:p>
    <w:p>
      <w:pPr>
        <w:pStyle w:val="BodyText"/>
        <w:spacing w:before="11"/>
        <w:rPr>
          <w:sz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4211065</wp:posOffset>
            </wp:positionH>
            <wp:positionV relativeFrom="paragraph">
              <wp:posOffset>227051</wp:posOffset>
            </wp:positionV>
            <wp:extent cx="3886199" cy="800100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199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237"/>
        <w:ind w:left="1826"/>
      </w:pPr>
      <w:r>
        <w:t>（甲基乙基酮─，甲基异丁基酮─，环已酮—）。</w:t>
      </w:r>
    </w:p>
    <w:p>
      <w:pPr>
        <w:pStyle w:val="BodyText"/>
        <w:rPr>
          <w:sz w:val="37"/>
        </w:rPr>
      </w:pPr>
    </w:p>
    <w:p>
      <w:pPr>
        <w:pStyle w:val="BodyText"/>
        <w:spacing w:line="389" w:lineRule="exact"/>
        <w:ind w:left="1826"/>
      </w:pPr>
      <w:r>
        <w:t>［硝酸盐］：MNO</w:t>
      </w:r>
      <w:r>
        <w:rPr>
          <w:spacing w:val="-90"/>
        </w:rPr>
        <w:t xml:space="preserve"> </w:t>
      </w:r>
      <w:r>
        <w:t>（M＝Na、K、NH</w:t>
      </w:r>
      <w:r>
        <w:rPr>
          <w:spacing w:val="-45"/>
        </w:rPr>
        <w:t xml:space="preserve"> 、</w:t>
      </w:r>
      <w:r>
        <w:t>Mg、Ca、Pb、Ba、Ni、Co、Fe）。</w:t>
      </w:r>
    </w:p>
    <w:p>
      <w:pPr>
        <w:tabs>
          <w:tab w:val="left" w:pos="7137"/>
        </w:tabs>
        <w:spacing w:before="0" w:line="206" w:lineRule="exact"/>
        <w:ind w:left="4527" w:right="0" w:firstLine="0"/>
        <w:jc w:val="left"/>
        <w:rPr>
          <w:sz w:val="18"/>
        </w:rPr>
      </w:pPr>
      <w:r>
        <w:rPr>
          <w:color w:val="FF0000"/>
          <w:sz w:val="18"/>
        </w:rPr>
        <w:t>3</w:t>
        <w:tab/>
        <w:t>4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0" w:line="389" w:lineRule="exact"/>
        <w:ind w:left="1826"/>
      </w:pPr>
      <w:r>
        <w:t>［高锰酸盐］：MMnO</w:t>
      </w:r>
      <w:r>
        <w:rPr>
          <w:spacing w:val="-90"/>
        </w:rPr>
        <w:t xml:space="preserve"> </w:t>
      </w:r>
      <w:r>
        <w:t>（M=K、NH</w:t>
      </w:r>
      <w:r>
        <w:rPr>
          <w:spacing w:val="-90"/>
        </w:rPr>
        <w:t xml:space="preserve"> </w:t>
      </w:r>
      <w:r>
        <w:t>）。</w:t>
      </w:r>
    </w:p>
    <w:p>
      <w:pPr>
        <w:tabs>
          <w:tab w:val="left" w:pos="1709"/>
        </w:tabs>
        <w:spacing w:before="0" w:line="205" w:lineRule="exact"/>
        <w:ind w:left="0" w:right="3082" w:firstLine="0"/>
        <w:jc w:val="center"/>
        <w:rPr>
          <w:sz w:val="18"/>
        </w:rPr>
      </w:pPr>
      <w:r>
        <w:rPr>
          <w:color w:val="FF0000"/>
          <w:sz w:val="18"/>
        </w:rPr>
        <w:t>4</w:t>
        <w:tab/>
        <w:t>4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0"/>
        <w:ind w:left="1826"/>
      </w:pPr>
      <w:r>
        <w:t>注意事项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0" w:after="0" w:line="364" w:lineRule="auto"/>
        <w:ind w:left="1232" w:right="540" w:firstLine="593"/>
        <w:jc w:val="left"/>
        <w:rPr>
          <w:sz w:val="36"/>
        </w:rPr>
      </w:pPr>
      <w:r>
        <w:rPr>
          <w:spacing w:val="-6"/>
          <w:sz w:val="36"/>
        </w:rPr>
        <w:t>此类物质因加热、撞击而发生爆炸，故要远离烟火和热源。要保存于阴凉的地</w:t>
      </w:r>
      <w:r>
        <w:rPr>
          <w:sz w:val="36"/>
        </w:rPr>
        <w:t>方，并避免撞击。</w:t>
      </w: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237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若与还原性物质或有机物混合，即会氧化发热而着火。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1" w:after="0" w:line="412" w:lineRule="exact"/>
        <w:ind w:left="2367" w:right="0" w:hanging="542"/>
        <w:jc w:val="left"/>
        <w:rPr>
          <w:sz w:val="36"/>
        </w:rPr>
      </w:pPr>
      <w:r>
        <w:rPr>
          <w:spacing w:val="-6"/>
          <w:sz w:val="36"/>
        </w:rPr>
        <w:t xml:space="preserve">氯酸盐类物质与强酸作用，产生 </w:t>
      </w:r>
      <w:r>
        <w:rPr>
          <w:sz w:val="36"/>
        </w:rPr>
        <w:t>ClO</w:t>
      </w:r>
      <w:r>
        <w:rPr>
          <w:spacing w:val="-90"/>
          <w:sz w:val="36"/>
        </w:rPr>
        <w:t xml:space="preserve"> </w:t>
      </w:r>
      <w:r>
        <w:rPr>
          <w:sz w:val="36"/>
        </w:rPr>
        <w:t>（二氧化氯），而高锰酸盐与强酸作用，</w:t>
      </w:r>
    </w:p>
    <w:p>
      <w:pPr>
        <w:spacing w:before="0" w:line="182" w:lineRule="exact"/>
        <w:ind w:left="1146" w:right="0" w:firstLine="0"/>
        <w:jc w:val="center"/>
        <w:rPr>
          <w:sz w:val="18"/>
        </w:rPr>
      </w:pPr>
      <w:r>
        <w:rPr>
          <w:color w:val="FF0000"/>
          <w:sz w:val="18"/>
        </w:rPr>
        <w:t>2</w:t>
      </w:r>
    </w:p>
    <w:p>
      <w:pPr>
        <w:pStyle w:val="BodyText"/>
        <w:spacing w:before="108" w:line="412" w:lineRule="exact"/>
        <w:ind w:left="1232"/>
      </w:pPr>
      <w:r>
        <w:rPr>
          <w:spacing w:val="-23"/>
        </w:rPr>
        <w:t xml:space="preserve">则产生 </w:t>
      </w:r>
      <w:r>
        <w:t>O</w:t>
      </w:r>
      <w:r>
        <w:rPr>
          <w:spacing w:val="-90"/>
        </w:rPr>
        <w:t xml:space="preserve"> </w:t>
      </w:r>
      <w:r>
        <w:t>（臭氧），有时会发生爆炸。</w:t>
      </w:r>
    </w:p>
    <w:p>
      <w:pPr>
        <w:spacing w:before="0" w:line="182" w:lineRule="exact"/>
        <w:ind w:left="2582" w:right="0" w:firstLine="0"/>
        <w:jc w:val="left"/>
        <w:rPr>
          <w:sz w:val="18"/>
        </w:rPr>
      </w:pPr>
      <w:r>
        <w:rPr>
          <w:color w:val="FF0000"/>
          <w:sz w:val="18"/>
        </w:rPr>
        <w:t>3</w:t>
      </w: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50" w:after="0" w:line="389" w:lineRule="exact"/>
        <w:ind w:left="2367" w:right="0" w:hanging="542"/>
        <w:jc w:val="left"/>
        <w:rPr>
          <w:sz w:val="36"/>
        </w:rPr>
      </w:pPr>
      <w:r>
        <w:rPr>
          <w:spacing w:val="-9"/>
          <w:sz w:val="36"/>
        </w:rPr>
        <w:t xml:space="preserve">过氧化物与水作用产生 </w:t>
      </w:r>
      <w:r>
        <w:rPr>
          <w:sz w:val="36"/>
        </w:rPr>
        <w:t>O</w:t>
      </w:r>
      <w:r>
        <w:rPr>
          <w:spacing w:val="-17"/>
          <w:sz w:val="36"/>
        </w:rPr>
        <w:t xml:space="preserve"> ，与稀酸作用，则产生 </w:t>
      </w:r>
      <w:r>
        <w:rPr>
          <w:sz w:val="36"/>
        </w:rPr>
        <w:t>H</w:t>
      </w:r>
      <w:r>
        <w:rPr>
          <w:spacing w:val="-90"/>
          <w:sz w:val="36"/>
        </w:rPr>
        <w:t xml:space="preserve"> </w:t>
      </w:r>
      <w:r>
        <w:rPr>
          <w:sz w:val="36"/>
        </w:rPr>
        <w:t>O</w:t>
      </w:r>
      <w:r>
        <w:rPr>
          <w:spacing w:val="-7"/>
          <w:sz w:val="36"/>
        </w:rPr>
        <w:t xml:space="preserve"> 并发热，有时会着火。</w:t>
      </w:r>
    </w:p>
    <w:p>
      <w:pPr>
        <w:tabs>
          <w:tab w:val="left" w:pos="10198"/>
        </w:tabs>
        <w:spacing w:before="0" w:line="205" w:lineRule="exact"/>
        <w:ind w:left="6237" w:right="0" w:firstLine="0"/>
        <w:jc w:val="left"/>
        <w:rPr>
          <w:sz w:val="18"/>
        </w:rPr>
      </w:pPr>
      <w:r>
        <w:rPr>
          <w:color w:val="FF0000"/>
          <w:sz w:val="18"/>
        </w:rPr>
        <w:t>2</w:t>
        <w:tab/>
        <w:t>2 2</w:t>
      </w: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50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碱金属过氧化物能与水起反应，因此，必须注意此类物质的防潮。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2"/>
          <w:numId w:val="11"/>
        </w:numPr>
        <w:tabs>
          <w:tab w:val="left" w:pos="2368"/>
        </w:tabs>
        <w:spacing w:before="0" w:after="0" w:line="364" w:lineRule="auto"/>
        <w:ind w:left="1232" w:right="540" w:firstLine="593"/>
        <w:jc w:val="left"/>
        <w:rPr>
          <w:sz w:val="36"/>
        </w:rPr>
      </w:pPr>
      <w:r>
        <w:rPr>
          <w:spacing w:val="-7"/>
          <w:sz w:val="36"/>
        </w:rPr>
        <w:t>有机过氧化物，在化学反应中能作为副产物生成，并且，在有机物贮藏的过程</w:t>
      </w:r>
      <w:r>
        <w:rPr>
          <w:sz w:val="36"/>
        </w:rPr>
        <w:t>中也会生成。因此，必须予以注意。</w:t>
      </w:r>
    </w:p>
    <w:p>
      <w:pPr>
        <w:pStyle w:val="BodyText"/>
        <w:spacing w:before="236"/>
        <w:ind w:left="1826"/>
      </w:pPr>
      <w:r>
        <w:t>防护方法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1826" w:right="2752"/>
      </w:pPr>
      <w:r>
        <w:rPr>
          <w:spacing w:val="-1"/>
        </w:rPr>
        <w:t>有爆炸危险时，要戴防护面具。若处理量大时，要穿耐热防护衣。</w:t>
      </w:r>
      <w:r>
        <w:t>灭火方法</w:t>
      </w:r>
    </w:p>
    <w:p>
      <w:pPr>
        <w:spacing w:after="0" w:line="487" w:lineRule="auto"/>
        <w:sectPr>
          <w:headerReference w:type="default" r:id="rId13"/>
          <w:footerReference w:type="default" r:id="rId14"/>
          <w:pgSz w:w="17860" w:h="25260"/>
          <w:pgMar w:top="1340" w:right="1120" w:bottom="1760" w:left="1720" w:header="920" w:footer="1578"/>
          <w:pgNumType w:start="4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BodyText"/>
        <w:spacing w:before="49" w:line="364" w:lineRule="auto"/>
        <w:ind w:left="1232" w:right="592" w:firstLine="593"/>
      </w:pPr>
      <w:r>
        <w:t>由此类物质引起的火灾，一般用水灭火。但由碱金属过氧化物引起着火时，不宜用水，要用二氧化碳灭火器或砂子灭火。</w:t>
      </w:r>
    </w:p>
    <w:p>
      <w:pPr>
        <w:pStyle w:val="BodyText"/>
        <w:spacing w:before="237"/>
        <w:ind w:left="1826"/>
      </w:pPr>
      <w:r>
        <w:t>事故例子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364" w:lineRule="auto"/>
        <w:ind w:left="1232" w:right="464" w:firstLine="593"/>
        <w:jc w:val="both"/>
      </w:pPr>
      <w:r>
        <w:t>踩到跌落地上的氯酸钾而着火。◆用有机质匙子将二乙酰过氧送去称量的过程中</w:t>
      </w:r>
      <w:r>
        <w:rPr>
          <w:spacing w:val="-22"/>
        </w:rPr>
        <w:t>发生着火。◆将过氧化氢浓溶液密封贮存的过程中塞子飞出，过氧化氢溢出而着火</w:t>
      </w:r>
      <w:r>
        <w:t>（用透气的塞子塞着较好）</w:t>
      </w:r>
      <w:r>
        <w:rPr>
          <w:spacing w:val="-1"/>
        </w:rPr>
        <w:t>。◆用硅胶精制二特丁基过氧化物，于布氏漏斗过滤时，发生</w:t>
      </w:r>
      <w:r>
        <w:t>爆炸（因在过滤板上析出过氧化物之故）</w:t>
      </w:r>
      <w:r>
        <w:rPr>
          <w:spacing w:val="-1"/>
        </w:rPr>
        <w:t>。◆用过氧化氢制氧气时，一加入二氧化锰</w:t>
      </w:r>
      <w:r>
        <w:t>即急剧的起反应而使烧瓶破裂。</w:t>
      </w:r>
    </w:p>
    <w:p>
      <w:pPr>
        <w:pStyle w:val="Heading3"/>
        <w:numPr>
          <w:ilvl w:val="1"/>
          <w:numId w:val="11"/>
        </w:numPr>
        <w:tabs>
          <w:tab w:val="left" w:pos="1603"/>
          <w:tab w:val="left" w:pos="1604"/>
        </w:tabs>
        <w:spacing w:before="175" w:after="0" w:line="240" w:lineRule="auto"/>
        <w:ind w:left="1603" w:right="0" w:hanging="1453"/>
        <w:jc w:val="left"/>
      </w:pPr>
      <w:r>
        <w:t>强酸性物质</w:t>
      </w:r>
    </w:p>
    <w:p>
      <w:pPr>
        <w:pStyle w:val="BodyText"/>
        <w:spacing w:before="12"/>
        <w:rPr>
          <w:b/>
          <w:sz w:val="53"/>
        </w:rPr>
      </w:pPr>
    </w:p>
    <w:p>
      <w:pPr>
        <w:pStyle w:val="BodyText"/>
        <w:spacing w:line="412" w:lineRule="exact"/>
        <w:ind w:left="1826"/>
      </w:pPr>
      <w:r>
        <w:pict>
          <v:shape id="_x0000_s1026" type="#_x0000_t202" style="width:9pt;height:18pt;margin-top:7.03pt;margin-left:566.03pt;mso-position-horizontal-relative:page;position:absolute;z-index:-251654144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4</w:t>
                  </w:r>
                </w:p>
              </w:txbxContent>
            </v:textbox>
          </v:shape>
        </w:pict>
      </w:r>
      <w:r>
        <w:t>此类物质包括：HNO</w:t>
      </w:r>
      <w:r>
        <w:rPr>
          <w:spacing w:val="-87"/>
        </w:rPr>
        <w:t xml:space="preserve"> </w:t>
      </w:r>
      <w:r>
        <w:t>（发烟硝酸、浓硝酸）</w:t>
      </w:r>
      <w:r>
        <w:rPr>
          <w:spacing w:val="22"/>
        </w:rPr>
        <w:t>、</w:t>
      </w:r>
      <w:r>
        <w:t>H</w:t>
      </w:r>
      <w:r>
        <w:rPr>
          <w:spacing w:val="-89"/>
        </w:rPr>
        <w:t xml:space="preserve"> </w:t>
      </w:r>
      <w:r>
        <w:t>SO （无水硫酸、发烟硫酸、浓硫</w:t>
      </w:r>
    </w:p>
    <w:p>
      <w:pPr>
        <w:tabs>
          <w:tab w:val="left" w:pos="9150"/>
        </w:tabs>
        <w:spacing w:before="0" w:line="182" w:lineRule="exact"/>
        <w:ind w:left="4898" w:right="0" w:firstLine="0"/>
        <w:jc w:val="left"/>
        <w:rPr>
          <w:sz w:val="18"/>
        </w:rPr>
      </w:pPr>
      <w:r>
        <w:rPr>
          <w:color w:val="FF0000"/>
          <w:sz w:val="18"/>
        </w:rPr>
        <w:t>3</w:t>
        <w:tab/>
        <w:t>2</w:t>
      </w:r>
    </w:p>
    <w:p>
      <w:pPr>
        <w:pStyle w:val="BodyText"/>
        <w:rPr>
          <w:sz w:val="21"/>
        </w:rPr>
      </w:pPr>
    </w:p>
    <w:p>
      <w:pPr>
        <w:pStyle w:val="BodyText"/>
        <w:spacing w:before="1" w:line="389" w:lineRule="exact"/>
        <w:ind w:left="1232"/>
      </w:pPr>
      <w:r>
        <w:t>酸）、HSO</w:t>
      </w:r>
      <w:r>
        <w:rPr>
          <w:spacing w:val="-91"/>
        </w:rPr>
        <w:t xml:space="preserve"> </w:t>
      </w:r>
      <w:r>
        <w:t>Cl（氯磺酸）、CrO</w:t>
      </w:r>
      <w:r>
        <w:rPr>
          <w:spacing w:val="-90"/>
        </w:rPr>
        <w:t xml:space="preserve"> </w:t>
      </w:r>
      <w:r>
        <w:t>（铬酐）等。</w:t>
      </w:r>
    </w:p>
    <w:p>
      <w:pPr>
        <w:tabs>
          <w:tab w:val="left" w:pos="6003"/>
        </w:tabs>
        <w:spacing w:before="0" w:line="205" w:lineRule="exact"/>
        <w:ind w:left="2852" w:right="0" w:firstLine="0"/>
        <w:jc w:val="left"/>
        <w:rPr>
          <w:sz w:val="18"/>
        </w:rPr>
      </w:pPr>
      <w:r>
        <w:rPr>
          <w:color w:val="FF0000"/>
          <w:sz w:val="18"/>
        </w:rPr>
        <w:t>3</w:t>
        <w:tab/>
        <w:t>3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0"/>
        <w:ind w:left="1826"/>
      </w:pPr>
      <w:r>
        <w:t>注意事项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2368"/>
        </w:tabs>
        <w:spacing w:before="0" w:after="0" w:line="364" w:lineRule="auto"/>
        <w:ind w:left="1232" w:right="537" w:firstLine="593"/>
        <w:jc w:val="left"/>
        <w:rPr>
          <w:sz w:val="36"/>
        </w:rPr>
      </w:pPr>
      <w:r>
        <w:rPr>
          <w:spacing w:val="-7"/>
          <w:sz w:val="36"/>
        </w:rPr>
        <w:t>强酸性物质若与有机物或还原性等物质混合，往往会发热而着火。注意不要用</w:t>
      </w:r>
      <w:r>
        <w:rPr>
          <w:sz w:val="36"/>
        </w:rPr>
        <w:t>破裂的容器盛载。要把它保存于阴凉的地方。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5"/>
          <w:footerReference w:type="default" r:id="rId16"/>
          <w:pgSz w:w="17860" w:h="25260"/>
          <w:pgMar w:top="1340" w:right="1120" w:bottom="1760" w:left="1720" w:header="920" w:footer="1578"/>
          <w:pgNumType w:start="5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368"/>
        </w:tabs>
        <w:spacing w:before="50" w:after="0" w:line="412" w:lineRule="exact"/>
        <w:ind w:left="2367" w:right="0" w:hanging="542"/>
        <w:jc w:val="left"/>
        <w:rPr>
          <w:sz w:val="36"/>
        </w:rPr>
      </w:pPr>
      <w:r>
        <w:rPr>
          <w:sz w:val="36"/>
        </w:rPr>
        <w:t>如果加热温度超过铬酐的熔点时，CrO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color w:val="FF0000"/>
          <w:sz w:val="18"/>
        </w:rPr>
        <w:t>3</w:t>
      </w:r>
    </w:p>
    <w:p>
      <w:pPr>
        <w:pStyle w:val="BodyText"/>
        <w:spacing w:before="50" w:line="412" w:lineRule="exact"/>
        <w:ind w:left="6"/>
      </w:pPr>
      <w:r>
        <w:br w:type="column"/>
      </w:r>
      <w:r>
        <w:t>即分解放出 O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color w:val="FF0000"/>
          <w:sz w:val="18"/>
        </w:rPr>
        <w:t>2</w:t>
      </w:r>
    </w:p>
    <w:p>
      <w:pPr>
        <w:pStyle w:val="BodyText"/>
        <w:spacing w:before="50"/>
        <w:ind w:left="6"/>
      </w:pPr>
      <w:r>
        <w:br w:type="column"/>
      </w:r>
      <w:r>
        <w:t>而着火。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1340" w:right="1120" w:bottom="1760" w:left="1720" w:header="708" w:footer="708"/>
          <w:pgNumType w:start="6"/>
          <w:cols w:num="3" w:space="708" w:equalWidth="0">
            <w:col w:w="8399" w:space="40"/>
            <w:col w:w="2167" w:space="39"/>
            <w:col w:w="4375" w:space="0"/>
          </w:cols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0"/>
          <w:numId w:val="10"/>
        </w:numPr>
        <w:tabs>
          <w:tab w:val="left" w:pos="2368"/>
        </w:tabs>
        <w:spacing w:before="50" w:after="0" w:line="487" w:lineRule="auto"/>
        <w:ind w:left="1826" w:right="1492" w:firstLine="0"/>
        <w:jc w:val="left"/>
        <w:rPr>
          <w:sz w:val="36"/>
        </w:rPr>
      </w:pPr>
      <w:r>
        <w:rPr>
          <w:spacing w:val="-1"/>
          <w:sz w:val="36"/>
        </w:rPr>
        <w:t>洒出此类物质时，要用碳酸氢钠或纯碱将其覆盖，然后用大量水冲洗。</w:t>
      </w:r>
      <w:r>
        <w:rPr>
          <w:sz w:val="36"/>
        </w:rPr>
        <w:t>防护方法</w:t>
      </w:r>
    </w:p>
    <w:p>
      <w:pPr>
        <w:pStyle w:val="BodyText"/>
        <w:spacing w:line="487" w:lineRule="auto"/>
        <w:ind w:left="1826" w:right="7072"/>
      </w:pPr>
      <w:r>
        <w:rPr>
          <w:spacing w:val="-2"/>
        </w:rPr>
        <w:t>加热处理此类物质时，要戴橡皮手套。</w:t>
      </w:r>
      <w:r>
        <w:t>灭火方法</w:t>
      </w:r>
    </w:p>
    <w:p>
      <w:pPr>
        <w:pStyle w:val="BodyText"/>
        <w:spacing w:line="487" w:lineRule="auto"/>
        <w:ind w:left="1826" w:right="4912"/>
      </w:pPr>
      <w:r>
        <w:rPr>
          <w:spacing w:val="-1"/>
        </w:rPr>
        <w:t>对由强酸性物质引起的火灾，可大量喷水进行灭火。</w:t>
      </w:r>
      <w:r>
        <w:t>事故例子</w:t>
      </w:r>
    </w:p>
    <w:p>
      <w:pPr>
        <w:pStyle w:val="BodyText"/>
        <w:spacing w:line="364" w:lineRule="auto"/>
        <w:ind w:left="1232" w:right="464" w:firstLine="593"/>
      </w:pPr>
      <w:r>
        <w:t>热的浓硝酸沾到衣服而引起着火。◆将渗透浓硫酸的破布与沾有废油的破布丢弃在一起而着火。◆装有热的浓硫酸的熔点测定管发生破裂，浓硫酸沾到手上而烧伤。</w:t>
      </w:r>
    </w:p>
    <w:p>
      <w:pPr>
        <w:spacing w:after="0" w:line="364" w:lineRule="auto"/>
        <w:sectPr>
          <w:headerReference w:type="default" r:id="rId19"/>
          <w:footerReference w:type="default" r:id="rId20"/>
          <w:type w:val="continuous"/>
          <w:pgSz w:w="17860" w:h="25260"/>
          <w:pgMar w:top="1340" w:right="1120" w:bottom="1760" w:left="1720" w:header="708" w:footer="708"/>
          <w:pgNumType w:start="7"/>
          <w:cols w:space="708"/>
        </w:sectPr>
      </w:pPr>
    </w:p>
    <w:p>
      <w:pPr>
        <w:pStyle w:val="Heading3"/>
        <w:numPr>
          <w:ilvl w:val="1"/>
          <w:numId w:val="11"/>
        </w:numPr>
        <w:tabs>
          <w:tab w:val="left" w:pos="1603"/>
          <w:tab w:val="left" w:pos="1604"/>
        </w:tabs>
        <w:spacing w:before="101" w:after="0" w:line="240" w:lineRule="auto"/>
        <w:ind w:left="1603" w:right="0" w:hanging="1453"/>
        <w:jc w:val="left"/>
      </w:pPr>
      <w:r>
        <w:t>低温着火性物质</w:t>
      </w:r>
    </w:p>
    <w:p>
      <w:pPr>
        <w:pStyle w:val="BodyText"/>
        <w:spacing w:before="12"/>
        <w:rPr>
          <w:b/>
          <w:sz w:val="53"/>
        </w:rPr>
      </w:pPr>
    </w:p>
    <w:p>
      <w:pPr>
        <w:pStyle w:val="BodyText"/>
        <w:spacing w:line="412" w:lineRule="exact"/>
        <w:ind w:left="1826"/>
      </w:pPr>
      <w:r>
        <w:pict>
          <v:shape id="_x0000_s1027" type="#_x0000_t202" style="width:9pt;height:18pt;margin-top:7.03pt;margin-left:509.51pt;mso-position-horizontal-relative:page;position:absolute;z-index:-251653120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5</w:t>
                  </w:r>
                </w:p>
              </w:txbxContent>
            </v:textbox>
          </v:shape>
        </w:pict>
      </w:r>
      <w:r>
        <w:rPr>
          <w:spacing w:val="1"/>
        </w:rPr>
        <w:t>此类物质有：</w:t>
      </w:r>
      <w:r>
        <w:rPr>
          <w:spacing w:val="9"/>
        </w:rPr>
        <w:t>P（</w:t>
      </w:r>
      <w:r>
        <w:t>黄磷、红磷）</w:t>
      </w:r>
      <w:r>
        <w:rPr>
          <w:spacing w:val="32"/>
        </w:rPr>
        <w:t>、</w:t>
      </w:r>
      <w:r>
        <w:t>P</w:t>
      </w:r>
      <w:r>
        <w:rPr>
          <w:spacing w:val="-90"/>
        </w:rPr>
        <w:t xml:space="preserve"> </w:t>
      </w:r>
      <w:r>
        <w:t>S</w:t>
      </w:r>
      <w:r>
        <w:rPr>
          <w:spacing w:val="-40"/>
        </w:rPr>
        <w:t xml:space="preserve"> 、</w:t>
      </w:r>
      <w:r>
        <w:t>P</w:t>
      </w:r>
      <w:r>
        <w:rPr>
          <w:spacing w:val="-89"/>
        </w:rPr>
        <w:t xml:space="preserve"> </w:t>
      </w:r>
      <w:r>
        <w:t>S</w:t>
      </w:r>
      <w:r>
        <w:rPr>
          <w:spacing w:val="5"/>
        </w:rPr>
        <w:t xml:space="preserve"> 、</w:t>
      </w:r>
      <w:r>
        <w:t>P</w:t>
      </w:r>
      <w:r>
        <w:rPr>
          <w:spacing w:val="-89"/>
        </w:rPr>
        <w:t xml:space="preserve"> </w:t>
      </w:r>
      <w:r>
        <w:t>S</w:t>
      </w:r>
      <w:r>
        <w:rPr>
          <w:spacing w:val="-87"/>
        </w:rPr>
        <w:t xml:space="preserve"> </w:t>
      </w:r>
      <w:r>
        <w:t>（硫化磷）</w:t>
      </w:r>
      <w:r>
        <w:rPr>
          <w:spacing w:val="26"/>
        </w:rPr>
        <w:t>、</w:t>
      </w:r>
      <w:r>
        <w:t>S（硫黄）、金属</w:t>
      </w:r>
    </w:p>
    <w:p>
      <w:pPr>
        <w:tabs>
          <w:tab w:val="left" w:pos="2741"/>
          <w:tab w:val="left" w:pos="3741"/>
        </w:tabs>
        <w:spacing w:before="0" w:line="182" w:lineRule="exact"/>
        <w:ind w:left="1829" w:right="0" w:firstLine="0"/>
        <w:jc w:val="center"/>
        <w:rPr>
          <w:sz w:val="18"/>
        </w:rPr>
      </w:pPr>
      <w:r>
        <w:rPr>
          <w:color w:val="FF0000"/>
          <w:sz w:val="18"/>
        </w:rPr>
        <w:t>4  3</w:t>
        <w:tab/>
        <w:t>2</w:t>
        <w:tab/>
        <w:t>4  7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487" w:lineRule="auto"/>
        <w:ind w:left="1826" w:right="7934" w:hanging="594"/>
      </w:pPr>
      <w:r>
        <w:t>粉（Mg、Al</w:t>
      </w:r>
      <w:r>
        <w:rPr>
          <w:spacing w:val="-46"/>
        </w:rPr>
        <w:t xml:space="preserve"> 等</w:t>
      </w:r>
      <w:r>
        <w:t>）、金属条（Mg）</w:t>
      </w:r>
      <w:r>
        <w:rPr>
          <w:spacing w:val="-8"/>
        </w:rPr>
        <w:t>等。</w:t>
      </w:r>
      <w:r>
        <w:t>注意事项</w:t>
      </w:r>
    </w:p>
    <w:p>
      <w:pPr>
        <w:pStyle w:val="ListParagraph"/>
        <w:numPr>
          <w:ilvl w:val="0"/>
          <w:numId w:val="9"/>
        </w:numPr>
        <w:tabs>
          <w:tab w:val="left" w:pos="2368"/>
        </w:tabs>
        <w:spacing w:before="0" w:after="0" w:line="364" w:lineRule="auto"/>
        <w:ind w:left="1232" w:right="497" w:firstLine="593"/>
        <w:jc w:val="left"/>
        <w:rPr>
          <w:sz w:val="36"/>
        </w:rPr>
      </w:pPr>
      <w:r>
        <w:rPr>
          <w:spacing w:val="-7"/>
          <w:sz w:val="36"/>
        </w:rPr>
        <w:t>因为此类物质一受热就会着火，所以，要远离热源或火源。要把它保存于阴凉</w:t>
      </w:r>
      <w:r>
        <w:rPr>
          <w:sz w:val="36"/>
        </w:rPr>
        <w:t>的地方。</w:t>
      </w:r>
    </w:p>
    <w:p>
      <w:pPr>
        <w:pStyle w:val="ListParagraph"/>
        <w:numPr>
          <w:ilvl w:val="0"/>
          <w:numId w:val="9"/>
        </w:numPr>
        <w:tabs>
          <w:tab w:val="left" w:pos="2368"/>
        </w:tabs>
        <w:spacing w:before="235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此类物质若与氧化性物质混合，即会着火。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2368"/>
        </w:tabs>
        <w:spacing w:before="0" w:after="0" w:line="240" w:lineRule="auto"/>
        <w:ind w:left="2367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黄磷在空气中会着火，故要把它放入 </w:t>
      </w:r>
      <w:r>
        <w:rPr>
          <w:sz w:val="36"/>
        </w:rPr>
        <w:t>PH</w:t>
      </w:r>
      <w:r>
        <w:rPr>
          <w:spacing w:val="-60"/>
          <w:sz w:val="36"/>
        </w:rPr>
        <w:t xml:space="preserve"> 值 </w:t>
      </w:r>
      <w:r>
        <w:rPr>
          <w:sz w:val="36"/>
        </w:rPr>
        <w:t>7～9</w:t>
      </w:r>
      <w:r>
        <w:rPr>
          <w:spacing w:val="-20"/>
          <w:sz w:val="36"/>
        </w:rPr>
        <w:t xml:space="preserve"> 的水中保存，并避免阳光照射。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2368"/>
        </w:tabs>
        <w:spacing w:before="1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硫黄粉末吸潮会发热而引起着火。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2368"/>
        </w:tabs>
        <w:spacing w:before="0" w:after="0" w:line="364" w:lineRule="auto"/>
        <w:ind w:left="1232" w:right="412" w:firstLine="593"/>
        <w:jc w:val="left"/>
        <w:rPr>
          <w:sz w:val="36"/>
        </w:rPr>
      </w:pPr>
      <w:r>
        <w:rPr>
          <w:spacing w:val="-1"/>
          <w:sz w:val="36"/>
        </w:rPr>
        <w:t>金属粉末若在空气中加热，即会剧烈燃烧。并且，当与酸、碱物质作用时产生</w:t>
      </w:r>
      <w:r>
        <w:rPr>
          <w:sz w:val="36"/>
        </w:rPr>
        <w:t>氢气而有着火的危险。</w:t>
      </w:r>
    </w:p>
    <w:p>
      <w:pPr>
        <w:pStyle w:val="BodyText"/>
        <w:spacing w:before="236"/>
        <w:ind w:left="1826"/>
      </w:pPr>
      <w:r>
        <w:t>防护方法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487" w:lineRule="auto"/>
        <w:ind w:left="1826" w:right="7432"/>
      </w:pPr>
      <w:r>
        <w:rPr>
          <w:spacing w:val="-2"/>
        </w:rPr>
        <w:t>处理量大时，要戴防护面具和手套。</w:t>
      </w:r>
      <w:r>
        <w:t>灭火方法</w:t>
      </w:r>
    </w:p>
    <w:p>
      <w:pPr>
        <w:pStyle w:val="BodyText"/>
        <w:spacing w:line="364" w:lineRule="auto"/>
        <w:ind w:left="1232" w:right="592" w:firstLine="593"/>
      </w:pPr>
      <w:r>
        <w:t>由此类物质引起火灾时，一般用水灭火较好，也可以用二氧化碳灭火器。但由大量金属粉末引起着火时，最好用砂子或粉末灭火器灭火。</w:t>
      </w:r>
    </w:p>
    <w:p>
      <w:pPr>
        <w:pStyle w:val="BodyText"/>
        <w:spacing w:before="235"/>
        <w:ind w:left="1826"/>
      </w:pPr>
      <w:r>
        <w:t>事故例子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364" w:lineRule="auto"/>
        <w:ind w:left="1232" w:right="232" w:firstLine="593"/>
      </w:pPr>
      <w:r>
        <w:t>装有黄磷的瓶子，从药品架上跌落，洒出黄磷而着火。◆铝粉着火时，用水灭火， 火势反而更猛烈。◆将熔融的黄磷倒入水中制成小颗粒时，烧杯倾歪了，洒出黄磷而引起着火，并烧着衣服，致使烧伤。</w:t>
      </w:r>
    </w:p>
    <w:p>
      <w:pPr>
        <w:pStyle w:val="Heading3"/>
        <w:numPr>
          <w:ilvl w:val="1"/>
          <w:numId w:val="11"/>
        </w:numPr>
        <w:tabs>
          <w:tab w:val="left" w:pos="1603"/>
          <w:tab w:val="left" w:pos="1604"/>
        </w:tabs>
        <w:spacing w:before="174" w:after="0" w:line="240" w:lineRule="auto"/>
        <w:ind w:left="1603" w:right="0" w:hanging="1453"/>
        <w:jc w:val="left"/>
      </w:pPr>
      <w:r>
        <w:t>自燃物质</w:t>
      </w:r>
    </w:p>
    <w:p>
      <w:pPr>
        <w:pStyle w:val="BodyText"/>
        <w:spacing w:before="4"/>
        <w:rPr>
          <w:b/>
          <w:sz w:val="48"/>
        </w:rPr>
      </w:pPr>
    </w:p>
    <w:p>
      <w:pPr>
        <w:pStyle w:val="BodyText"/>
        <w:spacing w:line="364" w:lineRule="auto"/>
        <w:ind w:left="1232" w:right="347" w:firstLine="593"/>
        <w:jc w:val="both"/>
      </w:pPr>
      <w:r>
        <w:rPr>
          <w:spacing w:val="5"/>
        </w:rPr>
        <w:t>这类物质有：有机金属化合物</w:t>
      </w:r>
      <w:r>
        <w:rPr>
          <w:spacing w:val="-5"/>
        </w:rPr>
        <w:t>RnM（R=</w:t>
      </w:r>
      <w:r>
        <w:rPr>
          <w:spacing w:val="-1"/>
        </w:rPr>
        <w:t>烷基或烯丙基，</w:t>
      </w:r>
      <w:r>
        <w:rPr>
          <w:spacing w:val="-6"/>
        </w:rPr>
        <w:t>M＝Li</w:t>
      </w:r>
      <w:r>
        <w:rPr>
          <w:spacing w:val="-28"/>
        </w:rPr>
        <w:t>、</w:t>
      </w:r>
      <w:r>
        <w:t>Na</w:t>
      </w:r>
      <w:r>
        <w:rPr>
          <w:spacing w:val="-26"/>
        </w:rPr>
        <w:t>、</w:t>
      </w:r>
      <w:r>
        <w:rPr>
          <w:spacing w:val="3"/>
        </w:rPr>
        <w:t>K</w:t>
      </w:r>
      <w:r>
        <w:rPr>
          <w:spacing w:val="-26"/>
        </w:rPr>
        <w:t>、</w:t>
      </w:r>
      <w:r>
        <w:t>Rb</w:t>
      </w:r>
      <w:r>
        <w:rPr>
          <w:spacing w:val="-26"/>
        </w:rPr>
        <w:t>、</w:t>
      </w:r>
      <w:r>
        <w:t>Se</w:t>
      </w:r>
      <w:r>
        <w:rPr>
          <w:spacing w:val="-26"/>
        </w:rPr>
        <w:t>、</w:t>
      </w:r>
      <w:r>
        <w:rPr>
          <w:spacing w:val="-4"/>
        </w:rPr>
        <w:t>B</w:t>
      </w:r>
      <w:r>
        <w:t>、Al</w:t>
      </w:r>
      <w:r>
        <w:rPr>
          <w:spacing w:val="-8"/>
        </w:rPr>
        <w:t>、</w:t>
      </w:r>
      <w:r>
        <w:t>Ga</w:t>
      </w:r>
      <w:r>
        <w:rPr>
          <w:spacing w:val="-8"/>
        </w:rPr>
        <w:t>、</w:t>
      </w:r>
      <w:r>
        <w:t>Tl</w:t>
      </w:r>
      <w:r>
        <w:rPr>
          <w:spacing w:val="-8"/>
        </w:rPr>
        <w:t>、</w:t>
      </w:r>
      <w:r>
        <w:t>P</w:t>
      </w:r>
      <w:r>
        <w:rPr>
          <w:spacing w:val="-8"/>
        </w:rPr>
        <w:t>、</w:t>
      </w:r>
      <w:r>
        <w:t>As</w:t>
      </w:r>
      <w:r>
        <w:rPr>
          <w:spacing w:val="-8"/>
        </w:rPr>
        <w:t>、</w:t>
      </w:r>
      <w:r>
        <w:t>Sb</w:t>
      </w:r>
      <w:r>
        <w:rPr>
          <w:spacing w:val="-8"/>
        </w:rPr>
        <w:t>、</w:t>
      </w:r>
      <w:r>
        <w:t>Bi</w:t>
      </w:r>
      <w:r>
        <w:rPr>
          <w:spacing w:val="-7"/>
        </w:rPr>
        <w:t>、</w:t>
      </w:r>
      <w:r>
        <w:t>Ag</w:t>
      </w:r>
      <w:r>
        <w:rPr>
          <w:spacing w:val="-8"/>
        </w:rPr>
        <w:t>、</w:t>
      </w:r>
      <w:r>
        <w:t>Zn）及还原性金属催化剂</w:t>
      </w:r>
      <w:r>
        <w:rPr>
          <w:spacing w:val="-4"/>
        </w:rPr>
        <w:t>（Pt</w:t>
      </w:r>
      <w:r>
        <w:rPr>
          <w:spacing w:val="-3"/>
        </w:rPr>
        <w:t>、</w:t>
      </w:r>
      <w:r>
        <w:t>Pd</w:t>
      </w:r>
      <w:r>
        <w:rPr>
          <w:spacing w:val="-8"/>
        </w:rPr>
        <w:t>、</w:t>
      </w:r>
      <w:r>
        <w:t>Ni</w:t>
      </w:r>
      <w:r>
        <w:rPr>
          <w:spacing w:val="-8"/>
        </w:rPr>
        <w:t>、</w:t>
      </w:r>
      <w:r>
        <w:t>Cu—Cr） 等。</w:t>
      </w:r>
    </w:p>
    <w:p>
      <w:pPr>
        <w:pStyle w:val="BodyText"/>
        <w:spacing w:before="236"/>
        <w:ind w:left="1826"/>
      </w:pPr>
      <w:r>
        <w:t>注意事项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340" w:right="1120" w:bottom="1760" w:left="1720" w:header="920" w:footer="1578"/>
          <w:pgNumType w:start="8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ListParagraph"/>
        <w:numPr>
          <w:ilvl w:val="0"/>
          <w:numId w:val="8"/>
        </w:numPr>
        <w:tabs>
          <w:tab w:val="left" w:pos="2368"/>
        </w:tabs>
        <w:spacing w:before="49" w:after="0" w:line="240" w:lineRule="auto"/>
        <w:ind w:left="2367" w:right="0" w:hanging="542"/>
        <w:jc w:val="left"/>
        <w:rPr>
          <w:sz w:val="36"/>
        </w:rPr>
      </w:pPr>
      <w:r>
        <w:rPr>
          <w:spacing w:val="-18"/>
          <w:sz w:val="36"/>
        </w:rPr>
        <w:t>这类物质一接触空气就会着火，因此，初次使用时，必须请有经验者进行指导。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8"/>
        </w:numPr>
        <w:tabs>
          <w:tab w:val="left" w:pos="2368"/>
        </w:tabs>
        <w:spacing w:before="0" w:after="0" w:line="364" w:lineRule="auto"/>
        <w:ind w:left="1232" w:right="412" w:firstLine="593"/>
        <w:jc w:val="left"/>
        <w:rPr>
          <w:sz w:val="36"/>
        </w:rPr>
      </w:pPr>
      <w:r>
        <w:rPr>
          <w:spacing w:val="-1"/>
          <w:sz w:val="36"/>
        </w:rPr>
        <w:t>将有机金属化合物在溶剂中稀释而成的东西，若其溶剂一飞溅出来就会着火。</w:t>
      </w:r>
      <w:r>
        <w:rPr>
          <w:sz w:val="36"/>
        </w:rPr>
        <w:t>因此，要把其密封保管。并且，不要将可燃性物质置于其附近。</w:t>
      </w:r>
    </w:p>
    <w:p>
      <w:pPr>
        <w:pStyle w:val="BodyText"/>
        <w:spacing w:before="236"/>
        <w:ind w:left="1826"/>
      </w:pPr>
      <w:r>
        <w:t>防护方法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1826" w:right="4552"/>
      </w:pPr>
      <w:r>
        <w:rPr>
          <w:spacing w:val="-1"/>
        </w:rPr>
        <w:t>处理毒性大的自燃物质时，要戴防毒面具和橡皮手套。</w:t>
      </w:r>
      <w:r>
        <w:t>灭火方法</w:t>
      </w:r>
    </w:p>
    <w:p>
      <w:pPr>
        <w:pStyle w:val="BodyText"/>
        <w:spacing w:line="364" w:lineRule="auto"/>
        <w:ind w:left="1232" w:right="592" w:firstLine="593"/>
      </w:pPr>
      <w:r>
        <w:t>由这类物质引起的火灾，通常用干燥砂子或粉末灭火器灭火。但数量很少时，则可以大量喷水灭火。</w:t>
      </w:r>
    </w:p>
    <w:p>
      <w:pPr>
        <w:pStyle w:val="BodyText"/>
        <w:spacing w:before="236"/>
        <w:ind w:left="1826"/>
      </w:pPr>
      <w:r>
        <w:t>事故例子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364" w:lineRule="auto"/>
        <w:ind w:left="1232" w:right="464" w:firstLine="593"/>
      </w:pPr>
      <w:r>
        <w:t>将盛有经溶剂稀释的三乙基铝的瓶子，放入纸箱搬运的过程中，瓶子破裂发生泄漏而引起着火。◆在滤纸上洗涤还原性镍催化剂，其后把滤纸丢入垃圾箱中而引起着</w:t>
      </w:r>
    </w:p>
    <w:p>
      <w:pPr>
        <w:spacing w:after="0" w:line="364" w:lineRule="auto"/>
        <w:sectPr>
          <w:headerReference w:type="default" r:id="rId23"/>
          <w:footerReference w:type="default" r:id="rId24"/>
          <w:pgSz w:w="17860" w:h="25260"/>
          <w:pgMar w:top="1340" w:right="1120" w:bottom="1760" w:left="1720" w:header="920" w:footer="1578"/>
          <w:pgNumType w:start="9"/>
          <w:cols w:space="708"/>
        </w:sectPr>
      </w:pPr>
    </w:p>
    <w:p>
      <w:pPr>
        <w:pStyle w:val="BodyText"/>
        <w:spacing w:before="2" w:line="412" w:lineRule="exact"/>
        <w:ind w:left="1232"/>
      </w:pPr>
      <w:r>
        <w:rPr>
          <w:spacing w:val="-20"/>
        </w:rPr>
        <w:t xml:space="preserve">火。◆在通风橱内，用 </w:t>
      </w:r>
      <w:r>
        <w:t>LiAlH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color w:val="FF0000"/>
          <w:sz w:val="18"/>
        </w:rPr>
        <w:t>4</w:t>
      </w:r>
    </w:p>
    <w:p>
      <w:pPr>
        <w:pStyle w:val="BodyText"/>
        <w:spacing w:before="2" w:line="412" w:lineRule="exact"/>
        <w:ind w:left="6"/>
      </w:pPr>
      <w:r>
        <w:br w:type="column"/>
      </w:r>
      <w:r>
        <w:rPr>
          <w:spacing w:val="-15"/>
        </w:rPr>
        <w:t xml:space="preserve">进行还原反应，于放有 </w:t>
      </w:r>
      <w:r>
        <w:t>LiAlH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color w:val="FF0000"/>
          <w:sz w:val="18"/>
        </w:rPr>
        <w:t>4</w:t>
      </w:r>
    </w:p>
    <w:p>
      <w:pPr>
        <w:pStyle w:val="BodyText"/>
        <w:spacing w:before="2"/>
        <w:ind w:left="6"/>
      </w:pPr>
      <w:r>
        <w:br w:type="column"/>
      </w:r>
      <w:r>
        <w:t>的烧瓶中加入乙醚时发生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1340" w:right="1120" w:bottom="1760" w:left="1720" w:header="708" w:footer="708"/>
          <w:pgNumType w:start="10"/>
          <w:cols w:num="3" w:space="708" w:equalWidth="0">
            <w:col w:w="5806" w:space="40"/>
            <w:col w:w="4634" w:space="39"/>
            <w:col w:w="4501" w:space="0"/>
          </w:cols>
        </w:sectPr>
      </w:pPr>
    </w:p>
    <w:p>
      <w:pPr>
        <w:pStyle w:val="BodyText"/>
        <w:spacing w:before="108"/>
        <w:ind w:left="1232"/>
      </w:pPr>
      <w:r>
        <w:t>着火。</w:t>
      </w:r>
    </w:p>
    <w:p>
      <w:pPr>
        <w:pStyle w:val="BodyText"/>
        <w:spacing w:before="1"/>
        <w:rPr>
          <w:sz w:val="32"/>
        </w:rPr>
      </w:pPr>
    </w:p>
    <w:p>
      <w:pPr>
        <w:pStyle w:val="Heading3"/>
        <w:numPr>
          <w:ilvl w:val="1"/>
          <w:numId w:val="11"/>
        </w:numPr>
        <w:tabs>
          <w:tab w:val="left" w:pos="1603"/>
          <w:tab w:val="left" w:pos="1604"/>
        </w:tabs>
        <w:spacing w:before="0" w:after="0" w:line="240" w:lineRule="auto"/>
        <w:ind w:left="1603" w:right="0" w:hanging="1453"/>
        <w:jc w:val="left"/>
      </w:pPr>
      <w:r>
        <w:t>禁水性物质</w:t>
      </w:r>
    </w:p>
    <w:p>
      <w:pPr>
        <w:pStyle w:val="BodyText"/>
        <w:spacing w:before="12"/>
        <w:rPr>
          <w:b/>
          <w:sz w:val="53"/>
        </w:rPr>
      </w:pPr>
    </w:p>
    <w:p>
      <w:pPr>
        <w:pStyle w:val="BodyText"/>
        <w:spacing w:line="412" w:lineRule="exact"/>
        <w:ind w:left="1826"/>
      </w:pPr>
      <w:r>
        <w:pict>
          <v:shape id="_x0000_s1028" type="#_x0000_t202" style="width:9pt;height:18pt;margin-top:7.03pt;margin-left:555.41pt;mso-position-horizontal-relative:page;position:absolute;z-index:-251652096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2</w:t>
                  </w:r>
                </w:p>
              </w:txbxContent>
            </v:textbox>
          </v:shape>
        </w:pict>
      </w:r>
      <w:r>
        <w:t>禁水性物质包括：Na、K、CaC</w:t>
      </w:r>
      <w:r>
        <w:rPr>
          <w:spacing w:val="-90"/>
        </w:rPr>
        <w:t xml:space="preserve"> </w:t>
      </w:r>
      <w:r>
        <w:t>（碳化钙）、Ca</w:t>
      </w:r>
      <w:r>
        <w:rPr>
          <w:spacing w:val="-90"/>
        </w:rPr>
        <w:t xml:space="preserve"> </w:t>
      </w:r>
      <w:r>
        <w:t>P （磷化钙）、 CaO（生石灰）、</w:t>
      </w:r>
    </w:p>
    <w:p>
      <w:pPr>
        <w:tabs>
          <w:tab w:val="left" w:pos="3306"/>
        </w:tabs>
        <w:spacing w:before="0" w:line="182" w:lineRule="exact"/>
        <w:ind w:left="696" w:right="0" w:firstLine="0"/>
        <w:jc w:val="center"/>
        <w:rPr>
          <w:sz w:val="18"/>
        </w:rPr>
      </w:pPr>
      <w:r>
        <w:rPr>
          <w:color w:val="FF0000"/>
          <w:sz w:val="18"/>
        </w:rPr>
        <w:t>2</w:t>
        <w:tab/>
        <w:t>3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389" w:lineRule="exact"/>
        <w:ind w:left="1232"/>
      </w:pPr>
      <w:r>
        <w:t>NaNH</w:t>
      </w:r>
      <w:r>
        <w:rPr>
          <w:spacing w:val="-91"/>
        </w:rPr>
        <w:t xml:space="preserve"> </w:t>
      </w:r>
      <w:r>
        <w:t>（氨基钠）、LiAlH</w:t>
      </w:r>
      <w:r>
        <w:rPr>
          <w:spacing w:val="-90"/>
        </w:rPr>
        <w:t xml:space="preserve"> </w:t>
      </w:r>
      <w:r>
        <w:t>（氢化锂铝）等。</w:t>
      </w:r>
    </w:p>
    <w:p>
      <w:pPr>
        <w:tabs>
          <w:tab w:val="left" w:pos="5103"/>
        </w:tabs>
        <w:spacing w:before="0" w:line="205" w:lineRule="exact"/>
        <w:ind w:left="1952" w:right="0" w:firstLine="0"/>
        <w:jc w:val="left"/>
        <w:rPr>
          <w:sz w:val="18"/>
        </w:rPr>
      </w:pPr>
      <w:r>
        <w:rPr>
          <w:color w:val="FF0000"/>
          <w:sz w:val="18"/>
        </w:rPr>
        <w:t>2</w:t>
        <w:tab/>
        <w:t>4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50"/>
        <w:ind w:left="1826"/>
      </w:pPr>
      <w:r>
        <w:t>注意事项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0" w:after="0" w:line="364" w:lineRule="auto"/>
        <w:ind w:left="1232" w:right="412" w:firstLine="593"/>
        <w:jc w:val="both"/>
        <w:rPr>
          <w:sz w:val="36"/>
        </w:rPr>
      </w:pPr>
      <w:r>
        <w:rPr>
          <w:spacing w:val="-1"/>
          <w:sz w:val="36"/>
        </w:rPr>
        <w:t>金属钠或钾等物质与水反应，会放出氢气而引起着火、燃烧或爆炸。因此，要</w:t>
      </w:r>
      <w:r>
        <w:rPr>
          <w:sz w:val="36"/>
        </w:rPr>
        <w:t>把金属钠、钾切成小块，置于煤油中密封保存。其碎屑也贮存于煤油中。要分解金属钠时，可把它放入乙醇中使之反应，但要注意防止产生的氢气着火。分解金属钾时， 则在氮气保护下，按同样的操作进行处理。</w:t>
      </w: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239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金属钠或钾等物质与卤化物反应，往往会发生爆炸。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0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碳化钙与水反应产生乙炔，会引起着火、爆炸。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218" w:after="0" w:line="389" w:lineRule="exact"/>
        <w:ind w:left="2367" w:right="0" w:hanging="542"/>
        <w:jc w:val="left"/>
        <w:rPr>
          <w:sz w:val="36"/>
        </w:rPr>
      </w:pPr>
      <w:r>
        <w:rPr>
          <w:spacing w:val="-5"/>
          <w:sz w:val="36"/>
        </w:rPr>
        <w:t>磷化钙与水反应放出磷化氢</w:t>
      </w:r>
      <w:r>
        <w:rPr>
          <w:sz w:val="36"/>
        </w:rPr>
        <w:t>（PH</w:t>
      </w:r>
      <w:r>
        <w:rPr>
          <w:spacing w:val="-9"/>
          <w:sz w:val="36"/>
        </w:rPr>
        <w:t xml:space="preserve"> 为剧毒气体</w:t>
      </w:r>
      <w:r>
        <w:rPr>
          <w:spacing w:val="-58"/>
          <w:sz w:val="36"/>
        </w:rPr>
        <w:t>），</w:t>
      </w:r>
      <w:r>
        <w:rPr>
          <w:spacing w:val="-8"/>
          <w:sz w:val="36"/>
        </w:rPr>
        <w:t xml:space="preserve">由于伴随着放出自燃性的 </w:t>
      </w:r>
      <w:r>
        <w:rPr>
          <w:sz w:val="36"/>
        </w:rPr>
        <w:t>P</w:t>
      </w:r>
      <w:r>
        <w:rPr>
          <w:spacing w:val="-90"/>
          <w:sz w:val="36"/>
        </w:rPr>
        <w:t xml:space="preserve"> </w:t>
      </w:r>
      <w:r>
        <w:rPr>
          <w:sz w:val="36"/>
        </w:rPr>
        <w:t>H</w:t>
      </w:r>
    </w:p>
    <w:p>
      <w:pPr>
        <w:tabs>
          <w:tab w:val="left" w:pos="14122"/>
        </w:tabs>
        <w:spacing w:before="0" w:line="206" w:lineRule="exact"/>
        <w:ind w:left="7349" w:right="0" w:firstLine="0"/>
        <w:jc w:val="left"/>
        <w:rPr>
          <w:sz w:val="18"/>
        </w:rPr>
      </w:pPr>
      <w:r>
        <w:rPr>
          <w:color w:val="FF0000"/>
          <w:sz w:val="18"/>
        </w:rPr>
        <w:t>3</w:t>
        <w:tab/>
        <w:t>2 4</w:t>
      </w:r>
    </w:p>
    <w:p>
      <w:pPr>
        <w:pStyle w:val="BodyText"/>
        <w:spacing w:before="107"/>
        <w:ind w:left="1232"/>
      </w:pPr>
      <w:r>
        <w:t>而着火，从而导致燃烧爆炸。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7860" w:h="25260"/>
          <w:pgMar w:top="1340" w:right="1120" w:bottom="1760" w:left="1720" w:header="708" w:footer="708"/>
          <w:pgNumType w:start="11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49" w:after="0" w:line="364" w:lineRule="auto"/>
        <w:ind w:left="1232" w:right="412" w:firstLine="593"/>
        <w:jc w:val="left"/>
        <w:rPr>
          <w:sz w:val="36"/>
        </w:rPr>
      </w:pPr>
      <w:r>
        <w:rPr>
          <w:sz w:val="36"/>
        </w:rPr>
        <w:t>金属氢化物之类物质，与水（或水蒸汽）</w:t>
      </w:r>
      <w:r>
        <w:rPr>
          <w:spacing w:val="-2"/>
          <w:sz w:val="36"/>
        </w:rPr>
        <w:t>作用也会着火。若把它丢弃时，可将</w:t>
      </w:r>
      <w:r>
        <w:rPr>
          <w:sz w:val="36"/>
        </w:rPr>
        <w:t>其分次少量投入乙酸乙酯中（不可进行相反的操作）。</w:t>
      </w:r>
    </w:p>
    <w:p>
      <w:pPr>
        <w:pStyle w:val="ListParagraph"/>
        <w:numPr>
          <w:ilvl w:val="0"/>
          <w:numId w:val="7"/>
        </w:numPr>
        <w:tabs>
          <w:tab w:val="left" w:pos="2368"/>
        </w:tabs>
        <w:spacing w:before="237" w:after="0" w:line="487" w:lineRule="auto"/>
        <w:ind w:left="1826" w:right="1132" w:firstLine="0"/>
        <w:jc w:val="left"/>
        <w:rPr>
          <w:sz w:val="36"/>
        </w:rPr>
      </w:pPr>
      <w:r>
        <w:rPr>
          <w:spacing w:val="-1"/>
          <w:sz w:val="36"/>
        </w:rPr>
        <w:t>生石灰与水作用虽不能着火，但能产生大量的热，往往使其它物质着火。</w:t>
      </w:r>
      <w:r>
        <w:rPr>
          <w:sz w:val="36"/>
        </w:rPr>
        <w:t>防护方法</w:t>
      </w:r>
    </w:p>
    <w:p>
      <w:pPr>
        <w:pStyle w:val="BodyText"/>
        <w:spacing w:line="487" w:lineRule="auto"/>
        <w:ind w:left="1826" w:right="2752"/>
      </w:pPr>
      <w:r>
        <w:t>使用这类物质时，要戴橡皮手套或用镊子操作，不可直接用手拿。灭火方法</w:t>
      </w:r>
    </w:p>
    <w:p>
      <w:pPr>
        <w:pStyle w:val="BodyText"/>
        <w:spacing w:line="364" w:lineRule="auto"/>
        <w:ind w:left="1232" w:right="592" w:firstLine="593"/>
      </w:pPr>
      <w:r>
        <w:t>由这类物质引起火灾时，可用干燥的砂子、食盐或纯碱把它覆盖。不可用水或潮湿的东西或者用二氧化碳灭火器灭火。</w:t>
      </w:r>
    </w:p>
    <w:p>
      <w:pPr>
        <w:pStyle w:val="BodyText"/>
        <w:spacing w:before="235"/>
        <w:ind w:left="1826"/>
      </w:pPr>
      <w:r>
        <w:t>事故例子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826"/>
      </w:pPr>
      <w:r>
        <w:t>将经甲醇分解的金属钠丢入水中时，由于金属钠尚未分解完全而引起着火、燃烧</w:t>
      </w:r>
    </w:p>
    <w:p>
      <w:pPr>
        <w:pStyle w:val="BodyText"/>
        <w:spacing w:before="241"/>
        <w:ind w:left="1232"/>
      </w:pPr>
      <w:r>
        <w:t>（</w:t>
      </w:r>
      <w:r>
        <w:rPr>
          <w:spacing w:val="-11"/>
        </w:rPr>
        <w:t>因为当用甲醇进行分解时，在金属钠的表面，生成粘稠的醇盐膜，使其难于分解</w:t>
      </w:r>
      <w:r>
        <w:rPr>
          <w:spacing w:val="-62"/>
        </w:rPr>
        <w:t>）</w:t>
      </w:r>
      <w:r>
        <w:t>。</w:t>
      </w:r>
    </w:p>
    <w:p>
      <w:pPr>
        <w:pStyle w:val="Heading1"/>
        <w:numPr>
          <w:ilvl w:val="0"/>
          <w:numId w:val="12"/>
        </w:numPr>
        <w:tabs>
          <w:tab w:val="left" w:pos="1513"/>
          <w:tab w:val="left" w:pos="1514"/>
        </w:tabs>
        <w:spacing w:before="323" w:after="0" w:line="240" w:lineRule="auto"/>
        <w:ind w:left="1513" w:right="0" w:hanging="1363"/>
        <w:jc w:val="left"/>
      </w:pPr>
      <w:r>
        <w:t>易燃性物质</w:t>
      </w:r>
    </w:p>
    <w:p>
      <w:pPr>
        <w:pStyle w:val="BodyText"/>
        <w:spacing w:before="1"/>
        <w:rPr>
          <w:b/>
          <w:sz w:val="49"/>
        </w:rPr>
      </w:pPr>
    </w:p>
    <w:p>
      <w:pPr>
        <w:pStyle w:val="BodyText"/>
        <w:spacing w:before="1" w:line="364" w:lineRule="auto"/>
        <w:ind w:left="1232" w:right="232" w:firstLine="593"/>
      </w:pPr>
      <w:r>
        <w:rPr>
          <w:spacing w:val="-1"/>
        </w:rPr>
        <w:t xml:space="preserve">可燃物的危险性，大致可根据其燃点加以判断。燃点越低，危险性就越大。但是， </w:t>
      </w:r>
      <w:r>
        <w:t>即使燃点较高的物质，当加热到其燃点以上的温度时，也是危险的。据报道，由此种</w:t>
      </w:r>
      <w:r>
        <w:rPr>
          <w:spacing w:val="-21"/>
        </w:rPr>
        <w:t xml:space="preserve">情况发生的事故特别多。因此，必须加以注意。下面按照表 </w:t>
      </w:r>
      <w:r>
        <w:t>3</w:t>
      </w:r>
      <w:r>
        <w:rPr>
          <w:spacing w:val="-10"/>
        </w:rPr>
        <w:t xml:space="preserve"> 的分类叙述其处理方法。</w:t>
      </w:r>
    </w:p>
    <w:p>
      <w:pPr>
        <w:pStyle w:val="BodyText"/>
        <w:tabs>
          <w:tab w:val="left" w:pos="5002"/>
          <w:tab w:val="left" w:pos="6982"/>
          <w:tab w:val="left" w:pos="8963"/>
          <w:tab w:val="left" w:pos="10943"/>
          <w:tab w:val="left" w:pos="12924"/>
        </w:tabs>
        <w:spacing w:before="237"/>
        <w:ind w:left="3021"/>
      </w:pPr>
      <w:r>
        <w:t>※</w:t>
        <w:tab/>
        <w:t>※</w:t>
        <w:tab/>
        <w:t>※</w:t>
        <w:tab/>
        <w:t>※</w:t>
        <w:tab/>
        <w:t>※</w:t>
        <w:tab/>
        <w:t>※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364" w:lineRule="auto"/>
        <w:ind w:left="1232" w:right="464" w:firstLine="593"/>
      </w:pPr>
      <w:r>
        <w:t>所谓燃点，即在液面上，液体的蒸气与空气混合，构成能着火的蒸气浓度时的最低温度，称为该液体物质的燃点。而所谓着火点（着火温度），系可燃物在空气中加热而能自行着火的最低温度称之。物质的燃点或着火点，在相同的测定条件下，其所测得的结果产生微小的偏差，故很难说得上是物质的固有常数，但是，二者均为物质的重要物理性质。</w:t>
      </w:r>
    </w:p>
    <w:p>
      <w:pPr>
        <w:pStyle w:val="BodyText"/>
        <w:tabs>
          <w:tab w:val="left" w:pos="5002"/>
          <w:tab w:val="left" w:pos="6982"/>
          <w:tab w:val="left" w:pos="8963"/>
          <w:tab w:val="left" w:pos="10943"/>
          <w:tab w:val="left" w:pos="12924"/>
        </w:tabs>
        <w:spacing w:before="239"/>
        <w:ind w:left="3021"/>
      </w:pPr>
      <w:r>
        <w:t>※</w:t>
        <w:tab/>
        <w:t>※</w:t>
        <w:tab/>
        <w:t>※</w:t>
        <w:tab/>
        <w:t>※</w:t>
        <w:tab/>
        <w:t>※</w:t>
        <w:tab/>
        <w:t>※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340" w:right="1120" w:bottom="1760" w:left="1720" w:header="920" w:footer="1578"/>
          <w:pgNumType w:start="12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4271"/>
        <w:rPr>
          <w:sz w:val="20"/>
        </w:rPr>
      </w:pPr>
      <w:r>
        <w:rPr>
          <w:sz w:val="20"/>
        </w:rPr>
        <w:drawing>
          <wp:inline distT="0" distB="0" distL="0" distR="0">
            <wp:extent cx="4914899" cy="40005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899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val="left" w:pos="2459"/>
        </w:tabs>
        <w:spacing w:before="49"/>
        <w:ind w:left="1289"/>
        <w:jc w:val="center"/>
      </w:pPr>
      <w:r>
        <w:t>表</w:t>
      </w:r>
      <w:r>
        <w:rPr>
          <w:spacing w:val="-90"/>
        </w:rPr>
        <w:t xml:space="preserve"> </w:t>
      </w:r>
      <w:r>
        <w:t>3</w:t>
        <w:tab/>
        <w:t>易燃物质的分类</w:t>
      </w:r>
    </w:p>
    <w:p>
      <w:pPr>
        <w:pStyle w:val="BodyText"/>
        <w:spacing w:before="8"/>
        <w:rPr>
          <w:sz w:val="29"/>
        </w:rPr>
      </w:pPr>
    </w:p>
    <w:p>
      <w:pPr>
        <w:pStyle w:val="Heading3"/>
        <w:numPr>
          <w:ilvl w:val="1"/>
          <w:numId w:val="6"/>
        </w:numPr>
        <w:tabs>
          <w:tab w:val="left" w:pos="1603"/>
          <w:tab w:val="left" w:pos="1604"/>
        </w:tabs>
        <w:spacing w:before="32" w:after="0" w:line="240" w:lineRule="auto"/>
        <w:ind w:left="1603" w:right="0" w:hanging="1453"/>
        <w:jc w:val="left"/>
      </w:pPr>
      <w:r>
        <w:t>特别易燃物质</w:t>
      </w:r>
    </w:p>
    <w:p>
      <w:pPr>
        <w:pStyle w:val="BodyText"/>
        <w:spacing w:before="3"/>
        <w:rPr>
          <w:b/>
          <w:sz w:val="48"/>
        </w:rPr>
      </w:pPr>
    </w:p>
    <w:p>
      <w:pPr>
        <w:pStyle w:val="BodyText"/>
        <w:spacing w:line="364" w:lineRule="auto"/>
        <w:ind w:left="1232" w:right="592" w:firstLine="593"/>
      </w:pPr>
      <w:r>
        <w:t>此类物质有：乙醚、二硫化碳、乙醛、戊烷、异戊烷、氧化丙烯、二乙烯醚、羰基镍、烷基铝等。</w:t>
      </w:r>
    </w:p>
    <w:p>
      <w:pPr>
        <w:pStyle w:val="BodyText"/>
        <w:spacing w:before="236"/>
        <w:ind w:left="1826"/>
      </w:pPr>
      <w:r>
        <w:t>注意事项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2"/>
          <w:numId w:val="6"/>
        </w:numPr>
        <w:tabs>
          <w:tab w:val="left" w:pos="2368"/>
        </w:tabs>
        <w:spacing w:before="1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由于着火温度及燃点极低而很易着火，所以使用时，必须熄灭附近的火源。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2"/>
          <w:numId w:val="6"/>
        </w:numPr>
        <w:tabs>
          <w:tab w:val="left" w:pos="2368"/>
        </w:tabs>
        <w:spacing w:before="0" w:after="0" w:line="364" w:lineRule="auto"/>
        <w:ind w:left="1232" w:right="412" w:firstLine="593"/>
        <w:jc w:val="left"/>
        <w:rPr>
          <w:sz w:val="36"/>
        </w:rPr>
      </w:pPr>
      <w:r>
        <w:rPr>
          <w:spacing w:val="-1"/>
          <w:sz w:val="36"/>
        </w:rPr>
        <w:t>因为沸点低，爆炸浓度范围较宽，因此，要保持室内通风良好，以免其蒸气滞</w:t>
      </w:r>
      <w:r>
        <w:rPr>
          <w:sz w:val="36"/>
        </w:rPr>
        <w:t>留在使用场所。</w:t>
      </w:r>
    </w:p>
    <w:p>
      <w:pPr>
        <w:pStyle w:val="ListParagraph"/>
        <w:numPr>
          <w:ilvl w:val="2"/>
          <w:numId w:val="6"/>
        </w:numPr>
        <w:tabs>
          <w:tab w:val="left" w:pos="2368"/>
        </w:tabs>
        <w:spacing w:before="236" w:after="0" w:line="240" w:lineRule="auto"/>
        <w:ind w:left="2367" w:right="0" w:hanging="542"/>
        <w:jc w:val="left"/>
        <w:rPr>
          <w:sz w:val="36"/>
        </w:rPr>
      </w:pPr>
      <w:r>
        <w:rPr>
          <w:sz w:val="36"/>
        </w:rPr>
        <w:t>此类物质一旦着火，爆炸范围很宽，由此引起的火灾很难扑灭。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2"/>
          <w:numId w:val="6"/>
        </w:numPr>
        <w:tabs>
          <w:tab w:val="left" w:pos="2368"/>
        </w:tabs>
        <w:spacing w:before="0" w:after="0" w:line="487" w:lineRule="auto"/>
        <w:ind w:left="1826" w:right="2212" w:firstLine="0"/>
        <w:jc w:val="left"/>
        <w:rPr>
          <w:sz w:val="36"/>
        </w:rPr>
      </w:pPr>
      <w:r>
        <w:rPr>
          <w:spacing w:val="-1"/>
          <w:sz w:val="36"/>
        </w:rPr>
        <w:t>容器中贮存的易燃物减少了时，往往容易着火爆炸，要加以注意。</w:t>
      </w:r>
      <w:r>
        <w:rPr>
          <w:sz w:val="36"/>
        </w:rPr>
        <w:t>防护方法</w:t>
      </w:r>
    </w:p>
    <w:p>
      <w:pPr>
        <w:pStyle w:val="BodyText"/>
        <w:spacing w:line="487" w:lineRule="auto"/>
        <w:ind w:left="1826" w:right="4552"/>
      </w:pPr>
      <w:r>
        <w:t>对有毒性的物质，要戴防毒面具和橡皮手套进行处理。灭火方法</w:t>
      </w:r>
    </w:p>
    <w:p>
      <w:pPr>
        <w:pStyle w:val="BodyText"/>
        <w:spacing w:line="364" w:lineRule="auto"/>
        <w:ind w:left="1232" w:right="592" w:firstLine="593"/>
      </w:pPr>
      <w:r>
        <w:t>由这类物质引起火灾时，用二氧化碳或粉末灭火器灭火。但对其周围的可燃物着火时，则用水灭火较好。</w:t>
      </w:r>
    </w:p>
    <w:p>
      <w:pPr>
        <w:pStyle w:val="BodyText"/>
        <w:spacing w:before="235"/>
        <w:ind w:left="1826"/>
      </w:pPr>
      <w:r>
        <w:t>事故例子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340" w:right="1120" w:bottom="1760" w:left="1720" w:header="920" w:footer="1578"/>
          <w:pgNumType w:start="13"/>
          <w:cols w:space="708"/>
        </w:sectPr>
      </w:pPr>
    </w:p>
    <w:p>
      <w:pPr>
        <w:pStyle w:val="BodyText"/>
        <w:rPr>
          <w:sz w:val="9"/>
        </w:rPr>
      </w:pPr>
    </w:p>
    <w:p>
      <w:pPr>
        <w:pStyle w:val="BodyText"/>
        <w:spacing w:before="49" w:line="364" w:lineRule="auto"/>
        <w:ind w:left="1232" w:right="464" w:firstLine="593"/>
      </w:pPr>
      <w:r>
        <w:t>乙醚从贮瓶中渗出，由远离两米以外的燃烧器的火焰引起着火。◆正在洗涤剩有</w:t>
      </w:r>
      <w:r>
        <w:rPr>
          <w:spacing w:val="-1"/>
        </w:rPr>
        <w:t>少量乙醚的烧瓶时，突然由热水器的火焰燃着而引起着火。◆将盛有乙醚溶液的烧瓶放入冰箱保存时，漏出乙醚蒸气，由箱内电器开关产生的火花引起着火爆炸，箱门被</w:t>
      </w:r>
      <w:r>
        <w:t>炸飞（乙醚之类物质要放入有防爆装置的冰箱内保存）</w:t>
      </w:r>
      <w:r>
        <w:rPr>
          <w:spacing w:val="-2"/>
        </w:rPr>
        <w:t>。◆焚烧二硫化碳废液时，在</w:t>
      </w:r>
      <w:r>
        <w:t>点火的瞬间，产生爆炸性的火焰飞散而烧伤（</w:t>
      </w:r>
      <w:r>
        <w:rPr>
          <w:spacing w:val="-1"/>
        </w:rPr>
        <w:t>焚烧这类物质时，应在开阔的地方，于</w:t>
      </w:r>
      <w:r>
        <w:t>远处投入燃着的木片进行点火）。</w:t>
      </w:r>
    </w:p>
    <w:p>
      <w:pPr>
        <w:pStyle w:val="Heading3"/>
        <w:numPr>
          <w:ilvl w:val="1"/>
          <w:numId w:val="6"/>
        </w:numPr>
        <w:tabs>
          <w:tab w:val="left" w:pos="1603"/>
          <w:tab w:val="left" w:pos="1604"/>
        </w:tabs>
        <w:spacing w:before="177" w:after="0" w:line="240" w:lineRule="auto"/>
        <w:ind w:left="1603" w:right="0" w:hanging="1453"/>
        <w:jc w:val="left"/>
      </w:pPr>
      <w:r>
        <w:rPr>
          <w:w w:val="95"/>
        </w:rPr>
        <w:t>一般易燃性物质</w:t>
      </w:r>
    </w:p>
    <w:p>
      <w:pPr>
        <w:pStyle w:val="BodyText"/>
        <w:spacing w:before="3"/>
        <w:rPr>
          <w:b/>
          <w:sz w:val="48"/>
        </w:rPr>
      </w:pPr>
    </w:p>
    <w:p>
      <w:pPr>
        <w:pStyle w:val="BodyText"/>
        <w:ind w:left="1826"/>
      </w:pPr>
      <w:r>
        <w:t>高度易燃性物质（闪点在 20℃以下）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spacing w:line="364" w:lineRule="auto"/>
        <w:ind w:left="1232" w:right="104" w:firstLine="593"/>
      </w:pPr>
      <w:r>
        <w:t>它包括：（第一类石油产品）石油醚、汽油、轻质汽油、挥发油、己烷、庚烷、 辛烷、戊烯、邻二甲苯、醇类（甲基—～戊基—）</w:t>
      </w:r>
      <w:r>
        <w:rPr>
          <w:spacing w:val="-2"/>
        </w:rPr>
        <w:t>、二甲醚、二氧杂环己烷、乙缩醛、</w:t>
      </w:r>
      <w:r>
        <w:t>丙酮、甲乙酮、三聚乙醛等。</w:t>
      </w:r>
    </w:p>
    <w:p>
      <w:pPr>
        <w:pStyle w:val="BodyText"/>
        <w:spacing w:before="237" w:line="357" w:lineRule="exact"/>
        <w:ind w:left="1826"/>
      </w:pPr>
      <w:r>
        <w:t>甲酸酯类（甲基—～戊基—）、乙酸酯类（甲基—～戊基—）、乙腈（CH</w:t>
      </w:r>
      <w:r>
        <w:rPr>
          <w:spacing w:val="-90"/>
        </w:rPr>
        <w:t xml:space="preserve"> </w:t>
      </w:r>
      <w:r>
        <w:t>CN）、</w:t>
      </w:r>
    </w:p>
    <w:p>
      <w:pPr>
        <w:spacing w:before="0" w:line="268" w:lineRule="exact"/>
        <w:ind w:left="0" w:right="1523" w:firstLine="0"/>
        <w:jc w:val="right"/>
        <w:rPr>
          <w:sz w:val="29"/>
        </w:rPr>
      </w:pPr>
      <w:r>
        <w:rPr>
          <w:sz w:val="29"/>
        </w:rPr>
        <w:t>3</w:t>
      </w:r>
    </w:p>
    <w:p>
      <w:pPr>
        <w:pStyle w:val="BodyText"/>
        <w:spacing w:before="77"/>
        <w:ind w:left="1232"/>
      </w:pPr>
      <w:r>
        <w:t>吡啶、氯苯等。</w:t>
      </w:r>
    </w:p>
    <w:p>
      <w:pPr>
        <w:pStyle w:val="BodyText"/>
        <w:rPr>
          <w:sz w:val="37"/>
        </w:rPr>
      </w:pPr>
    </w:p>
    <w:p>
      <w:pPr>
        <w:pStyle w:val="BodyText"/>
        <w:ind w:left="1826"/>
      </w:pPr>
      <w:r>
        <w:t>中等易燃性物质（闪点在 20～70℃之间）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 w:line="364" w:lineRule="auto"/>
        <w:ind w:left="1232" w:right="591" w:firstLine="593"/>
      </w:pPr>
      <w:r>
        <w:t>它包括：（</w:t>
      </w:r>
      <w:r>
        <w:rPr>
          <w:spacing w:val="-45"/>
        </w:rPr>
        <w:t xml:space="preserve">第 </w:t>
      </w:r>
      <w:r>
        <w:t>2</w:t>
      </w:r>
      <w:r>
        <w:rPr>
          <w:spacing w:val="-16"/>
        </w:rPr>
        <w:t xml:space="preserve"> 类石油产品</w:t>
      </w:r>
      <w:r>
        <w:t>）</w:t>
      </w:r>
      <w:r>
        <w:rPr>
          <w:spacing w:val="-1"/>
        </w:rPr>
        <w:t>煤油、轻油、松节油、樟脑油、二甲苯、苯乙烯、</w:t>
      </w:r>
      <w:r>
        <w:t>烯丙醇、环己醇、2—乙氧基乙醇、苯甲醛、甲酸、乙酸等。</w:t>
      </w:r>
    </w:p>
    <w:p>
      <w:pPr>
        <w:pStyle w:val="BodyText"/>
        <w:spacing w:before="235" w:line="364" w:lineRule="auto"/>
        <w:ind w:left="1232" w:right="464" w:firstLine="593"/>
      </w:pPr>
      <w:r>
        <w:t>（</w:t>
      </w:r>
      <w:r>
        <w:rPr>
          <w:spacing w:val="-44"/>
        </w:rPr>
        <w:t xml:space="preserve">第 </w:t>
      </w:r>
      <w:r>
        <w:t>3</w:t>
      </w:r>
      <w:r>
        <w:rPr>
          <w:spacing w:val="-16"/>
        </w:rPr>
        <w:t xml:space="preserve"> 类石油产品</w:t>
      </w:r>
      <w:r>
        <w:t>）重油、杂酚油、锭子油、透平油、变压器油</w:t>
      </w:r>
      <w:r>
        <w:rPr>
          <w:spacing w:val="-196"/>
        </w:rPr>
        <w:t>、</w:t>
      </w:r>
      <w:r>
        <w:rPr>
          <w:spacing w:val="-12"/>
        </w:rPr>
        <w:t xml:space="preserve">1，2，3，4—— </w:t>
      </w:r>
      <w:r>
        <w:rPr>
          <w:spacing w:val="-1"/>
        </w:rPr>
        <w:t>四氢化萘、乙二醇、二甘醇、乙酰乙酸乙酯、乙醇胺、硝基苯、苯胺、邻甲苯胺等。</w:t>
      </w:r>
    </w:p>
    <w:p>
      <w:pPr>
        <w:pStyle w:val="BodyText"/>
        <w:spacing w:before="236"/>
        <w:ind w:left="1826"/>
      </w:pPr>
      <w:r>
        <w:t>低易燃性物质（</w:t>
      </w:r>
      <w:r>
        <w:rPr>
          <w:spacing w:val="-23"/>
        </w:rPr>
        <w:t xml:space="preserve">闪点在 </w:t>
      </w:r>
      <w:r>
        <w:t>70℃以上）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364" w:lineRule="auto"/>
        <w:ind w:left="1232" w:right="591" w:firstLine="593"/>
      </w:pPr>
      <w:r>
        <w:t>它包括：（</w:t>
      </w:r>
      <w:r>
        <w:rPr>
          <w:spacing w:val="-45"/>
        </w:rPr>
        <w:t xml:space="preserve">第 </w:t>
      </w:r>
      <w:r>
        <w:t>4</w:t>
      </w:r>
      <w:r>
        <w:rPr>
          <w:spacing w:val="-16"/>
        </w:rPr>
        <w:t xml:space="preserve"> 类石油产品</w:t>
      </w:r>
      <w:r>
        <w:t>）</w:t>
      </w:r>
      <w:r>
        <w:rPr>
          <w:spacing w:val="-1"/>
        </w:rPr>
        <w:t>齿轮油、马达油之类重质润滑油，及邻苯二甲酸二</w:t>
      </w:r>
      <w:r>
        <w:t>丁酯、邻苯二甲酸二辛酯之类增塑剂。</w:t>
      </w:r>
    </w:p>
    <w:p>
      <w:pPr>
        <w:pStyle w:val="BodyText"/>
        <w:spacing w:before="237" w:line="487" w:lineRule="auto"/>
        <w:ind w:left="1826" w:right="592"/>
      </w:pPr>
      <w:r>
        <w:t>（动植物油类产品）亚麻仁油、豆油、椰子油、沙丁鱼油、鲸鱼油、蚕蛹油等。注意事项</w:t>
      </w:r>
    </w:p>
    <w:p>
      <w:pPr>
        <w:pStyle w:val="ListParagraph"/>
        <w:numPr>
          <w:ilvl w:val="0"/>
          <w:numId w:val="5"/>
        </w:numPr>
        <w:tabs>
          <w:tab w:val="left" w:pos="2368"/>
        </w:tabs>
        <w:spacing w:before="0" w:after="0" w:line="364" w:lineRule="auto"/>
        <w:ind w:left="1232" w:right="464" w:firstLine="593"/>
        <w:jc w:val="both"/>
        <w:rPr>
          <w:sz w:val="36"/>
        </w:rPr>
      </w:pPr>
      <w:r>
        <w:rPr>
          <w:spacing w:val="-6"/>
          <w:sz w:val="36"/>
        </w:rPr>
        <w:t>高度易燃性物质虽不象特别易燃物质那样易燃，但它的易燃性仍很高。由电开</w:t>
      </w:r>
      <w:r>
        <w:rPr>
          <w:spacing w:val="-7"/>
          <w:sz w:val="36"/>
        </w:rPr>
        <w:t>关及静电产生的火花、赤热物体及烟头残火等，都会引起着火燃烧。因而，注意不要</w:t>
      </w:r>
      <w:r>
        <w:rPr>
          <w:sz w:val="36"/>
        </w:rPr>
        <w:t>把它靠近火源，或用明火直接加热。</w:t>
      </w:r>
    </w:p>
    <w:p>
      <w:pPr>
        <w:spacing w:after="0" w:line="364" w:lineRule="auto"/>
        <w:jc w:val="both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https://d.book118.com/748021071110006031</w:t>
        </w:r>
      </w:hyperlink>
    </w:p>
    <w:p>
      <w:pPr>
        <w:spacing w:after="0" w:line="364" w:lineRule="auto"/>
        <w:jc w:val="both"/>
        <w:rPr>
          <w:sz w:val="36"/>
        </w:rPr>
      </w:pPr>
    </w:p>
    <w:sectPr>
      <w:headerReference w:type="default" r:id="rId35"/>
      <w:footerReference w:type="default" r:id="rId36"/>
      <w:pgSz w:w="17860" w:h="25260"/>
      <w:pgMar w:top="1340" w:right="1120" w:bottom="1760" w:left="1720" w:header="920" w:footer="157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05127750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27750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42439668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39668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58066132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66132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4629981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99811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78336949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336949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9835481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54812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11806284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06284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50750794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50794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212174216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174216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88506063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06063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88006376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06376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13506725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6725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14909800</wp:posOffset>
          </wp:positionV>
          <wp:extent cx="9182100" cy="38100"/>
          <wp:effectExtent l="0" t="0" r="0" b="0"/>
          <wp:wrapNone/>
          <wp:docPr id="2753612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53612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82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10222158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22158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5036918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6918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7253195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3195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5603122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3122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2546592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6592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794013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013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20654671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54671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1375544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5442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21024639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24639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8998705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8705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7860362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60362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1581628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1628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673100</wp:posOffset>
          </wp:positionV>
          <wp:extent cx="9169400" cy="38100"/>
          <wp:effectExtent l="0" t="0" r="0" b="0"/>
          <wp:wrapNone/>
          <wp:docPr id="1015079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5079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66E34"/>
    <w:multiLevelType w:val="hybridMultilevel"/>
    <w:tmpl w:val="00000000"/>
    <w:lvl w:ilvl="0">
      <w:start w:val="1"/>
      <w:numFmt w:val="decimal"/>
      <w:lvlText w:val="%1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541"/>
      </w:pPr>
      <w:rPr>
        <w:rFonts w:hint="default"/>
      </w:rPr>
    </w:lvl>
  </w:abstractNum>
  <w:abstractNum w:abstractNumId="1">
    <w:nsid w:val="04309F17"/>
    <w:multiLevelType w:val="hybridMultilevel"/>
    <w:tmpl w:val="00000000"/>
    <w:lvl w:ilvl="0">
      <w:start w:val="1"/>
      <w:numFmt w:val="decimal"/>
      <w:lvlText w:val="%1)."/>
      <w:lvlJc w:val="left"/>
      <w:pPr>
        <w:ind w:left="152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541"/>
      </w:pPr>
      <w:rPr>
        <w:rFonts w:hint="default"/>
      </w:rPr>
    </w:lvl>
  </w:abstractNum>
  <w:abstractNum w:abstractNumId="2">
    <w:nsid w:val="0865CA87"/>
    <w:multiLevelType w:val="hybridMultilevel"/>
    <w:tmpl w:val="00000000"/>
    <w:lvl w:ilvl="0">
      <w:start w:val="1"/>
      <w:numFmt w:val="decimal"/>
      <w:lvlText w:val="%1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541"/>
      </w:pPr>
      <w:rPr>
        <w:rFonts w:hint="default"/>
      </w:rPr>
    </w:lvl>
  </w:abstractNum>
  <w:abstractNum w:abstractNumId="3">
    <w:nsid w:val="2CB093B2"/>
    <w:multiLevelType w:val="hybridMultilevel"/>
    <w:tmpl w:val="00000000"/>
    <w:lvl w:ilvl="0">
      <w:start w:val="2"/>
      <w:numFmt w:val="decimal"/>
      <w:lvlText w:val="%1"/>
      <w:lvlJc w:val="left"/>
      <w:pPr>
        <w:ind w:left="1596" w:hanging="14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6" w:hanging="1445"/>
        <w:jc w:val="left"/>
      </w:pPr>
      <w:rPr>
        <w:rFonts w:hint="default"/>
        <w:w w:val="99"/>
      </w:rPr>
    </w:lvl>
    <w:lvl w:ilvl="2">
      <w:start w:val="1"/>
      <w:numFmt w:val="decimal"/>
      <w:lvlText w:val="%3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8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7" w:hanging="541"/>
      </w:pPr>
      <w:rPr>
        <w:rFonts w:hint="default"/>
      </w:rPr>
    </w:lvl>
  </w:abstractNum>
  <w:abstractNum w:abstractNumId="4">
    <w:nsid w:val="2F6614EA"/>
    <w:multiLevelType w:val="hybridMultilevel"/>
    <w:tmpl w:val="00000000"/>
    <w:lvl w:ilvl="0">
      <w:start w:val="1"/>
      <w:numFmt w:val="decimal"/>
      <w:lvlText w:val="%1."/>
      <w:lvlJc w:val="left"/>
      <w:pPr>
        <w:ind w:left="218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361"/>
      </w:pPr>
      <w:rPr>
        <w:rFonts w:hint="default"/>
      </w:rPr>
    </w:lvl>
  </w:abstractNum>
  <w:abstractNum w:abstractNumId="5">
    <w:nsid w:val="3029EF1B"/>
    <w:multiLevelType w:val="hybridMultilevel"/>
    <w:tmpl w:val="00000000"/>
    <w:lvl w:ilvl="0">
      <w:start w:val="4"/>
      <w:numFmt w:val="decimal"/>
      <w:lvlText w:val="%1"/>
      <w:lvlJc w:val="left"/>
      <w:pPr>
        <w:ind w:left="1603" w:hanging="14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3" w:hanging="145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3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8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7" w:hanging="541"/>
      </w:pPr>
      <w:rPr>
        <w:rFonts w:hint="default"/>
      </w:rPr>
    </w:lvl>
  </w:abstractNum>
  <w:abstractNum w:abstractNumId="6">
    <w:nsid w:val="33EE9799"/>
    <w:multiLevelType w:val="hybridMultilevel"/>
    <w:tmpl w:val="00000000"/>
    <w:lvl w:ilvl="0">
      <w:start w:val="3"/>
      <w:numFmt w:val="decimal"/>
      <w:lvlText w:val="%1"/>
      <w:lvlJc w:val="left"/>
      <w:pPr>
        <w:ind w:left="1603" w:hanging="14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3" w:hanging="145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3)."/>
      <w:lvlJc w:val="left"/>
      <w:pPr>
        <w:ind w:left="236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1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6" w:hanging="541"/>
      </w:pPr>
      <w:rPr>
        <w:rFonts w:hint="default"/>
      </w:rPr>
    </w:lvl>
  </w:abstractNum>
  <w:abstractNum w:abstractNumId="7">
    <w:nsid w:val="34BD50F7"/>
    <w:multiLevelType w:val="hybridMultilevel"/>
    <w:tmpl w:val="00000000"/>
    <w:lvl w:ilvl="0">
      <w:start w:val="1"/>
      <w:numFmt w:val="decimal"/>
      <w:lvlText w:val="%1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541"/>
      </w:pPr>
      <w:rPr>
        <w:rFonts w:hint="default"/>
      </w:rPr>
    </w:lvl>
  </w:abstractNum>
  <w:abstractNum w:abstractNumId="8">
    <w:nsid w:val="50BBDFFD"/>
    <w:multiLevelType w:val="hybridMultilevel"/>
    <w:tmpl w:val="00000000"/>
    <w:lvl w:ilvl="0">
      <w:start w:val="1"/>
      <w:numFmt w:val="decimal"/>
      <w:lvlText w:val="%1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541"/>
      </w:pPr>
      <w:rPr>
        <w:rFonts w:hint="default"/>
      </w:rPr>
    </w:lvl>
  </w:abstractNum>
  <w:abstractNum w:abstractNumId="9">
    <w:nsid w:val="65C234D3"/>
    <w:multiLevelType w:val="hybridMultilevel"/>
    <w:tmpl w:val="00000000"/>
    <w:lvl w:ilvl="0">
      <w:start w:val="1"/>
      <w:numFmt w:val="decimal"/>
      <w:lvlText w:val="%1)."/>
      <w:lvlJc w:val="left"/>
      <w:pPr>
        <w:ind w:left="236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7" w:hanging="541"/>
      </w:pPr>
      <w:rPr>
        <w:rFonts w:hint="default"/>
      </w:rPr>
    </w:lvl>
  </w:abstractNum>
  <w:abstractNum w:abstractNumId="10">
    <w:nsid w:val="718D2A82"/>
    <w:multiLevelType w:val="hybridMultilevel"/>
    <w:tmpl w:val="00000000"/>
    <w:lvl w:ilvl="0">
      <w:start w:val="1"/>
      <w:numFmt w:val="decimal"/>
      <w:lvlText w:val="%1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541"/>
      </w:pPr>
      <w:rPr>
        <w:rFonts w:hint="default"/>
      </w:rPr>
    </w:lvl>
  </w:abstractNum>
  <w:abstractNum w:abstractNumId="11">
    <w:nsid w:val="7782AD3E"/>
    <w:multiLevelType w:val="hybridMultilevel"/>
    <w:tmpl w:val="00000000"/>
    <w:lvl w:ilvl="0">
      <w:start w:val="1"/>
      <w:numFmt w:val="decimal"/>
      <w:lvlText w:val="%1."/>
      <w:lvlJc w:val="left"/>
      <w:pPr>
        <w:ind w:left="1502" w:hanging="1351"/>
        <w:jc w:val="left"/>
      </w:pPr>
      <w:rPr>
        <w:rFonts w:hint="default"/>
        <w:w w:val="100"/>
      </w:rPr>
    </w:lvl>
    <w:lvl w:ilvl="1">
      <w:start w:val="1"/>
      <w:numFmt w:val="decimal"/>
      <w:lvlText w:val="%2)."/>
      <w:lvlJc w:val="left"/>
      <w:pPr>
        <w:ind w:left="123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0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541"/>
      </w:pPr>
      <w:rPr>
        <w:rFonts w:hint="default"/>
      </w:rPr>
    </w:lvl>
  </w:abstractNum>
  <w:abstractNum w:abstractNumId="12">
    <w:nsid w:val="77FA12D2"/>
    <w:multiLevelType w:val="hybridMultilevel"/>
    <w:tmpl w:val="00000000"/>
    <w:lvl w:ilvl="0">
      <w:start w:val="5"/>
      <w:numFmt w:val="decimal"/>
      <w:lvlText w:val="%1"/>
      <w:lvlJc w:val="left"/>
      <w:pPr>
        <w:ind w:left="1603" w:hanging="14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3" w:hanging="1452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3)."/>
      <w:lvlJc w:val="left"/>
      <w:pPr>
        <w:ind w:left="1287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8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7" w:hanging="541"/>
      </w:pPr>
      <w:rPr>
        <w:rFonts w:hint="default"/>
      </w:rPr>
    </w:lvl>
  </w:abstractNum>
  <w:num w:numId="1">
    <w:abstractNumId w:val="1"/>
  </w:num>
  <w:num w:numId="2">
    <w:abstractNumId w:val="12"/>
  </w:num>
  <w:num w:numId="3">
    <w:abstractNumId w:val="0"/>
  </w:num>
  <w:num w:numId="4">
    <w:abstractNumId w:val="5"/>
  </w:num>
  <w:num w:numId="5">
    <w:abstractNumId w:val="10"/>
  </w:num>
  <w:num w:numId="6">
    <w:abstractNumId w:val="6"/>
  </w:num>
  <w:num w:numId="7">
    <w:abstractNumId w:val="8"/>
  </w:num>
  <w:num w:numId="8">
    <w:abstractNumId w:val="9"/>
  </w:num>
  <w:num w:numId="9">
    <w:abstractNumId w:val="7"/>
  </w:num>
  <w:num w:numId="10">
    <w:abstractNumId w:val="2"/>
  </w:num>
  <w:num w:numId="11">
    <w:abstractNumId w:val="3"/>
  </w:num>
  <w:num w:numId="12">
    <w:abstractNumId w:val="1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51" w:hanging="1363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502" w:hanging="1352"/>
      <w:outlineLvl w:val="1"/>
    </w:pPr>
    <w:rPr>
      <w:rFonts w:ascii="宋体" w:eastAsia="宋体" w:hAnsi="宋体" w:cs="宋体"/>
      <w:sz w:val="54"/>
      <w:szCs w:val="54"/>
    </w:rPr>
  </w:style>
  <w:style w:type="paragraph" w:styleId="Heading3">
    <w:name w:val="heading 3"/>
    <w:basedOn w:val="Normal"/>
    <w:uiPriority w:val="1"/>
    <w:qFormat/>
    <w:pPr>
      <w:ind w:left="1603" w:hanging="1453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ind w:left="746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232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6.png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yperlink" Target="https://d.book118.com/748021071110006031" TargetMode="External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2024-01-09T05:39:01Z</dcterms:created>
  <dcterms:modified xsi:type="dcterms:W3CDTF">2024-01-09T05:39:01Z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2024-01-09T00:00:00Z</vt:filetime>
  </property>
</Properties>
</file>