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6" w:history="1">
        <w:r>
          <w:rPr>
            <w:rFonts w:ascii="仿宋" w:eastAsia="仿宋" w:hAnsi="仿宋" w:cs="仿宋" w:hint="eastAsia"/>
            <w:lang w:eastAsia="zh-CN"/>
          </w:rPr>
          <w:t>概论</w:t>
        </w:r>
        <w:r>
          <w:tab/>
        </w:r>
        <w:r>
          <w:fldChar w:fldCharType="begin"/>
        </w:r>
        <w:r>
          <w:instrText xml:space="preserve"> PAGEREF _Toc19076 \h </w:instrText>
        </w:r>
        <w:r>
          <w:fldChar w:fldCharType="separate"/>
        </w:r>
        <w:r>
          <w:t>3</w:t>
        </w:r>
        <w:r>
          <w:fldChar w:fldCharType="end"/>
        </w:r>
      </w:hyperlink>
    </w:p>
    <w:p>
      <w:pPr>
        <w:pStyle w:val="TOC1"/>
        <w:tabs>
          <w:tab w:val="right" w:leader="dot" w:pos="8306"/>
        </w:tabs>
      </w:pPr>
      <w:hyperlink w:anchor="_Toc12266" w:history="1">
        <w:r>
          <w:rPr>
            <w:rFonts w:ascii="仿宋" w:eastAsia="仿宋" w:hAnsi="仿宋" w:cs="仿宋" w:hint="eastAsia"/>
            <w:lang w:eastAsia="zh-CN"/>
          </w:rPr>
          <w:t>一、投资估算与资金筹措</w:t>
        </w:r>
        <w:r>
          <w:tab/>
        </w:r>
        <w:r>
          <w:fldChar w:fldCharType="begin"/>
        </w:r>
        <w:r>
          <w:instrText xml:space="preserve"> PAGEREF _Toc12266 \h </w:instrText>
        </w:r>
        <w:r>
          <w:fldChar w:fldCharType="separate"/>
        </w:r>
        <w:r>
          <w:t>3</w:t>
        </w:r>
        <w:r>
          <w:fldChar w:fldCharType="end"/>
        </w:r>
      </w:hyperlink>
    </w:p>
    <w:p>
      <w:pPr>
        <w:pStyle w:val="TOC2"/>
        <w:tabs>
          <w:tab w:val="right" w:leader="dot" w:pos="8306"/>
        </w:tabs>
      </w:pPr>
      <w:hyperlink w:anchor="_Toc8443" w:history="1">
        <w:r>
          <w:rPr>
            <w:rFonts w:ascii="仿宋" w:eastAsia="仿宋" w:hAnsi="仿宋" w:cs="仿宋" w:hint="eastAsia"/>
            <w:lang w:eastAsia="zh-CN"/>
          </w:rPr>
          <w:t>(一)、投资估算依据及范围</w:t>
        </w:r>
        <w:r>
          <w:tab/>
        </w:r>
        <w:r>
          <w:fldChar w:fldCharType="begin"/>
        </w:r>
        <w:r>
          <w:instrText xml:space="preserve"> PAGEREF _Toc8443 \h </w:instrText>
        </w:r>
        <w:r>
          <w:fldChar w:fldCharType="separate"/>
        </w:r>
        <w:r>
          <w:t>3</w:t>
        </w:r>
        <w:r>
          <w:fldChar w:fldCharType="end"/>
        </w:r>
      </w:hyperlink>
    </w:p>
    <w:p>
      <w:pPr>
        <w:pStyle w:val="TOC2"/>
        <w:tabs>
          <w:tab w:val="right" w:leader="dot" w:pos="8306"/>
        </w:tabs>
      </w:pPr>
      <w:hyperlink w:anchor="_Toc5106" w:history="1">
        <w:r>
          <w:rPr>
            <w:rFonts w:ascii="仿宋" w:eastAsia="仿宋" w:hAnsi="仿宋" w:cs="仿宋" w:hint="eastAsia"/>
            <w:lang w:eastAsia="zh-CN"/>
          </w:rPr>
          <w:t>(二)、固定资产投资总额</w:t>
        </w:r>
        <w:r>
          <w:tab/>
        </w:r>
        <w:r>
          <w:fldChar w:fldCharType="begin"/>
        </w:r>
        <w:r>
          <w:instrText xml:space="preserve"> PAGEREF _Toc5106 \h </w:instrText>
        </w:r>
        <w:r>
          <w:fldChar w:fldCharType="separate"/>
        </w:r>
        <w:r>
          <w:t>4</w:t>
        </w:r>
        <w:r>
          <w:fldChar w:fldCharType="end"/>
        </w:r>
      </w:hyperlink>
    </w:p>
    <w:p>
      <w:pPr>
        <w:pStyle w:val="TOC2"/>
        <w:tabs>
          <w:tab w:val="right" w:leader="dot" w:pos="8306"/>
        </w:tabs>
      </w:pPr>
      <w:hyperlink w:anchor="_Toc10939" w:history="1">
        <w:r>
          <w:rPr>
            <w:rFonts w:ascii="仿宋" w:eastAsia="仿宋" w:hAnsi="仿宋" w:cs="仿宋" w:hint="eastAsia"/>
            <w:lang w:eastAsia="zh-CN"/>
          </w:rPr>
          <w:t>(三)、铺底流动资金和建设期利息</w:t>
        </w:r>
        <w:r>
          <w:tab/>
        </w:r>
        <w:r>
          <w:fldChar w:fldCharType="begin"/>
        </w:r>
        <w:r>
          <w:instrText xml:space="preserve"> PAGEREF _Toc10939 \h </w:instrText>
        </w:r>
        <w:r>
          <w:fldChar w:fldCharType="separate"/>
        </w:r>
        <w:r>
          <w:t>7</w:t>
        </w:r>
        <w:r>
          <w:fldChar w:fldCharType="end"/>
        </w:r>
      </w:hyperlink>
    </w:p>
    <w:p>
      <w:pPr>
        <w:pStyle w:val="TOC2"/>
        <w:tabs>
          <w:tab w:val="right" w:leader="dot" w:pos="8306"/>
        </w:tabs>
      </w:pPr>
      <w:hyperlink w:anchor="_Toc4289" w:history="1">
        <w:r>
          <w:rPr>
            <w:rFonts w:ascii="仿宋" w:eastAsia="仿宋" w:hAnsi="仿宋" w:cs="仿宋" w:hint="eastAsia"/>
            <w:lang w:eastAsia="zh-CN"/>
          </w:rPr>
          <w:t>(四)、资金筹措</w:t>
        </w:r>
        <w:r>
          <w:tab/>
        </w:r>
        <w:r>
          <w:fldChar w:fldCharType="begin"/>
        </w:r>
        <w:r>
          <w:instrText xml:space="preserve"> PAGEREF _Toc4289 \h </w:instrText>
        </w:r>
        <w:r>
          <w:fldChar w:fldCharType="separate"/>
        </w:r>
        <w:r>
          <w:t>8</w:t>
        </w:r>
        <w:r>
          <w:fldChar w:fldCharType="end"/>
        </w:r>
      </w:hyperlink>
    </w:p>
    <w:p>
      <w:pPr>
        <w:pStyle w:val="TOC1"/>
        <w:tabs>
          <w:tab w:val="right" w:leader="dot" w:pos="8306"/>
        </w:tabs>
      </w:pPr>
      <w:hyperlink w:anchor="_Toc13115" w:history="1">
        <w:r>
          <w:rPr>
            <w:rFonts w:ascii="仿宋" w:eastAsia="仿宋" w:hAnsi="仿宋" w:cs="仿宋" w:hint="eastAsia"/>
            <w:lang w:eastAsia="zh-CN"/>
          </w:rPr>
          <w:t>二、细胞学诊断项目选址</w:t>
        </w:r>
        <w:r>
          <w:tab/>
        </w:r>
        <w:r>
          <w:fldChar w:fldCharType="begin"/>
        </w:r>
        <w:r>
          <w:instrText xml:space="preserve"> PAGEREF _Toc13115 \h </w:instrText>
        </w:r>
        <w:r>
          <w:fldChar w:fldCharType="separate"/>
        </w:r>
        <w:r>
          <w:t>9</w:t>
        </w:r>
        <w:r>
          <w:fldChar w:fldCharType="end"/>
        </w:r>
      </w:hyperlink>
    </w:p>
    <w:p>
      <w:pPr>
        <w:pStyle w:val="TOC2"/>
        <w:tabs>
          <w:tab w:val="right" w:leader="dot" w:pos="8306"/>
        </w:tabs>
      </w:pPr>
      <w:hyperlink w:anchor="_Toc4889" w:history="1">
        <w:r>
          <w:rPr>
            <w:rFonts w:ascii="仿宋" w:eastAsia="仿宋" w:hAnsi="仿宋" w:cs="仿宋" w:hint="eastAsia"/>
            <w:lang w:eastAsia="zh-CN"/>
          </w:rPr>
          <w:t>(一)、细胞学诊断项目选址原则</w:t>
        </w:r>
        <w:r>
          <w:tab/>
        </w:r>
        <w:r>
          <w:fldChar w:fldCharType="begin"/>
        </w:r>
        <w:r>
          <w:instrText xml:space="preserve"> PAGEREF _Toc4889 \h </w:instrText>
        </w:r>
        <w:r>
          <w:fldChar w:fldCharType="separate"/>
        </w:r>
        <w:r>
          <w:t>9</w:t>
        </w:r>
        <w:r>
          <w:fldChar w:fldCharType="end"/>
        </w:r>
      </w:hyperlink>
    </w:p>
    <w:p>
      <w:pPr>
        <w:pStyle w:val="TOC2"/>
        <w:tabs>
          <w:tab w:val="right" w:leader="dot" w:pos="8306"/>
        </w:tabs>
      </w:pPr>
      <w:hyperlink w:anchor="_Toc3790" w:history="1">
        <w:r>
          <w:rPr>
            <w:rFonts w:ascii="仿宋" w:eastAsia="仿宋" w:hAnsi="仿宋" w:cs="仿宋" w:hint="eastAsia"/>
            <w:lang w:eastAsia="zh-CN"/>
          </w:rPr>
          <w:t>(二)、原材料及主要辅助材料供应</w:t>
        </w:r>
        <w:r>
          <w:tab/>
        </w:r>
        <w:r>
          <w:fldChar w:fldCharType="begin"/>
        </w:r>
        <w:r>
          <w:instrText xml:space="preserve"> PAGEREF _Toc3790 \h </w:instrText>
        </w:r>
        <w:r>
          <w:fldChar w:fldCharType="separate"/>
        </w:r>
        <w:r>
          <w:t>10</w:t>
        </w:r>
        <w:r>
          <w:fldChar w:fldCharType="end"/>
        </w:r>
      </w:hyperlink>
    </w:p>
    <w:p>
      <w:pPr>
        <w:pStyle w:val="TOC2"/>
        <w:tabs>
          <w:tab w:val="right" w:leader="dot" w:pos="8306"/>
        </w:tabs>
      </w:pPr>
      <w:hyperlink w:anchor="_Toc13871" w:history="1">
        <w:r>
          <w:rPr>
            <w:rFonts w:ascii="仿宋" w:eastAsia="仿宋" w:hAnsi="仿宋" w:cs="仿宋" w:hint="eastAsia"/>
            <w:lang w:eastAsia="zh-CN"/>
          </w:rPr>
          <w:t>(三)、交通条件</w:t>
        </w:r>
        <w:r>
          <w:tab/>
        </w:r>
        <w:r>
          <w:fldChar w:fldCharType="begin"/>
        </w:r>
        <w:r>
          <w:instrText xml:space="preserve"> PAGEREF _Toc13871 \h </w:instrText>
        </w:r>
        <w:r>
          <w:fldChar w:fldCharType="separate"/>
        </w:r>
        <w:r>
          <w:t>12</w:t>
        </w:r>
        <w:r>
          <w:fldChar w:fldCharType="end"/>
        </w:r>
      </w:hyperlink>
    </w:p>
    <w:p>
      <w:pPr>
        <w:pStyle w:val="TOC2"/>
        <w:tabs>
          <w:tab w:val="right" w:leader="dot" w:pos="8306"/>
        </w:tabs>
      </w:pPr>
      <w:hyperlink w:anchor="_Toc27457" w:history="1">
        <w:r>
          <w:rPr>
            <w:rFonts w:ascii="仿宋" w:eastAsia="仿宋" w:hAnsi="仿宋" w:cs="仿宋" w:hint="eastAsia"/>
            <w:lang w:eastAsia="zh-CN"/>
          </w:rPr>
          <w:t>(四)、自然条件</w:t>
        </w:r>
        <w:r>
          <w:tab/>
        </w:r>
        <w:r>
          <w:fldChar w:fldCharType="begin"/>
        </w:r>
        <w:r>
          <w:instrText xml:space="preserve"> PAGEREF _Toc27457 \h </w:instrText>
        </w:r>
        <w:r>
          <w:fldChar w:fldCharType="separate"/>
        </w:r>
        <w:r>
          <w:t>14</w:t>
        </w:r>
        <w:r>
          <w:fldChar w:fldCharType="end"/>
        </w:r>
      </w:hyperlink>
    </w:p>
    <w:p>
      <w:pPr>
        <w:pStyle w:val="TOC2"/>
        <w:tabs>
          <w:tab w:val="right" w:leader="dot" w:pos="8306"/>
        </w:tabs>
      </w:pPr>
      <w:hyperlink w:anchor="_Toc6752" w:history="1">
        <w:r>
          <w:rPr>
            <w:rFonts w:ascii="仿宋" w:eastAsia="仿宋" w:hAnsi="仿宋" w:cs="仿宋" w:hint="eastAsia"/>
            <w:lang w:eastAsia="zh-CN"/>
          </w:rPr>
          <w:t>(五)、经济发展状况</w:t>
        </w:r>
        <w:r>
          <w:tab/>
        </w:r>
        <w:r>
          <w:fldChar w:fldCharType="begin"/>
        </w:r>
        <w:r>
          <w:instrText xml:space="preserve"> PAGEREF _Toc6752 \h </w:instrText>
        </w:r>
        <w:r>
          <w:fldChar w:fldCharType="separate"/>
        </w:r>
        <w:r>
          <w:t>16</w:t>
        </w:r>
        <w:r>
          <w:fldChar w:fldCharType="end"/>
        </w:r>
      </w:hyperlink>
    </w:p>
    <w:p>
      <w:pPr>
        <w:pStyle w:val="TOC2"/>
        <w:tabs>
          <w:tab w:val="right" w:leader="dot" w:pos="8306"/>
        </w:tabs>
      </w:pPr>
      <w:hyperlink w:anchor="_Toc29230" w:history="1">
        <w:r>
          <w:rPr>
            <w:rFonts w:ascii="仿宋" w:eastAsia="仿宋" w:hAnsi="仿宋" w:cs="仿宋" w:hint="eastAsia"/>
            <w:lang w:eastAsia="zh-CN"/>
          </w:rPr>
          <w:t>(六)、厂址选择</w:t>
        </w:r>
        <w:r>
          <w:tab/>
        </w:r>
        <w:r>
          <w:fldChar w:fldCharType="begin"/>
        </w:r>
        <w:r>
          <w:instrText xml:space="preserve"> PAGEREF _Toc29230 \h </w:instrText>
        </w:r>
        <w:r>
          <w:fldChar w:fldCharType="separate"/>
        </w:r>
        <w:r>
          <w:t>18</w:t>
        </w:r>
        <w:r>
          <w:fldChar w:fldCharType="end"/>
        </w:r>
      </w:hyperlink>
    </w:p>
    <w:p>
      <w:pPr>
        <w:pStyle w:val="TOC1"/>
        <w:tabs>
          <w:tab w:val="right" w:leader="dot" w:pos="8306"/>
        </w:tabs>
      </w:pPr>
      <w:hyperlink w:anchor="_Toc2734" w:history="1">
        <w:r>
          <w:rPr>
            <w:rFonts w:ascii="仿宋" w:eastAsia="仿宋" w:hAnsi="仿宋" w:cs="仿宋" w:hint="eastAsia"/>
            <w:lang w:eastAsia="zh-CN"/>
          </w:rPr>
          <w:t>三、细胞学诊断项目建设背景</w:t>
        </w:r>
        <w:r>
          <w:tab/>
        </w:r>
        <w:r>
          <w:fldChar w:fldCharType="begin"/>
        </w:r>
        <w:r>
          <w:instrText xml:space="preserve"> PAGEREF _Toc2734 \h </w:instrText>
        </w:r>
        <w:r>
          <w:fldChar w:fldCharType="separate"/>
        </w:r>
        <w:r>
          <w:t>20</w:t>
        </w:r>
        <w:r>
          <w:fldChar w:fldCharType="end"/>
        </w:r>
      </w:hyperlink>
    </w:p>
    <w:p>
      <w:pPr>
        <w:pStyle w:val="TOC2"/>
        <w:tabs>
          <w:tab w:val="right" w:leader="dot" w:pos="8306"/>
        </w:tabs>
      </w:pPr>
      <w:hyperlink w:anchor="_Toc13093" w:history="1">
        <w:r>
          <w:rPr>
            <w:rFonts w:ascii="仿宋" w:eastAsia="仿宋" w:hAnsi="仿宋" w:cs="仿宋" w:hint="eastAsia"/>
            <w:lang w:eastAsia="zh-CN"/>
          </w:rPr>
          <w:t>(一)、细胞学诊断项目提出背景</w:t>
        </w:r>
        <w:r>
          <w:tab/>
        </w:r>
        <w:r>
          <w:fldChar w:fldCharType="begin"/>
        </w:r>
        <w:r>
          <w:instrText xml:space="preserve"> PAGEREF _Toc13093 \h </w:instrText>
        </w:r>
        <w:r>
          <w:fldChar w:fldCharType="separate"/>
        </w:r>
        <w:r>
          <w:t>20</w:t>
        </w:r>
        <w:r>
          <w:fldChar w:fldCharType="end"/>
        </w:r>
      </w:hyperlink>
    </w:p>
    <w:p>
      <w:pPr>
        <w:pStyle w:val="TOC2"/>
        <w:tabs>
          <w:tab w:val="right" w:leader="dot" w:pos="8306"/>
        </w:tabs>
      </w:pPr>
      <w:hyperlink w:anchor="_Toc11982" w:history="1">
        <w:r>
          <w:rPr>
            <w:rFonts w:ascii="仿宋" w:eastAsia="仿宋" w:hAnsi="仿宋" w:cs="仿宋" w:hint="eastAsia"/>
            <w:lang w:eastAsia="zh-CN"/>
          </w:rPr>
          <w:t>(二)、细胞学诊断项目建设的必要性</w:t>
        </w:r>
        <w:r>
          <w:tab/>
        </w:r>
        <w:r>
          <w:fldChar w:fldCharType="begin"/>
        </w:r>
        <w:r>
          <w:instrText xml:space="preserve"> PAGEREF _Toc11982 \h </w:instrText>
        </w:r>
        <w:r>
          <w:fldChar w:fldCharType="separate"/>
        </w:r>
        <w:r>
          <w:t>21</w:t>
        </w:r>
        <w:r>
          <w:fldChar w:fldCharType="end"/>
        </w:r>
      </w:hyperlink>
    </w:p>
    <w:p>
      <w:pPr>
        <w:pStyle w:val="TOC2"/>
        <w:tabs>
          <w:tab w:val="right" w:leader="dot" w:pos="8306"/>
        </w:tabs>
      </w:pPr>
      <w:hyperlink w:anchor="_Toc15320" w:history="1">
        <w:r>
          <w:rPr>
            <w:rFonts w:ascii="仿宋" w:eastAsia="仿宋" w:hAnsi="仿宋" w:cs="仿宋" w:hint="eastAsia"/>
            <w:lang w:eastAsia="zh-CN"/>
          </w:rPr>
          <w:t>(三)、细胞学诊断项目建设的可行性</w:t>
        </w:r>
        <w:r>
          <w:tab/>
        </w:r>
        <w:r>
          <w:fldChar w:fldCharType="begin"/>
        </w:r>
        <w:r>
          <w:instrText xml:space="preserve"> PAGEREF _Toc15320 \h </w:instrText>
        </w:r>
        <w:r>
          <w:fldChar w:fldCharType="separate"/>
        </w:r>
        <w:r>
          <w:t>22</w:t>
        </w:r>
        <w:r>
          <w:fldChar w:fldCharType="end"/>
        </w:r>
      </w:hyperlink>
    </w:p>
    <w:p>
      <w:pPr>
        <w:pStyle w:val="TOC1"/>
        <w:tabs>
          <w:tab w:val="right" w:leader="dot" w:pos="8306"/>
        </w:tabs>
      </w:pPr>
      <w:hyperlink w:anchor="_Toc14104" w:history="1">
        <w:r>
          <w:rPr>
            <w:rFonts w:ascii="仿宋" w:eastAsia="仿宋" w:hAnsi="仿宋" w:cs="仿宋" w:hint="eastAsia"/>
            <w:lang w:eastAsia="zh-CN"/>
          </w:rPr>
          <w:t>四、细胞学诊断项目建设内容</w:t>
        </w:r>
        <w:r>
          <w:tab/>
        </w:r>
        <w:r>
          <w:fldChar w:fldCharType="begin"/>
        </w:r>
        <w:r>
          <w:instrText xml:space="preserve"> PAGEREF _Toc14104 \h </w:instrText>
        </w:r>
        <w:r>
          <w:fldChar w:fldCharType="separate"/>
        </w:r>
        <w:r>
          <w:t>24</w:t>
        </w:r>
        <w:r>
          <w:fldChar w:fldCharType="end"/>
        </w:r>
      </w:hyperlink>
    </w:p>
    <w:p>
      <w:pPr>
        <w:pStyle w:val="TOC2"/>
        <w:tabs>
          <w:tab w:val="right" w:leader="dot" w:pos="8306"/>
        </w:tabs>
      </w:pPr>
      <w:hyperlink w:anchor="_Toc14062" w:history="1">
        <w:r>
          <w:rPr>
            <w:rFonts w:ascii="仿宋" w:eastAsia="仿宋" w:hAnsi="仿宋" w:cs="仿宋" w:hint="eastAsia"/>
            <w:lang w:eastAsia="zh-CN"/>
          </w:rPr>
          <w:t>(一)、建筑工程</w:t>
        </w:r>
        <w:r>
          <w:tab/>
        </w:r>
        <w:r>
          <w:fldChar w:fldCharType="begin"/>
        </w:r>
        <w:r>
          <w:instrText xml:space="preserve"> PAGEREF _Toc14062 \h </w:instrText>
        </w:r>
        <w:r>
          <w:fldChar w:fldCharType="separate"/>
        </w:r>
        <w:r>
          <w:t>24</w:t>
        </w:r>
        <w:r>
          <w:fldChar w:fldCharType="end"/>
        </w:r>
      </w:hyperlink>
    </w:p>
    <w:p>
      <w:pPr>
        <w:pStyle w:val="TOC2"/>
        <w:tabs>
          <w:tab w:val="right" w:leader="dot" w:pos="8306"/>
        </w:tabs>
      </w:pPr>
      <w:hyperlink w:anchor="_Toc6301" w:history="1">
        <w:r>
          <w:rPr>
            <w:rFonts w:ascii="仿宋" w:eastAsia="仿宋" w:hAnsi="仿宋" w:cs="仿宋" w:hint="eastAsia"/>
            <w:lang w:eastAsia="zh-CN"/>
          </w:rPr>
          <w:t>(二)、电气、自动控制系统</w:t>
        </w:r>
        <w:r>
          <w:tab/>
        </w:r>
        <w:r>
          <w:fldChar w:fldCharType="begin"/>
        </w:r>
        <w:r>
          <w:instrText xml:space="preserve"> PAGEREF _Toc6301 \h </w:instrText>
        </w:r>
        <w:r>
          <w:fldChar w:fldCharType="separate"/>
        </w:r>
        <w:r>
          <w:t>26</w:t>
        </w:r>
        <w:r>
          <w:fldChar w:fldCharType="end"/>
        </w:r>
      </w:hyperlink>
    </w:p>
    <w:p>
      <w:pPr>
        <w:pStyle w:val="TOC2"/>
        <w:tabs>
          <w:tab w:val="right" w:leader="dot" w:pos="8306"/>
        </w:tabs>
      </w:pPr>
      <w:hyperlink w:anchor="_Toc28202" w:history="1">
        <w:r>
          <w:rPr>
            <w:rFonts w:ascii="仿宋" w:eastAsia="仿宋" w:hAnsi="仿宋" w:cs="仿宋" w:hint="eastAsia"/>
            <w:lang w:eastAsia="zh-CN"/>
          </w:rPr>
          <w:t>(三)、通用及专用设备选择</w:t>
        </w:r>
        <w:r>
          <w:tab/>
        </w:r>
        <w:r>
          <w:fldChar w:fldCharType="begin"/>
        </w:r>
        <w:r>
          <w:instrText xml:space="preserve"> PAGEREF _Toc28202 \h </w:instrText>
        </w:r>
        <w:r>
          <w:fldChar w:fldCharType="separate"/>
        </w:r>
        <w:r>
          <w:t>28</w:t>
        </w:r>
        <w:r>
          <w:fldChar w:fldCharType="end"/>
        </w:r>
      </w:hyperlink>
    </w:p>
    <w:p>
      <w:pPr>
        <w:pStyle w:val="TOC2"/>
        <w:tabs>
          <w:tab w:val="right" w:leader="dot" w:pos="8306"/>
        </w:tabs>
      </w:pPr>
      <w:hyperlink w:anchor="_Toc25380" w:history="1">
        <w:r>
          <w:rPr>
            <w:rFonts w:ascii="仿宋" w:eastAsia="仿宋" w:hAnsi="仿宋" w:cs="仿宋" w:hint="eastAsia"/>
            <w:lang w:eastAsia="zh-CN"/>
          </w:rPr>
          <w:t>(四)、公共工程</w:t>
        </w:r>
        <w:r>
          <w:tab/>
        </w:r>
        <w:r>
          <w:fldChar w:fldCharType="begin"/>
        </w:r>
        <w:r>
          <w:instrText xml:space="preserve"> PAGEREF _Toc25380 \h </w:instrText>
        </w:r>
        <w:r>
          <w:fldChar w:fldCharType="separate"/>
        </w:r>
        <w:r>
          <w:t>30</w:t>
        </w:r>
        <w:r>
          <w:fldChar w:fldCharType="end"/>
        </w:r>
      </w:hyperlink>
    </w:p>
    <w:p>
      <w:pPr>
        <w:pStyle w:val="TOC1"/>
        <w:tabs>
          <w:tab w:val="right" w:leader="dot" w:pos="8306"/>
        </w:tabs>
      </w:pPr>
      <w:hyperlink w:anchor="_Toc13061" w:history="1">
        <w:r>
          <w:rPr>
            <w:rFonts w:ascii="仿宋" w:eastAsia="仿宋" w:hAnsi="仿宋" w:cs="仿宋" w:hint="eastAsia"/>
            <w:lang w:eastAsia="zh-CN"/>
          </w:rPr>
          <w:t>五、产品规划</w:t>
        </w:r>
        <w:r>
          <w:tab/>
        </w:r>
        <w:r>
          <w:fldChar w:fldCharType="begin"/>
        </w:r>
        <w:r>
          <w:instrText xml:space="preserve"> PAGEREF _Toc13061 \h </w:instrText>
        </w:r>
        <w:r>
          <w:fldChar w:fldCharType="separate"/>
        </w:r>
        <w:r>
          <w:t>31</w:t>
        </w:r>
        <w:r>
          <w:fldChar w:fldCharType="end"/>
        </w:r>
      </w:hyperlink>
    </w:p>
    <w:p>
      <w:pPr>
        <w:pStyle w:val="TOC2"/>
        <w:tabs>
          <w:tab w:val="right" w:leader="dot" w:pos="8306"/>
        </w:tabs>
      </w:pPr>
      <w:hyperlink w:anchor="_Toc18403" w:history="1">
        <w:r>
          <w:rPr>
            <w:rFonts w:ascii="仿宋" w:eastAsia="仿宋" w:hAnsi="仿宋" w:cs="仿宋" w:hint="eastAsia"/>
            <w:lang w:eastAsia="zh-CN"/>
          </w:rPr>
          <w:t>(一)、产品规划</w:t>
        </w:r>
        <w:r>
          <w:tab/>
        </w:r>
        <w:r>
          <w:fldChar w:fldCharType="begin"/>
        </w:r>
        <w:r>
          <w:instrText xml:space="preserve"> PAGEREF _Toc18403 \h </w:instrText>
        </w:r>
        <w:r>
          <w:fldChar w:fldCharType="separate"/>
        </w:r>
        <w:r>
          <w:t>31</w:t>
        </w:r>
        <w:r>
          <w:fldChar w:fldCharType="end"/>
        </w:r>
      </w:hyperlink>
    </w:p>
    <w:p>
      <w:pPr>
        <w:pStyle w:val="TOC2"/>
        <w:tabs>
          <w:tab w:val="right" w:leader="dot" w:pos="8306"/>
        </w:tabs>
      </w:pPr>
      <w:hyperlink w:anchor="_Toc2293" w:history="1">
        <w:r>
          <w:rPr>
            <w:rFonts w:ascii="仿宋" w:eastAsia="仿宋" w:hAnsi="仿宋" w:cs="仿宋" w:hint="eastAsia"/>
            <w:lang w:eastAsia="zh-CN"/>
          </w:rPr>
          <w:t>(二)、建设规模</w:t>
        </w:r>
        <w:r>
          <w:tab/>
        </w:r>
        <w:r>
          <w:fldChar w:fldCharType="begin"/>
        </w:r>
        <w:r>
          <w:instrText xml:space="preserve"> PAGEREF _Toc2293 \h </w:instrText>
        </w:r>
        <w:r>
          <w:fldChar w:fldCharType="separate"/>
        </w:r>
        <w:r>
          <w:t>31</w:t>
        </w:r>
        <w:r>
          <w:fldChar w:fldCharType="end"/>
        </w:r>
      </w:hyperlink>
    </w:p>
    <w:p>
      <w:pPr>
        <w:pStyle w:val="TOC1"/>
        <w:tabs>
          <w:tab w:val="right" w:leader="dot" w:pos="8306"/>
        </w:tabs>
      </w:pPr>
      <w:hyperlink w:anchor="_Toc24365" w:history="1">
        <w:r>
          <w:rPr>
            <w:rFonts w:ascii="仿宋" w:eastAsia="仿宋" w:hAnsi="仿宋" w:cs="仿宋" w:hint="eastAsia"/>
            <w:lang w:eastAsia="zh-CN"/>
          </w:rPr>
          <w:t>六、效益分析</w:t>
        </w:r>
        <w:r>
          <w:tab/>
        </w:r>
        <w:r>
          <w:fldChar w:fldCharType="begin"/>
        </w:r>
        <w:r>
          <w:instrText xml:space="preserve"> PAGEREF _Toc24365 \h </w:instrText>
        </w:r>
        <w:r>
          <w:fldChar w:fldCharType="separate"/>
        </w:r>
        <w:r>
          <w:t>32</w:t>
        </w:r>
        <w:r>
          <w:fldChar w:fldCharType="end"/>
        </w:r>
      </w:hyperlink>
    </w:p>
    <w:p>
      <w:pPr>
        <w:pStyle w:val="TOC2"/>
        <w:tabs>
          <w:tab w:val="right" w:leader="dot" w:pos="8306"/>
        </w:tabs>
      </w:pPr>
      <w:hyperlink w:anchor="_Toc1770" w:history="1">
        <w:r>
          <w:rPr>
            <w:rFonts w:ascii="仿宋" w:eastAsia="仿宋" w:hAnsi="仿宋" w:cs="仿宋" w:hint="eastAsia"/>
            <w:lang w:eastAsia="zh-CN"/>
          </w:rPr>
          <w:t>(一)、生产成本和销售收入估算</w:t>
        </w:r>
        <w:r>
          <w:tab/>
        </w:r>
        <w:r>
          <w:fldChar w:fldCharType="begin"/>
        </w:r>
        <w:r>
          <w:instrText xml:space="preserve"> PAGEREF _Toc1770 \h </w:instrText>
        </w:r>
        <w:r>
          <w:fldChar w:fldCharType="separate"/>
        </w:r>
        <w:r>
          <w:t>32</w:t>
        </w:r>
        <w:r>
          <w:fldChar w:fldCharType="end"/>
        </w:r>
      </w:hyperlink>
    </w:p>
    <w:p>
      <w:pPr>
        <w:pStyle w:val="TOC2"/>
        <w:tabs>
          <w:tab w:val="right" w:leader="dot" w:pos="8306"/>
        </w:tabs>
      </w:pPr>
      <w:hyperlink w:anchor="_Toc27762" w:history="1">
        <w:r>
          <w:rPr>
            <w:rFonts w:ascii="仿宋" w:eastAsia="仿宋" w:hAnsi="仿宋" w:cs="仿宋" w:hint="eastAsia"/>
            <w:lang w:eastAsia="zh-CN"/>
          </w:rPr>
          <w:t>(二)、财务评价</w:t>
        </w:r>
        <w:r>
          <w:tab/>
        </w:r>
        <w:r>
          <w:fldChar w:fldCharType="begin"/>
        </w:r>
        <w:r>
          <w:instrText xml:space="preserve"> PAGEREF _Toc27762 \h </w:instrText>
        </w:r>
        <w:r>
          <w:fldChar w:fldCharType="separate"/>
        </w:r>
        <w:r>
          <w:t>34</w:t>
        </w:r>
        <w:r>
          <w:fldChar w:fldCharType="end"/>
        </w:r>
      </w:hyperlink>
    </w:p>
    <w:p>
      <w:pPr>
        <w:pStyle w:val="TOC2"/>
        <w:tabs>
          <w:tab w:val="right" w:leader="dot" w:pos="8306"/>
        </w:tabs>
      </w:pPr>
      <w:hyperlink w:anchor="_Toc20947" w:history="1">
        <w:r>
          <w:rPr>
            <w:rFonts w:ascii="仿宋" w:eastAsia="仿宋" w:hAnsi="仿宋" w:cs="仿宋" w:hint="eastAsia"/>
            <w:lang w:eastAsia="zh-CN"/>
          </w:rPr>
          <w:t>(三)、环境效益和社会效益</w:t>
        </w:r>
        <w:r>
          <w:tab/>
        </w:r>
        <w:r>
          <w:fldChar w:fldCharType="begin"/>
        </w:r>
        <w:r>
          <w:instrText xml:space="preserve"> PAGEREF _Toc20947 \h </w:instrText>
        </w:r>
        <w:r>
          <w:fldChar w:fldCharType="separate"/>
        </w:r>
        <w:r>
          <w:t>36</w:t>
        </w:r>
        <w:r>
          <w:fldChar w:fldCharType="end"/>
        </w:r>
      </w:hyperlink>
    </w:p>
    <w:p>
      <w:pPr>
        <w:pStyle w:val="TOC1"/>
        <w:tabs>
          <w:tab w:val="right" w:leader="dot" w:pos="8306"/>
        </w:tabs>
      </w:pPr>
      <w:hyperlink w:anchor="_Toc6966" w:history="1">
        <w:r>
          <w:rPr>
            <w:rFonts w:ascii="仿宋" w:eastAsia="仿宋" w:hAnsi="仿宋" w:cs="仿宋" w:hint="eastAsia"/>
            <w:lang w:eastAsia="zh-CN"/>
          </w:rPr>
          <w:t>七、细胞学诊断项目建设符合性</w:t>
        </w:r>
        <w:r>
          <w:tab/>
        </w:r>
        <w:r>
          <w:fldChar w:fldCharType="begin"/>
        </w:r>
        <w:r>
          <w:instrText xml:space="preserve"> PAGEREF _Toc6966 \h </w:instrText>
        </w:r>
        <w:r>
          <w:fldChar w:fldCharType="separate"/>
        </w:r>
        <w:r>
          <w:t>38</w:t>
        </w:r>
        <w:r>
          <w:fldChar w:fldCharType="end"/>
        </w:r>
      </w:hyperlink>
    </w:p>
    <w:p>
      <w:pPr>
        <w:pStyle w:val="TOC2"/>
        <w:tabs>
          <w:tab w:val="right" w:leader="dot" w:pos="8306"/>
        </w:tabs>
      </w:pPr>
      <w:hyperlink w:anchor="_Toc24614" w:history="1">
        <w:r>
          <w:rPr>
            <w:rFonts w:ascii="仿宋" w:eastAsia="仿宋" w:hAnsi="仿宋" w:cs="仿宋" w:hint="eastAsia"/>
            <w:lang w:eastAsia="zh-CN"/>
          </w:rPr>
          <w:t>(一)、产业发展政策符合性</w:t>
        </w:r>
        <w:r>
          <w:tab/>
        </w:r>
        <w:r>
          <w:fldChar w:fldCharType="begin"/>
        </w:r>
        <w:r>
          <w:instrText xml:space="preserve"> PAGEREF _Toc24614 \h </w:instrText>
        </w:r>
        <w:r>
          <w:fldChar w:fldCharType="separate"/>
        </w:r>
        <w:r>
          <w:t>38</w:t>
        </w:r>
        <w:r>
          <w:fldChar w:fldCharType="end"/>
        </w:r>
      </w:hyperlink>
    </w:p>
    <w:p>
      <w:pPr>
        <w:pStyle w:val="TOC2"/>
        <w:tabs>
          <w:tab w:val="right" w:leader="dot" w:pos="8306"/>
        </w:tabs>
      </w:pPr>
      <w:hyperlink w:anchor="_Toc17660" w:history="1">
        <w:r>
          <w:rPr>
            <w:rFonts w:ascii="仿宋" w:eastAsia="仿宋" w:hAnsi="仿宋" w:cs="仿宋" w:hint="eastAsia"/>
            <w:lang w:eastAsia="zh-CN"/>
          </w:rPr>
          <w:t>(二)、细胞学诊断项目选址与用地规划相容性</w:t>
        </w:r>
        <w:r>
          <w:tab/>
        </w:r>
        <w:r>
          <w:fldChar w:fldCharType="begin"/>
        </w:r>
        <w:r>
          <w:instrText xml:space="preserve"> PAGEREF _Toc17660 \h </w:instrText>
        </w:r>
        <w:r>
          <w:fldChar w:fldCharType="separate"/>
        </w:r>
        <w:r>
          <w:t>38</w:t>
        </w:r>
        <w:r>
          <w:fldChar w:fldCharType="end"/>
        </w:r>
      </w:hyperlink>
    </w:p>
    <w:p>
      <w:pPr>
        <w:pStyle w:val="TOC1"/>
        <w:tabs>
          <w:tab w:val="right" w:leader="dot" w:pos="8306"/>
        </w:tabs>
      </w:pPr>
      <w:hyperlink w:anchor="_Toc30395" w:history="1">
        <w:r>
          <w:rPr>
            <w:rFonts w:ascii="仿宋" w:eastAsia="仿宋" w:hAnsi="仿宋" w:cs="仿宋" w:hint="eastAsia"/>
            <w:lang w:eastAsia="zh-CN"/>
          </w:rPr>
          <w:t>八、职业保护</w:t>
        </w:r>
        <w:r>
          <w:tab/>
        </w:r>
        <w:r>
          <w:fldChar w:fldCharType="begin"/>
        </w:r>
        <w:r>
          <w:instrText xml:space="preserve"> PAGEREF _Toc30395 \h </w:instrText>
        </w:r>
        <w:r>
          <w:fldChar w:fldCharType="separate"/>
        </w:r>
        <w:r>
          <w:t>39</w:t>
        </w:r>
        <w:r>
          <w:fldChar w:fldCharType="end"/>
        </w:r>
      </w:hyperlink>
    </w:p>
    <w:p>
      <w:pPr>
        <w:pStyle w:val="TOC2"/>
        <w:tabs>
          <w:tab w:val="right" w:leader="dot" w:pos="8306"/>
        </w:tabs>
      </w:pPr>
      <w:hyperlink w:anchor="_Toc3884" w:history="1">
        <w:r>
          <w:rPr>
            <w:rFonts w:ascii="仿宋" w:eastAsia="仿宋" w:hAnsi="仿宋" w:cs="仿宋" w:hint="eastAsia"/>
            <w:lang w:eastAsia="zh-CN"/>
          </w:rPr>
          <w:t>(一)、消防安全</w:t>
        </w:r>
        <w:r>
          <w:tab/>
        </w:r>
        <w:r>
          <w:fldChar w:fldCharType="begin"/>
        </w:r>
        <w:r>
          <w:instrText xml:space="preserve"> PAGEREF _Toc3884 \h </w:instrText>
        </w:r>
        <w:r>
          <w:fldChar w:fldCharType="separate"/>
        </w:r>
        <w:r>
          <w:t>39</w:t>
        </w:r>
        <w:r>
          <w:fldChar w:fldCharType="end"/>
        </w:r>
      </w:hyperlink>
    </w:p>
    <w:p>
      <w:pPr>
        <w:pStyle w:val="TOC2"/>
        <w:tabs>
          <w:tab w:val="right" w:leader="dot" w:pos="8306"/>
        </w:tabs>
      </w:pPr>
      <w:hyperlink w:anchor="_Toc4481" w:history="1">
        <w:r>
          <w:rPr>
            <w:rFonts w:ascii="仿宋" w:eastAsia="仿宋" w:hAnsi="仿宋" w:cs="仿宋" w:hint="eastAsia"/>
            <w:lang w:eastAsia="zh-CN"/>
          </w:rPr>
          <w:t>(二)、防火防爆总图布置措施</w:t>
        </w:r>
        <w:r>
          <w:tab/>
        </w:r>
        <w:r>
          <w:fldChar w:fldCharType="begin"/>
        </w:r>
        <w:r>
          <w:instrText xml:space="preserve"> PAGEREF _Toc4481 \h </w:instrText>
        </w:r>
        <w:r>
          <w:fldChar w:fldCharType="separate"/>
        </w:r>
        <w:r>
          <w:t>40</w:t>
        </w:r>
        <w:r>
          <w:fldChar w:fldCharType="end"/>
        </w:r>
      </w:hyperlink>
    </w:p>
    <w:p>
      <w:pPr>
        <w:pStyle w:val="TOC2"/>
        <w:tabs>
          <w:tab w:val="right" w:leader="dot" w:pos="8306"/>
        </w:tabs>
      </w:pPr>
      <w:hyperlink w:anchor="_Toc27003" w:history="1">
        <w:r>
          <w:rPr>
            <w:rFonts w:ascii="仿宋" w:eastAsia="仿宋" w:hAnsi="仿宋" w:cs="仿宋" w:hint="eastAsia"/>
            <w:lang w:eastAsia="zh-CN"/>
          </w:rPr>
          <w:t>(三)、自然灾害防范措施</w:t>
        </w:r>
        <w:r>
          <w:tab/>
        </w:r>
        <w:r>
          <w:fldChar w:fldCharType="begin"/>
        </w:r>
        <w:r>
          <w:instrText xml:space="preserve"> PAGEREF _Toc27003 \h </w:instrText>
        </w:r>
        <w:r>
          <w:fldChar w:fldCharType="separate"/>
        </w:r>
        <w:r>
          <w:t>41</w:t>
        </w:r>
        <w:r>
          <w:fldChar w:fldCharType="end"/>
        </w:r>
      </w:hyperlink>
    </w:p>
    <w:p>
      <w:pPr>
        <w:pStyle w:val="TOC2"/>
        <w:tabs>
          <w:tab w:val="right" w:leader="dot" w:pos="8306"/>
        </w:tabs>
      </w:pPr>
      <w:hyperlink w:anchor="_Toc16082" w:history="1">
        <w:r>
          <w:rPr>
            <w:rFonts w:ascii="仿宋" w:eastAsia="仿宋" w:hAnsi="仿宋" w:cs="仿宋" w:hint="eastAsia"/>
            <w:lang w:eastAsia="zh-CN"/>
          </w:rPr>
          <w:t>(四)、安全色及安全标志使用要求</w:t>
        </w:r>
        <w:r>
          <w:tab/>
        </w:r>
        <w:r>
          <w:fldChar w:fldCharType="begin"/>
        </w:r>
        <w:r>
          <w:instrText xml:space="preserve"> PAGEREF _Toc16082 \h </w:instrText>
        </w:r>
        <w:r>
          <w:fldChar w:fldCharType="separate"/>
        </w:r>
        <w:r>
          <w:t>42</w:t>
        </w:r>
        <w:r>
          <w:fldChar w:fldCharType="end"/>
        </w:r>
      </w:hyperlink>
    </w:p>
    <w:p>
      <w:pPr>
        <w:pStyle w:val="TOC2"/>
        <w:tabs>
          <w:tab w:val="right" w:leader="dot" w:pos="8306"/>
        </w:tabs>
      </w:pPr>
      <w:hyperlink w:anchor="_Toc30826" w:history="1">
        <w:r>
          <w:rPr>
            <w:rFonts w:ascii="仿宋" w:eastAsia="仿宋" w:hAnsi="仿宋" w:cs="仿宋" w:hint="eastAsia"/>
            <w:lang w:eastAsia="zh-CN"/>
          </w:rPr>
          <w:t>(五)、电气安全保障措施</w:t>
        </w:r>
        <w:r>
          <w:tab/>
        </w:r>
        <w:r>
          <w:fldChar w:fldCharType="begin"/>
        </w:r>
        <w:r>
          <w:instrText xml:space="preserve"> PAGEREF _Toc30826 \h </w:instrText>
        </w:r>
        <w:r>
          <w:fldChar w:fldCharType="separate"/>
        </w:r>
        <w:r>
          <w:t>44</w:t>
        </w:r>
        <w:r>
          <w:fldChar w:fldCharType="end"/>
        </w:r>
      </w:hyperlink>
    </w:p>
    <w:p>
      <w:pPr>
        <w:pStyle w:val="TOC2"/>
        <w:tabs>
          <w:tab w:val="right" w:leader="dot" w:pos="8306"/>
        </w:tabs>
      </w:pPr>
      <w:hyperlink w:anchor="_Toc27252" w:history="1">
        <w:r>
          <w:rPr>
            <w:rFonts w:ascii="仿宋" w:eastAsia="仿宋" w:hAnsi="仿宋" w:cs="仿宋" w:hint="eastAsia"/>
            <w:lang w:eastAsia="zh-CN"/>
          </w:rPr>
          <w:t>(六)、防尘防毒措施</w:t>
        </w:r>
        <w:r>
          <w:tab/>
        </w:r>
        <w:r>
          <w:fldChar w:fldCharType="begin"/>
        </w:r>
        <w:r>
          <w:instrText xml:space="preserve"> PAGEREF _Toc27252 \h </w:instrText>
        </w:r>
        <w:r>
          <w:fldChar w:fldCharType="separate"/>
        </w:r>
        <w:r>
          <w:t>45</w:t>
        </w:r>
        <w:r>
          <w:fldChar w:fldCharType="end"/>
        </w:r>
      </w:hyperlink>
    </w:p>
    <w:p>
      <w:pPr>
        <w:pStyle w:val="TOC2"/>
        <w:tabs>
          <w:tab w:val="right" w:leader="dot" w:pos="8306"/>
        </w:tabs>
      </w:pPr>
      <w:hyperlink w:anchor="_Toc5327" w:history="1">
        <w:r>
          <w:rPr>
            <w:rFonts w:ascii="仿宋" w:eastAsia="仿宋" w:hAnsi="仿宋" w:cs="仿宋" w:hint="eastAsia"/>
            <w:lang w:eastAsia="zh-CN"/>
          </w:rPr>
          <w:t>(七)、防静电、触电防护及防雷措施</w:t>
        </w:r>
        <w:r>
          <w:tab/>
        </w:r>
        <w:r>
          <w:fldChar w:fldCharType="begin"/>
        </w:r>
        <w:r>
          <w:instrText xml:space="preserve"> PAGEREF _Toc5327 \h </w:instrText>
        </w:r>
        <w:r>
          <w:fldChar w:fldCharType="separate"/>
        </w:r>
        <w:r>
          <w:t>46</w:t>
        </w:r>
        <w:r>
          <w:fldChar w:fldCharType="end"/>
        </w:r>
      </w:hyperlink>
    </w:p>
    <w:p>
      <w:pPr>
        <w:pStyle w:val="TOC2"/>
        <w:tabs>
          <w:tab w:val="right" w:leader="dot" w:pos="8306"/>
        </w:tabs>
      </w:pPr>
      <w:hyperlink w:anchor="_Toc15748" w:history="1">
        <w:r>
          <w:rPr>
            <w:rFonts w:ascii="仿宋" w:eastAsia="仿宋" w:hAnsi="仿宋" w:cs="仿宋" w:hint="eastAsia"/>
            <w:lang w:eastAsia="zh-CN"/>
          </w:rPr>
          <w:t>(八)、机械设备安全保障措施</w:t>
        </w:r>
        <w:r>
          <w:tab/>
        </w:r>
        <w:r>
          <w:fldChar w:fldCharType="begin"/>
        </w:r>
        <w:r>
          <w:instrText xml:space="preserve"> PAGEREF _Toc15748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7" w:history="1">
        <w:r>
          <w:rPr>
            <w:rFonts w:ascii="仿宋" w:eastAsia="仿宋" w:hAnsi="仿宋" w:cs="仿宋" w:hint="eastAsia"/>
            <w:lang w:eastAsia="zh-CN"/>
          </w:rPr>
          <w:t>(九)、劳动安全保障措施</w:t>
        </w:r>
        <w:r>
          <w:tab/>
        </w:r>
        <w:r>
          <w:fldChar w:fldCharType="begin"/>
        </w:r>
        <w:r>
          <w:instrText xml:space="preserve"> PAGEREF _Toc4227 \h </w:instrText>
        </w:r>
        <w:r>
          <w:fldChar w:fldCharType="separate"/>
        </w:r>
        <w:r>
          <w:t>48</w:t>
        </w:r>
        <w:r>
          <w:fldChar w:fldCharType="end"/>
        </w:r>
      </w:hyperlink>
    </w:p>
    <w:p>
      <w:pPr>
        <w:pStyle w:val="TOC2"/>
        <w:tabs>
          <w:tab w:val="right" w:leader="dot" w:pos="8306"/>
        </w:tabs>
      </w:pPr>
      <w:hyperlink w:anchor="_Toc8929" w:history="1">
        <w:r>
          <w:rPr>
            <w:rFonts w:ascii="仿宋" w:eastAsia="仿宋" w:hAnsi="仿宋" w:cs="仿宋" w:hint="eastAsia"/>
            <w:lang w:eastAsia="zh-CN"/>
          </w:rPr>
          <w:t>(十)、劳动安全卫生机构设置及教育制度</w:t>
        </w:r>
        <w:r>
          <w:tab/>
        </w:r>
        <w:r>
          <w:fldChar w:fldCharType="begin"/>
        </w:r>
        <w:r>
          <w:instrText xml:space="preserve"> PAGEREF _Toc8929 \h </w:instrText>
        </w:r>
        <w:r>
          <w:fldChar w:fldCharType="separate"/>
        </w:r>
        <w:r>
          <w:t>49</w:t>
        </w:r>
        <w:r>
          <w:fldChar w:fldCharType="end"/>
        </w:r>
      </w:hyperlink>
    </w:p>
    <w:p>
      <w:pPr>
        <w:pStyle w:val="TOC2"/>
        <w:tabs>
          <w:tab w:val="right" w:leader="dot" w:pos="8306"/>
        </w:tabs>
      </w:pPr>
      <w:hyperlink w:anchor="_Toc12713" w:history="1">
        <w:r>
          <w:rPr>
            <w:rFonts w:ascii="仿宋" w:eastAsia="仿宋" w:hAnsi="仿宋" w:cs="仿宋" w:hint="eastAsia"/>
            <w:lang w:eastAsia="zh-CN"/>
          </w:rPr>
          <w:t>(十一)、劳动安全预期效果评价</w:t>
        </w:r>
        <w:r>
          <w:tab/>
        </w:r>
        <w:r>
          <w:fldChar w:fldCharType="begin"/>
        </w:r>
        <w:r>
          <w:instrText xml:space="preserve"> PAGEREF _Toc12713 \h </w:instrText>
        </w:r>
        <w:r>
          <w:fldChar w:fldCharType="separate"/>
        </w:r>
        <w:r>
          <w:t>51</w:t>
        </w:r>
        <w:r>
          <w:fldChar w:fldCharType="end"/>
        </w:r>
      </w:hyperlink>
    </w:p>
    <w:p>
      <w:pPr>
        <w:pStyle w:val="TOC1"/>
        <w:tabs>
          <w:tab w:val="right" w:leader="dot" w:pos="8306"/>
        </w:tabs>
      </w:pPr>
      <w:hyperlink w:anchor="_Toc15316" w:history="1">
        <w:r>
          <w:rPr>
            <w:rFonts w:ascii="仿宋" w:eastAsia="仿宋" w:hAnsi="仿宋" w:cs="仿宋" w:hint="eastAsia"/>
            <w:lang w:eastAsia="zh-CN"/>
          </w:rPr>
          <w:t>九、危机管理与应急预案</w:t>
        </w:r>
        <w:r>
          <w:tab/>
        </w:r>
        <w:r>
          <w:fldChar w:fldCharType="begin"/>
        </w:r>
        <w:r>
          <w:instrText xml:space="preserve"> PAGEREF _Toc15316 \h </w:instrText>
        </w:r>
        <w:r>
          <w:fldChar w:fldCharType="separate"/>
        </w:r>
        <w:r>
          <w:t>52</w:t>
        </w:r>
        <w:r>
          <w:fldChar w:fldCharType="end"/>
        </w:r>
      </w:hyperlink>
    </w:p>
    <w:p>
      <w:pPr>
        <w:pStyle w:val="TOC2"/>
        <w:tabs>
          <w:tab w:val="right" w:leader="dot" w:pos="8306"/>
        </w:tabs>
      </w:pPr>
      <w:hyperlink w:anchor="_Toc8507" w:history="1">
        <w:r>
          <w:rPr>
            <w:rFonts w:ascii="仿宋" w:eastAsia="仿宋" w:hAnsi="仿宋" w:cs="仿宋" w:hint="eastAsia"/>
            <w:lang w:eastAsia="zh-CN"/>
          </w:rPr>
          <w:t>(一)、危机预警与监测</w:t>
        </w:r>
        <w:r>
          <w:tab/>
        </w:r>
        <w:r>
          <w:fldChar w:fldCharType="begin"/>
        </w:r>
        <w:r>
          <w:instrText xml:space="preserve"> PAGEREF _Toc8507 \h </w:instrText>
        </w:r>
        <w:r>
          <w:fldChar w:fldCharType="separate"/>
        </w:r>
        <w:r>
          <w:t>52</w:t>
        </w:r>
        <w:r>
          <w:fldChar w:fldCharType="end"/>
        </w:r>
      </w:hyperlink>
    </w:p>
    <w:p>
      <w:pPr>
        <w:pStyle w:val="TOC2"/>
        <w:tabs>
          <w:tab w:val="right" w:leader="dot" w:pos="8306"/>
        </w:tabs>
      </w:pPr>
      <w:hyperlink w:anchor="_Toc12034" w:history="1">
        <w:r>
          <w:rPr>
            <w:rFonts w:ascii="仿宋" w:eastAsia="仿宋" w:hAnsi="仿宋" w:cs="仿宋" w:hint="eastAsia"/>
            <w:lang w:eastAsia="zh-CN"/>
          </w:rPr>
          <w:t>(二)、应急预案与危机响应</w:t>
        </w:r>
        <w:r>
          <w:tab/>
        </w:r>
        <w:r>
          <w:fldChar w:fldCharType="begin"/>
        </w:r>
        <w:r>
          <w:instrText xml:space="preserve"> PAGEREF _Toc12034 \h </w:instrText>
        </w:r>
        <w:r>
          <w:fldChar w:fldCharType="separate"/>
        </w:r>
        <w:r>
          <w:t>53</w:t>
        </w:r>
        <w:r>
          <w:fldChar w:fldCharType="end"/>
        </w:r>
      </w:hyperlink>
    </w:p>
    <w:p>
      <w:pPr>
        <w:pStyle w:val="TOC2"/>
        <w:tabs>
          <w:tab w:val="right" w:leader="dot" w:pos="8306"/>
        </w:tabs>
      </w:pPr>
      <w:hyperlink w:anchor="_Toc11945" w:history="1">
        <w:r>
          <w:rPr>
            <w:rFonts w:ascii="仿宋" w:eastAsia="仿宋" w:hAnsi="仿宋" w:cs="仿宋" w:hint="eastAsia"/>
            <w:lang w:eastAsia="zh-CN"/>
          </w:rPr>
          <w:t>(三)、危机沟通与舆情控制</w:t>
        </w:r>
        <w:r>
          <w:tab/>
        </w:r>
        <w:r>
          <w:fldChar w:fldCharType="begin"/>
        </w:r>
        <w:r>
          <w:instrText xml:space="preserve"> PAGEREF _Toc11945 \h </w:instrText>
        </w:r>
        <w:r>
          <w:fldChar w:fldCharType="separate"/>
        </w:r>
        <w:r>
          <w:t>55</w:t>
        </w:r>
        <w:r>
          <w:fldChar w:fldCharType="end"/>
        </w:r>
      </w:hyperlink>
    </w:p>
    <w:p>
      <w:pPr>
        <w:pStyle w:val="TOC2"/>
        <w:tabs>
          <w:tab w:val="right" w:leader="dot" w:pos="8306"/>
        </w:tabs>
      </w:pPr>
      <w:hyperlink w:anchor="_Toc19440" w:history="1">
        <w:r>
          <w:rPr>
            <w:rFonts w:ascii="仿宋" w:eastAsia="仿宋" w:hAnsi="仿宋" w:cs="仿宋" w:hint="eastAsia"/>
            <w:lang w:eastAsia="zh-CN"/>
          </w:rPr>
          <w:t>(四)、危机后教训与改进</w:t>
        </w:r>
        <w:r>
          <w:tab/>
        </w:r>
        <w:r>
          <w:fldChar w:fldCharType="begin"/>
        </w:r>
        <w:r>
          <w:instrText xml:space="preserve"> PAGEREF _Toc19440 \h </w:instrText>
        </w:r>
        <w:r>
          <w:fldChar w:fldCharType="separate"/>
        </w:r>
        <w:r>
          <w:t>56</w:t>
        </w:r>
        <w:r>
          <w:fldChar w:fldCharType="end"/>
        </w:r>
      </w:hyperlink>
    </w:p>
    <w:p>
      <w:pPr>
        <w:pStyle w:val="TOC1"/>
        <w:tabs>
          <w:tab w:val="right" w:leader="dot" w:pos="8306"/>
        </w:tabs>
      </w:pPr>
      <w:hyperlink w:anchor="_Toc6614" w:history="1">
        <w:r>
          <w:rPr>
            <w:rFonts w:ascii="仿宋" w:eastAsia="仿宋" w:hAnsi="仿宋" w:cs="仿宋" w:hint="eastAsia"/>
            <w:lang w:eastAsia="zh-CN"/>
          </w:rPr>
          <w:t>十、供应链管理与物流优化</w:t>
        </w:r>
        <w:r>
          <w:tab/>
        </w:r>
        <w:r>
          <w:fldChar w:fldCharType="begin"/>
        </w:r>
        <w:r>
          <w:instrText xml:space="preserve"> PAGEREF _Toc6614 \h </w:instrText>
        </w:r>
        <w:r>
          <w:fldChar w:fldCharType="separate"/>
        </w:r>
        <w:r>
          <w:t>58</w:t>
        </w:r>
        <w:r>
          <w:fldChar w:fldCharType="end"/>
        </w:r>
      </w:hyperlink>
    </w:p>
    <w:p>
      <w:pPr>
        <w:pStyle w:val="TOC2"/>
        <w:tabs>
          <w:tab w:val="right" w:leader="dot" w:pos="8306"/>
        </w:tabs>
      </w:pPr>
      <w:hyperlink w:anchor="_Toc4000" w:history="1">
        <w:r>
          <w:rPr>
            <w:rFonts w:ascii="仿宋" w:eastAsia="仿宋" w:hAnsi="仿宋" w:cs="仿宋" w:hint="eastAsia"/>
            <w:lang w:eastAsia="zh-CN"/>
          </w:rPr>
          <w:t>(一)、供应链规划与优化</w:t>
        </w:r>
        <w:r>
          <w:tab/>
        </w:r>
        <w:r>
          <w:fldChar w:fldCharType="begin"/>
        </w:r>
        <w:r>
          <w:instrText xml:space="preserve"> PAGEREF _Toc4000 \h </w:instrText>
        </w:r>
        <w:r>
          <w:fldChar w:fldCharType="separate"/>
        </w:r>
        <w:r>
          <w:t>58</w:t>
        </w:r>
        <w:r>
          <w:fldChar w:fldCharType="end"/>
        </w:r>
      </w:hyperlink>
    </w:p>
    <w:p>
      <w:pPr>
        <w:pStyle w:val="TOC2"/>
        <w:tabs>
          <w:tab w:val="right" w:leader="dot" w:pos="8306"/>
        </w:tabs>
      </w:pPr>
      <w:hyperlink w:anchor="_Toc24003" w:history="1">
        <w:r>
          <w:rPr>
            <w:rFonts w:ascii="仿宋" w:eastAsia="仿宋" w:hAnsi="仿宋" w:cs="仿宋" w:hint="eastAsia"/>
            <w:lang w:eastAsia="zh-CN"/>
          </w:rPr>
          <w:t>(二)、供应商选择与评估</w:t>
        </w:r>
        <w:r>
          <w:tab/>
        </w:r>
        <w:r>
          <w:fldChar w:fldCharType="begin"/>
        </w:r>
        <w:r>
          <w:instrText xml:space="preserve"> PAGEREF _Toc24003 \h </w:instrText>
        </w:r>
        <w:r>
          <w:fldChar w:fldCharType="separate"/>
        </w:r>
        <w:r>
          <w:t>60</w:t>
        </w:r>
        <w:r>
          <w:fldChar w:fldCharType="end"/>
        </w:r>
      </w:hyperlink>
    </w:p>
    <w:p>
      <w:pPr>
        <w:pStyle w:val="TOC2"/>
        <w:tabs>
          <w:tab w:val="right" w:leader="dot" w:pos="8306"/>
        </w:tabs>
      </w:pPr>
      <w:hyperlink w:anchor="_Toc15113" w:history="1">
        <w:r>
          <w:rPr>
            <w:rFonts w:ascii="仿宋" w:eastAsia="仿宋" w:hAnsi="仿宋" w:cs="仿宋" w:hint="eastAsia"/>
            <w:lang w:eastAsia="zh-CN"/>
          </w:rPr>
          <w:t>(三)、物流网络设计与管理</w:t>
        </w:r>
        <w:r>
          <w:tab/>
        </w:r>
        <w:r>
          <w:fldChar w:fldCharType="begin"/>
        </w:r>
        <w:r>
          <w:instrText xml:space="preserve"> PAGEREF _Toc15113 \h </w:instrText>
        </w:r>
        <w:r>
          <w:fldChar w:fldCharType="separate"/>
        </w:r>
        <w:r>
          <w:t>62</w:t>
        </w:r>
        <w:r>
          <w:fldChar w:fldCharType="end"/>
        </w:r>
      </w:hyperlink>
    </w:p>
    <w:p>
      <w:pPr>
        <w:pStyle w:val="TOC2"/>
        <w:tabs>
          <w:tab w:val="right" w:leader="dot" w:pos="8306"/>
        </w:tabs>
      </w:pPr>
      <w:hyperlink w:anchor="_Toc2454" w:history="1">
        <w:r>
          <w:rPr>
            <w:rFonts w:ascii="仿宋" w:eastAsia="仿宋" w:hAnsi="仿宋" w:cs="仿宋" w:hint="eastAsia"/>
            <w:lang w:eastAsia="zh-CN"/>
          </w:rPr>
          <w:t>(四)、库存控制与仓储管理</w:t>
        </w:r>
        <w:r>
          <w:tab/>
        </w:r>
        <w:r>
          <w:fldChar w:fldCharType="begin"/>
        </w:r>
        <w:r>
          <w:instrText xml:space="preserve"> PAGEREF _Toc2454 \h </w:instrText>
        </w:r>
        <w:r>
          <w:fldChar w:fldCharType="separate"/>
        </w:r>
        <w:r>
          <w:t>64</w:t>
        </w:r>
        <w:r>
          <w:fldChar w:fldCharType="end"/>
        </w:r>
      </w:hyperlink>
    </w:p>
    <w:p>
      <w:pPr>
        <w:pStyle w:val="TOC1"/>
        <w:tabs>
          <w:tab w:val="right" w:leader="dot" w:pos="8306"/>
        </w:tabs>
      </w:pPr>
      <w:hyperlink w:anchor="_Toc29317" w:history="1">
        <w:r>
          <w:rPr>
            <w:rFonts w:ascii="仿宋" w:eastAsia="仿宋" w:hAnsi="仿宋" w:cs="仿宋" w:hint="eastAsia"/>
            <w:lang w:eastAsia="zh-CN"/>
          </w:rPr>
          <w:t>十一、细胞学诊断项目管理与监督</w:t>
        </w:r>
        <w:r>
          <w:tab/>
        </w:r>
        <w:r>
          <w:fldChar w:fldCharType="begin"/>
        </w:r>
        <w:r>
          <w:instrText xml:space="preserve"> PAGEREF _Toc29317 \h </w:instrText>
        </w:r>
        <w:r>
          <w:fldChar w:fldCharType="separate"/>
        </w:r>
        <w:r>
          <w:t>65</w:t>
        </w:r>
        <w:r>
          <w:fldChar w:fldCharType="end"/>
        </w:r>
      </w:hyperlink>
    </w:p>
    <w:p>
      <w:pPr>
        <w:pStyle w:val="TOC2"/>
        <w:tabs>
          <w:tab w:val="right" w:leader="dot" w:pos="8306"/>
        </w:tabs>
      </w:pPr>
      <w:hyperlink w:anchor="_Toc25319" w:history="1">
        <w:r>
          <w:rPr>
            <w:rFonts w:ascii="仿宋" w:eastAsia="仿宋" w:hAnsi="仿宋" w:cs="仿宋" w:hint="eastAsia"/>
            <w:lang w:eastAsia="zh-CN"/>
          </w:rPr>
          <w:t>(一)、细胞学诊断项目管理体系建设</w:t>
        </w:r>
        <w:r>
          <w:tab/>
        </w:r>
        <w:r>
          <w:fldChar w:fldCharType="begin"/>
        </w:r>
        <w:r>
          <w:instrText xml:space="preserve"> PAGEREF _Toc25319 \h </w:instrText>
        </w:r>
        <w:r>
          <w:fldChar w:fldCharType="separate"/>
        </w:r>
        <w:r>
          <w:t>65</w:t>
        </w:r>
        <w:r>
          <w:fldChar w:fldCharType="end"/>
        </w:r>
      </w:hyperlink>
    </w:p>
    <w:p>
      <w:pPr>
        <w:pStyle w:val="TOC2"/>
        <w:tabs>
          <w:tab w:val="right" w:leader="dot" w:pos="8306"/>
        </w:tabs>
      </w:pPr>
      <w:hyperlink w:anchor="_Toc21857" w:history="1">
        <w:r>
          <w:rPr>
            <w:rFonts w:ascii="仿宋" w:eastAsia="仿宋" w:hAnsi="仿宋" w:cs="仿宋" w:hint="eastAsia"/>
            <w:lang w:eastAsia="zh-CN"/>
          </w:rPr>
          <w:t>(二)、细胞学诊断项目进度与绩效管理</w:t>
        </w:r>
        <w:r>
          <w:tab/>
        </w:r>
        <w:r>
          <w:fldChar w:fldCharType="begin"/>
        </w:r>
        <w:r>
          <w:instrText xml:space="preserve"> PAGEREF _Toc21857 \h </w:instrText>
        </w:r>
        <w:r>
          <w:fldChar w:fldCharType="separate"/>
        </w:r>
        <w:r>
          <w:t>68</w:t>
        </w:r>
        <w:r>
          <w:fldChar w:fldCharType="end"/>
        </w:r>
      </w:hyperlink>
    </w:p>
    <w:p>
      <w:pPr>
        <w:pStyle w:val="TOC2"/>
        <w:tabs>
          <w:tab w:val="right" w:leader="dot" w:pos="8306"/>
        </w:tabs>
      </w:pPr>
      <w:hyperlink w:anchor="_Toc9087" w:history="1">
        <w:r>
          <w:rPr>
            <w:rFonts w:ascii="仿宋" w:eastAsia="仿宋" w:hAnsi="仿宋" w:cs="仿宋" w:hint="eastAsia"/>
            <w:lang w:eastAsia="zh-CN"/>
          </w:rPr>
          <w:t>(三)、风险管理与应对策略</w:t>
        </w:r>
        <w:r>
          <w:tab/>
        </w:r>
        <w:r>
          <w:fldChar w:fldCharType="begin"/>
        </w:r>
        <w:r>
          <w:instrText xml:space="preserve"> PAGEREF _Toc9087 \h </w:instrText>
        </w:r>
        <w:r>
          <w:fldChar w:fldCharType="separate"/>
        </w:r>
        <w:r>
          <w:t>71</w:t>
        </w:r>
        <w:r>
          <w:fldChar w:fldCharType="end"/>
        </w:r>
      </w:hyperlink>
    </w:p>
    <w:p>
      <w:pPr>
        <w:pStyle w:val="TOC2"/>
        <w:tabs>
          <w:tab w:val="right" w:leader="dot" w:pos="8306"/>
        </w:tabs>
      </w:pPr>
      <w:hyperlink w:anchor="_Toc14131" w:history="1">
        <w:r>
          <w:rPr>
            <w:rFonts w:ascii="仿宋" w:eastAsia="仿宋" w:hAnsi="仿宋" w:cs="仿宋" w:hint="eastAsia"/>
            <w:lang w:eastAsia="zh-CN"/>
          </w:rPr>
          <w:t>(四)、细胞学诊断项目监督与评估机制</w:t>
        </w:r>
        <w:r>
          <w:tab/>
        </w:r>
        <w:r>
          <w:fldChar w:fldCharType="begin"/>
        </w:r>
        <w:r>
          <w:instrText xml:space="preserve"> PAGEREF _Toc14131 \h </w:instrText>
        </w:r>
        <w:r>
          <w:fldChar w:fldCharType="separate"/>
        </w:r>
        <w:r>
          <w:t>73</w:t>
        </w:r>
        <w:r>
          <w:fldChar w:fldCharType="end"/>
        </w:r>
      </w:hyperlink>
    </w:p>
    <w:p>
      <w:pPr>
        <w:pStyle w:val="TOC1"/>
        <w:tabs>
          <w:tab w:val="right" w:leader="dot" w:pos="8306"/>
        </w:tabs>
      </w:pPr>
      <w:hyperlink w:anchor="_Toc30177" w:history="1">
        <w:r>
          <w:rPr>
            <w:rFonts w:ascii="仿宋" w:eastAsia="仿宋" w:hAnsi="仿宋" w:cs="仿宋" w:hint="eastAsia"/>
            <w:lang w:eastAsia="zh-CN"/>
          </w:rPr>
          <w:t>十二、市场营销策略与推广计划</w:t>
        </w:r>
        <w:r>
          <w:tab/>
        </w:r>
        <w:r>
          <w:fldChar w:fldCharType="begin"/>
        </w:r>
        <w:r>
          <w:instrText xml:space="preserve"> PAGEREF _Toc30177 \h </w:instrText>
        </w:r>
        <w:r>
          <w:fldChar w:fldCharType="separate"/>
        </w:r>
        <w:r>
          <w:t>75</w:t>
        </w:r>
        <w:r>
          <w:fldChar w:fldCharType="end"/>
        </w:r>
      </w:hyperlink>
    </w:p>
    <w:p>
      <w:pPr>
        <w:pStyle w:val="TOC2"/>
        <w:tabs>
          <w:tab w:val="right" w:leader="dot" w:pos="8306"/>
        </w:tabs>
      </w:pPr>
      <w:hyperlink w:anchor="_Toc12454" w:history="1">
        <w:r>
          <w:rPr>
            <w:rFonts w:ascii="仿宋" w:eastAsia="仿宋" w:hAnsi="仿宋" w:cs="仿宋" w:hint="eastAsia"/>
            <w:lang w:eastAsia="zh-CN"/>
          </w:rPr>
          <w:t>(一)、目标市场与客户定位</w:t>
        </w:r>
        <w:r>
          <w:tab/>
        </w:r>
        <w:r>
          <w:fldChar w:fldCharType="begin"/>
        </w:r>
        <w:r>
          <w:instrText xml:space="preserve"> PAGEREF _Toc12454 \h </w:instrText>
        </w:r>
        <w:r>
          <w:fldChar w:fldCharType="separate"/>
        </w:r>
        <w:r>
          <w:t>75</w:t>
        </w:r>
        <w:r>
          <w:fldChar w:fldCharType="end"/>
        </w:r>
      </w:hyperlink>
    </w:p>
    <w:p>
      <w:pPr>
        <w:pStyle w:val="TOC2"/>
        <w:tabs>
          <w:tab w:val="right" w:leader="dot" w:pos="8306"/>
        </w:tabs>
      </w:pPr>
      <w:hyperlink w:anchor="_Toc12125" w:history="1">
        <w:r>
          <w:rPr>
            <w:rFonts w:ascii="仿宋" w:eastAsia="仿宋" w:hAnsi="仿宋" w:cs="仿宋" w:hint="eastAsia"/>
            <w:lang w:eastAsia="zh-CN"/>
          </w:rPr>
          <w:t>(二)、市场营销策略</w:t>
        </w:r>
        <w:r>
          <w:tab/>
        </w:r>
        <w:r>
          <w:fldChar w:fldCharType="begin"/>
        </w:r>
        <w:r>
          <w:instrText xml:space="preserve"> PAGEREF _Toc12125 \h </w:instrText>
        </w:r>
        <w:r>
          <w:fldChar w:fldCharType="separate"/>
        </w:r>
        <w:r>
          <w:t>77</w:t>
        </w:r>
        <w:r>
          <w:fldChar w:fldCharType="end"/>
        </w:r>
      </w:hyperlink>
    </w:p>
    <w:p>
      <w:pPr>
        <w:pStyle w:val="TOC2"/>
        <w:tabs>
          <w:tab w:val="right" w:leader="dot" w:pos="8306"/>
        </w:tabs>
      </w:pPr>
      <w:hyperlink w:anchor="_Toc11222" w:history="1">
        <w:r>
          <w:rPr>
            <w:rFonts w:ascii="仿宋" w:eastAsia="仿宋" w:hAnsi="仿宋" w:cs="仿宋" w:hint="eastAsia"/>
            <w:lang w:eastAsia="zh-CN"/>
          </w:rPr>
          <w:t>(三)、产品推广与品牌建设</w:t>
        </w:r>
        <w:r>
          <w:tab/>
        </w:r>
        <w:r>
          <w:fldChar w:fldCharType="begin"/>
        </w:r>
        <w:r>
          <w:instrText xml:space="preserve"> PAGEREF _Toc11222 \h </w:instrText>
        </w:r>
        <w:r>
          <w:fldChar w:fldCharType="separate"/>
        </w:r>
        <w:r>
          <w:t>81</w:t>
        </w:r>
        <w:r>
          <w:fldChar w:fldCharType="end"/>
        </w:r>
      </w:hyperlink>
    </w:p>
    <w:p>
      <w:pPr>
        <w:pStyle w:val="TOC2"/>
        <w:tabs>
          <w:tab w:val="right" w:leader="dot" w:pos="8306"/>
        </w:tabs>
      </w:pPr>
      <w:hyperlink w:anchor="_Toc31614" w:history="1">
        <w:r>
          <w:rPr>
            <w:rFonts w:ascii="仿宋" w:eastAsia="仿宋" w:hAnsi="仿宋" w:cs="仿宋" w:hint="eastAsia"/>
            <w:lang w:eastAsia="zh-CN"/>
          </w:rPr>
          <w:t>(四)、销售渠道与分销策略</w:t>
        </w:r>
        <w:r>
          <w:tab/>
        </w:r>
        <w:r>
          <w:fldChar w:fldCharType="begin"/>
        </w:r>
        <w:r>
          <w:instrText xml:space="preserve"> PAGEREF _Toc31614 \h </w:instrText>
        </w:r>
        <w:r>
          <w:fldChar w:fldCharType="separate"/>
        </w:r>
        <w:r>
          <w:t>84</w:t>
        </w:r>
        <w:r>
          <w:fldChar w:fldCharType="end"/>
        </w:r>
      </w:hyperlink>
    </w:p>
    <w:p>
      <w:pPr>
        <w:pStyle w:val="TOC1"/>
        <w:tabs>
          <w:tab w:val="right" w:leader="dot" w:pos="8306"/>
        </w:tabs>
      </w:pPr>
      <w:hyperlink w:anchor="_Toc28798" w:history="1">
        <w:r>
          <w:rPr>
            <w:rFonts w:ascii="仿宋" w:eastAsia="仿宋" w:hAnsi="仿宋" w:cs="仿宋" w:hint="eastAsia"/>
            <w:lang w:eastAsia="zh-CN"/>
          </w:rPr>
          <w:t>十三、市场趋势与竞争分析</w:t>
        </w:r>
        <w:r>
          <w:tab/>
        </w:r>
        <w:r>
          <w:fldChar w:fldCharType="begin"/>
        </w:r>
        <w:r>
          <w:instrText xml:space="preserve"> PAGEREF _Toc28798 \h </w:instrText>
        </w:r>
        <w:r>
          <w:fldChar w:fldCharType="separate"/>
        </w:r>
        <w:r>
          <w:t>86</w:t>
        </w:r>
        <w:r>
          <w:fldChar w:fldCharType="end"/>
        </w:r>
      </w:hyperlink>
    </w:p>
    <w:p>
      <w:pPr>
        <w:pStyle w:val="TOC2"/>
        <w:tabs>
          <w:tab w:val="right" w:leader="dot" w:pos="8306"/>
        </w:tabs>
      </w:pPr>
      <w:hyperlink w:anchor="_Toc3080" w:history="1">
        <w:r>
          <w:rPr>
            <w:rFonts w:ascii="仿宋" w:eastAsia="仿宋" w:hAnsi="仿宋" w:cs="仿宋" w:hint="eastAsia"/>
            <w:lang w:eastAsia="zh-CN"/>
          </w:rPr>
          <w:t>(一)、行业市场趋势分析</w:t>
        </w:r>
        <w:r>
          <w:tab/>
        </w:r>
        <w:r>
          <w:fldChar w:fldCharType="begin"/>
        </w:r>
        <w:r>
          <w:instrText xml:space="preserve"> PAGEREF _Toc3080 \h </w:instrText>
        </w:r>
        <w:r>
          <w:fldChar w:fldCharType="separate"/>
        </w:r>
        <w:r>
          <w:t>86</w:t>
        </w:r>
        <w:r>
          <w:fldChar w:fldCharType="end"/>
        </w:r>
      </w:hyperlink>
    </w:p>
    <w:p>
      <w:pPr>
        <w:pStyle w:val="TOC2"/>
        <w:tabs>
          <w:tab w:val="right" w:leader="dot" w:pos="8306"/>
        </w:tabs>
      </w:pPr>
      <w:hyperlink w:anchor="_Toc5752" w:history="1">
        <w:r>
          <w:rPr>
            <w:rFonts w:ascii="仿宋" w:eastAsia="仿宋" w:hAnsi="仿宋" w:cs="仿宋" w:hint="eastAsia"/>
            <w:lang w:eastAsia="zh-CN"/>
          </w:rPr>
          <w:t>(二)、竞争对手动态监测</w:t>
        </w:r>
        <w:r>
          <w:tab/>
        </w:r>
        <w:r>
          <w:fldChar w:fldCharType="begin"/>
        </w:r>
        <w:r>
          <w:instrText xml:space="preserve"> PAGEREF _Toc5752 \h </w:instrText>
        </w:r>
        <w:r>
          <w:fldChar w:fldCharType="separate"/>
        </w:r>
        <w:r>
          <w:t>88</w:t>
        </w:r>
        <w:r>
          <w:fldChar w:fldCharType="end"/>
        </w:r>
      </w:hyperlink>
    </w:p>
    <w:p>
      <w:pPr>
        <w:pStyle w:val="TOC2"/>
        <w:tabs>
          <w:tab w:val="right" w:leader="dot" w:pos="8306"/>
        </w:tabs>
      </w:pPr>
      <w:hyperlink w:anchor="_Toc14832" w:history="1">
        <w:r>
          <w:rPr>
            <w:rFonts w:ascii="仿宋" w:eastAsia="仿宋" w:hAnsi="仿宋" w:cs="仿宋" w:hint="eastAsia"/>
            <w:lang w:eastAsia="zh-CN"/>
          </w:rPr>
          <w:t>(三)、新兴技术与创新趋势</w:t>
        </w:r>
        <w:r>
          <w:tab/>
        </w:r>
        <w:r>
          <w:fldChar w:fldCharType="begin"/>
        </w:r>
        <w:r>
          <w:instrText xml:space="preserve"> PAGEREF _Toc14832 \h </w:instrText>
        </w:r>
        <w:r>
          <w:fldChar w:fldCharType="separate"/>
        </w:r>
        <w:r>
          <w:t>89</w:t>
        </w:r>
        <w:r>
          <w:fldChar w:fldCharType="end"/>
        </w:r>
      </w:hyperlink>
    </w:p>
    <w:p>
      <w:pPr>
        <w:pStyle w:val="TOC2"/>
        <w:tabs>
          <w:tab w:val="right" w:leader="dot" w:pos="8306"/>
        </w:tabs>
      </w:pPr>
      <w:hyperlink w:anchor="_Toc14691" w:history="1">
        <w:r>
          <w:rPr>
            <w:rFonts w:ascii="仿宋" w:eastAsia="仿宋" w:hAnsi="仿宋" w:cs="仿宋" w:hint="eastAsia"/>
            <w:lang w:eastAsia="zh-CN"/>
          </w:rPr>
          <w:t>(四)、市场机会与威胁评估</w:t>
        </w:r>
        <w:r>
          <w:tab/>
        </w:r>
        <w:r>
          <w:fldChar w:fldCharType="begin"/>
        </w:r>
        <w:r>
          <w:instrText xml:space="preserve"> PAGEREF _Toc14691 \h </w:instrText>
        </w:r>
        <w:r>
          <w:fldChar w:fldCharType="separate"/>
        </w:r>
        <w:r>
          <w:t>91</w:t>
        </w:r>
        <w:r>
          <w:fldChar w:fldCharType="end"/>
        </w:r>
      </w:hyperlink>
    </w:p>
    <w:p>
      <w:pPr>
        <w:pStyle w:val="TOC1"/>
        <w:tabs>
          <w:tab w:val="right" w:leader="dot" w:pos="8306"/>
        </w:tabs>
      </w:pPr>
      <w:hyperlink w:anchor="_Toc9959" w:history="1">
        <w:r>
          <w:rPr>
            <w:rFonts w:ascii="仿宋" w:eastAsia="仿宋" w:hAnsi="仿宋" w:cs="仿宋" w:hint="eastAsia"/>
            <w:lang w:eastAsia="zh-CN"/>
          </w:rPr>
          <w:t>十四、人力资源与员工培训</w:t>
        </w:r>
        <w:r>
          <w:tab/>
        </w:r>
        <w:r>
          <w:fldChar w:fldCharType="begin"/>
        </w:r>
        <w:r>
          <w:instrText xml:space="preserve"> PAGEREF _Toc9959 \h </w:instrText>
        </w:r>
        <w:r>
          <w:fldChar w:fldCharType="separate"/>
        </w:r>
        <w:r>
          <w:t>93</w:t>
        </w:r>
        <w:r>
          <w:fldChar w:fldCharType="end"/>
        </w:r>
      </w:hyperlink>
    </w:p>
    <w:p>
      <w:pPr>
        <w:pStyle w:val="TOC2"/>
        <w:tabs>
          <w:tab w:val="right" w:leader="dot" w:pos="8306"/>
        </w:tabs>
      </w:pPr>
      <w:hyperlink w:anchor="_Toc24180" w:history="1">
        <w:r>
          <w:rPr>
            <w:rFonts w:ascii="仿宋" w:eastAsia="仿宋" w:hAnsi="仿宋" w:cs="仿宋" w:hint="eastAsia"/>
            <w:lang w:eastAsia="zh-CN"/>
          </w:rPr>
          <w:t>(一)、人才招聘与选拔</w:t>
        </w:r>
        <w:r>
          <w:tab/>
        </w:r>
        <w:r>
          <w:fldChar w:fldCharType="begin"/>
        </w:r>
        <w:r>
          <w:instrText xml:space="preserve"> PAGEREF _Toc24180 \h </w:instrText>
        </w:r>
        <w:r>
          <w:fldChar w:fldCharType="separate"/>
        </w:r>
        <w:r>
          <w:t>93</w:t>
        </w:r>
        <w:r>
          <w:fldChar w:fldCharType="end"/>
        </w:r>
      </w:hyperlink>
    </w:p>
    <w:p>
      <w:pPr>
        <w:pStyle w:val="TOC2"/>
        <w:tabs>
          <w:tab w:val="right" w:leader="dot" w:pos="8306"/>
        </w:tabs>
      </w:pPr>
      <w:hyperlink w:anchor="_Toc11379" w:history="1">
        <w:r>
          <w:rPr>
            <w:rFonts w:ascii="仿宋" w:eastAsia="仿宋" w:hAnsi="仿宋" w:cs="仿宋" w:hint="eastAsia"/>
            <w:lang w:eastAsia="zh-CN"/>
          </w:rPr>
          <w:t>(二)、员工培训与职业发展</w:t>
        </w:r>
        <w:r>
          <w:tab/>
        </w:r>
        <w:r>
          <w:fldChar w:fldCharType="begin"/>
        </w:r>
        <w:r>
          <w:instrText xml:space="preserve"> PAGEREF _Toc11379 \h </w:instrText>
        </w:r>
        <w:r>
          <w:fldChar w:fldCharType="separate"/>
        </w:r>
        <w:r>
          <w:t>95</w:t>
        </w:r>
        <w:r>
          <w:fldChar w:fldCharType="end"/>
        </w:r>
      </w:hyperlink>
    </w:p>
    <w:p>
      <w:pPr>
        <w:pStyle w:val="TOC2"/>
        <w:tabs>
          <w:tab w:val="right" w:leader="dot" w:pos="8306"/>
        </w:tabs>
      </w:pPr>
      <w:hyperlink w:anchor="_Toc17841" w:history="1">
        <w:r>
          <w:rPr>
            <w:rFonts w:ascii="仿宋" w:eastAsia="仿宋" w:hAnsi="仿宋" w:cs="仿宋" w:hint="eastAsia"/>
            <w:lang w:eastAsia="zh-CN"/>
          </w:rPr>
          <w:t>(三)、员工福利与激励机制</w:t>
        </w:r>
        <w:r>
          <w:tab/>
        </w:r>
        <w:r>
          <w:fldChar w:fldCharType="begin"/>
        </w:r>
        <w:r>
          <w:instrText xml:space="preserve"> PAGEREF _Toc17841 \h </w:instrText>
        </w:r>
        <w:r>
          <w:fldChar w:fldCharType="separate"/>
        </w:r>
        <w:r>
          <w:t>96</w:t>
        </w:r>
        <w:r>
          <w:fldChar w:fldCharType="end"/>
        </w:r>
      </w:hyperlink>
    </w:p>
    <w:p>
      <w:pPr>
        <w:pStyle w:val="TOC2"/>
        <w:tabs>
          <w:tab w:val="right" w:leader="dot" w:pos="8306"/>
        </w:tabs>
      </w:pPr>
      <w:hyperlink w:anchor="_Toc3251" w:history="1">
        <w:r>
          <w:rPr>
            <w:rFonts w:ascii="仿宋" w:eastAsia="仿宋" w:hAnsi="仿宋" w:cs="仿宋" w:hint="eastAsia"/>
            <w:lang w:eastAsia="zh-CN"/>
          </w:rPr>
          <w:t>(四)、团队协作与企业文化</w:t>
        </w:r>
        <w:r>
          <w:tab/>
        </w:r>
        <w:r>
          <w:fldChar w:fldCharType="begin"/>
        </w:r>
        <w:r>
          <w:instrText xml:space="preserve"> PAGEREF _Toc3251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12266"/>
      <w:r>
        <w:rPr>
          <w:rFonts w:ascii="仿宋" w:eastAsia="仿宋" w:hAnsi="仿宋" w:cs="仿宋" w:hint="eastAsia"/>
          <w:sz w:val="28"/>
          <w:lang w:eastAsia="zh-CN"/>
        </w:rPr>
        <w:t>一、投资估算与资金筹措</w:t>
      </w:r>
      <w:bookmarkEnd w:id="2"/>
    </w:p>
    <w:p>
      <w:pPr>
        <w:pStyle w:val="Heading2"/>
        <w:rPr>
          <w:rFonts w:ascii="仿宋" w:eastAsia="仿宋" w:hAnsi="仿宋" w:cs="仿宋" w:hint="eastAsia"/>
          <w:lang w:eastAsia="zh-CN"/>
        </w:rPr>
      </w:pPr>
      <w:bookmarkStart w:id="3" w:name="_Toc8443"/>
      <w:r>
        <w:rPr>
          <w:rFonts w:ascii="仿宋" w:eastAsia="仿宋" w:hAnsi="仿宋" w:cs="仿宋" w:hint="eastAsia"/>
          <w:lang w:eastAsia="zh-CN"/>
        </w:rPr>
        <w:t>(一)、投资估算依据及范围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细胞学诊断项目投资估算的依据是基于全面考虑多方面的因素，以确保对细胞学诊断项目各方面费用的准确评估。依据主要包括以下几个方面：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细胞学诊断项目建设总体规划资料：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考察细胞学诊断项目建设总体规划，了解细胞学诊断项目的整体布局和要求，以便更准确地估算建设期各项费用。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包括建筑工程、设备购置、安装工程、配套辅助设施等所需费用。这是细胞学诊断项目建设的基础投资，直接影响细胞学诊断项目的基础设施和生产能力。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如有土地租赁需求，将土地租赁费用纳入估算范围。土地租赁费用是细胞学诊断项目建设中不可忽视的一部分，尤其对于需要大面积用地的细胞学诊断项目。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包括细胞学诊断项目建设和运营过程中所需的日常经营资金，用于支付工资、采购原材料、支付运输费用等。流动资金的充足与否直接关系到细胞学诊断项目的正常运营。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考虑细胞学诊断项目在建设期间的融资需求，将建设期利息计入估算范围。这有助于全面评估细胞学诊断项目建设期间的资金成本。</w:t>
      </w:r>
    </w:p>
    <w:p>
      <w:pPr>
        <w:pStyle w:val="Heading2"/>
        <w:ind w:firstLine="560" w:firstLineChars="200"/>
        <w:rPr>
          <w:rFonts w:ascii="仿宋" w:eastAsia="仿宋" w:hAnsi="仿宋" w:cs="仿宋" w:hint="eastAsia"/>
          <w:sz w:val="28"/>
          <w:lang w:eastAsia="zh-CN"/>
        </w:rPr>
      </w:pPr>
      <w:bookmarkStart w:id="4" w:name="_Toc5106"/>
      <w:r>
        <w:rPr>
          <w:rFonts w:ascii="仿宋" w:eastAsia="仿宋" w:hAnsi="仿宋" w:cs="仿宋" w:hint="eastAsia"/>
          <w:sz w:val="28"/>
          <w:lang w:eastAsia="zh-CN"/>
        </w:rPr>
        <w:t>(二)、固定资产投资总额</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固定资产投资总额为XX。这一总额涵盖了细胞学诊断项目建设的多个方面，包括建筑工程、设备购置、安装工程、配套辅助设施等所需费用。这些投资是细胞学诊断项目实现规模、产能和基础设施的关键支出，对细胞学诊断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XX元用于细胞学诊断项目建筑工程，包括厂房、办公楼等建筑结构的建设。这部分资金将用于人工、材料和机械设备等方面的费用，确保建筑工程的质量和进度。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细胞学诊断项目将投入XX元用于购置所需设备，其中包括生产设备、实验设备等。设备的高效运行对细胞学诊断项目生产的顺利推进至关重要，这部分资金将用于确保设备的质量和性能。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XX元将用于细胞学诊断项目设备的安装工程，确保设备能够在生产环境中正常运行。这包括安装人工费用、材料费用等，保障设备安装的高效性和安全性。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为了细胞学诊断项目的全面支持，XX元将用于配套辅助设施的建设。这包括配电室、水处理设施、办公设施等，为整个细胞学诊断项目提供必要的基础设施支持。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如果需要土地租赁，一部分投资将用于支付土地租赁费用，确保细胞学诊断项目在合适的地理位置获取足够的用地。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细胞学诊断项目的建设投资涵盖了多个方面的支出，其中固定资产投资总额为XX万元，具体分为静态投资XX万元和动态投资XX万元。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土建投资：XX万元，用于细胞学诊断项目基础设施的建设，包括厂房、办公楼等土建工程的费用。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细胞学诊断项目的其他资产投资涵盖了多个方面的费用，包括建设单位管理费、细胞学诊断项目前期准备费等。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不可预见费用取固定资产投资额的XX%，用于应对细胞学诊断项目建设中的未知风险和突发情况。同时，细胞学诊断项目涨价预备费率为XX%，以应对可能的物价上涨因素。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该细胞学诊断项目总投入总资金为XX万元，其中建设投资XX万元，用于细胞学诊断项目的基础设施和设备投资。流动资金为XX万元，用于细胞学诊断项目建设和运营过程中的日常经营资金。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其他费用细胞学诊断项目：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建设单位管理费：XX万元，用于细胞学诊断项目建设过程中的管理和协调。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细胞学诊断项目建议书、可行性研究报告编制费：XX万元，用于细胞学诊断项目前期研究和规划。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勘察、设计费：XX万元，用于细胞学诊断项目勘察和设计阶段的费用。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监理、招标等费用：XX万元，用于细胞学诊断项目建设中的监理和招标工作。</w:t>
      </w:r>
    </w:p>
    <w:p>
      <w:pPr>
        <w:pStyle w:val="Heading2"/>
        <w:ind w:firstLine="560" w:firstLineChars="200"/>
        <w:rPr>
          <w:rFonts w:ascii="仿宋" w:eastAsia="仿宋" w:hAnsi="仿宋" w:cs="仿宋" w:hint="eastAsia"/>
          <w:sz w:val="28"/>
          <w:lang w:eastAsia="zh-CN"/>
        </w:rPr>
      </w:pPr>
      <w:bookmarkStart w:id="5" w:name="_Toc10939"/>
      <w:r>
        <w:rPr>
          <w:rFonts w:ascii="仿宋" w:eastAsia="仿宋" w:hAnsi="仿宋" w:cs="仿宋" w:hint="eastAsia"/>
          <w:sz w:val="28"/>
          <w:lang w:eastAsia="zh-CN"/>
        </w:rPr>
        <w:t>(三)、铺底流动资金和建设期利息</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在细胞学诊断项目的生产过程中，流动资金的构成是多方面的，主要包括以下几个方面：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包括与供应商和客户之间的应收应付帐款。在细胞学诊断项目的经营过程中，这些帐款的管理对于确保资金流动和业务合作至关重要。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作为流动资金的一部分，现金用于日常交易和支付，保障细胞学诊断项目运营的灵活性和顺利性。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细胞学诊断项目的资金来源主要包括省财政拨款、地方配套和企业自筹，而在建设期间并未采用银行贷款。因此，在建设期间不存在银行贷款，故建设期利息为0。这也说明了细胞学诊断项目在资金筹措方面的自给自足和财务规划的合理性。在建设期不需要支付利息，有助于减轻细胞学诊断项目的财务负担，使得资金更加灵活运用于细胞学诊断项目建设的各个方面。通过有效的资金规划，确保了细胞学诊断项目在建设期的财务可控性和经济效益。</w:t>
      </w:r>
    </w:p>
    <w:p>
      <w:pPr>
        <w:pStyle w:val="Heading2"/>
        <w:ind w:firstLine="560" w:firstLineChars="200"/>
        <w:rPr>
          <w:rFonts w:ascii="仿宋" w:eastAsia="仿宋" w:hAnsi="仿宋" w:cs="仿宋" w:hint="eastAsia"/>
          <w:sz w:val="28"/>
          <w:lang w:eastAsia="zh-CN"/>
        </w:rPr>
      </w:pPr>
      <w:bookmarkStart w:id="6" w:name="_Toc4289"/>
      <w:r>
        <w:rPr>
          <w:rFonts w:ascii="仿宋" w:eastAsia="仿宋" w:hAnsi="仿宋" w:cs="仿宋" w:hint="eastAsia"/>
          <w:sz w:val="28"/>
          <w:lang w:eastAsia="zh-CN"/>
        </w:rPr>
        <w:t>(四)、资金筹措</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细胞学诊断项目总投资为XX万元，其中建设投资为XX万元。为了确保细胞学诊断项目资金需求得到满足，主要资金来源涵盖了多方面，具体如下：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细胞学诊断项目将获得中央资金支持，总计XX万元。这部分资金通常是根据细胞学诊断项目的重要性、战略性等因素由中央政府拨付，用于细胞学诊断项目的建设和推进。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为了强化地方对细胞学诊断项目的支持，市区将提供财政配套资金，总额为XX万元。这部分资金用于弥补细胞学诊断项目在本地区建设过程中的资金需求，是地方政府对细胞学诊断项目的重要贡献。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自筹资金： 细胞学诊断项目自身也将提供一部分自筹资金，总计XX万元。这体现了细胞学诊断项目自负盈亏、自主发展的原则，同时也表明细胞学诊断项目方对细胞学诊断项目成功实施的承诺和信心。</w:t>
      </w:r>
    </w:p>
    <w:p>
      <w:pPr>
        <w:pStyle w:val="Heading1"/>
        <w:ind w:firstLine="560" w:firstLineChars="200"/>
        <w:rPr>
          <w:rFonts w:ascii="仿宋" w:eastAsia="仿宋" w:hAnsi="仿宋" w:cs="仿宋" w:hint="eastAsia"/>
          <w:sz w:val="28"/>
          <w:lang w:eastAsia="zh-CN"/>
        </w:rPr>
      </w:pPr>
      <w:bookmarkStart w:id="7" w:name="_Toc13115"/>
      <w:r>
        <w:rPr>
          <w:rFonts w:ascii="仿宋" w:eastAsia="仿宋" w:hAnsi="仿宋" w:cs="仿宋" w:hint="eastAsia"/>
          <w:sz w:val="28"/>
          <w:lang w:eastAsia="zh-CN"/>
        </w:rPr>
        <w:t>二、细胞学诊断项目选址</w:t>
      </w:r>
      <w:bookmarkEnd w:id="7"/>
    </w:p>
    <w:p>
      <w:pPr>
        <w:pStyle w:val="Heading2"/>
        <w:rPr>
          <w:rFonts w:ascii="仿宋" w:eastAsia="仿宋" w:hAnsi="仿宋" w:cs="仿宋" w:hint="eastAsia"/>
          <w:lang w:eastAsia="zh-CN"/>
        </w:rPr>
      </w:pPr>
      <w:bookmarkStart w:id="8" w:name="_Toc4889"/>
      <w:r>
        <w:rPr>
          <w:rFonts w:ascii="仿宋" w:eastAsia="仿宋" w:hAnsi="仿宋" w:cs="仿宋" w:hint="eastAsia"/>
          <w:lang w:eastAsia="zh-CN"/>
        </w:rPr>
        <w:t>(一)、细胞学诊断项目选址原则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选址应符合国家政策和生态能源行业的长远发展规划，确保细胞学诊断项目在政策环境中蓬勃发展。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选址地应能满足细胞学诊断项目对原材料、供热和电力的充足供应，确保生产过程的持续稳定。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充分考虑选址地的地形地貌，确保其适合细胞学诊断项目建设，并对地质条件进行全面评估，以降低地质风险。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选址周边应有可供利用的社会基础设施，同时具备协作条件，有助于细胞学诊断项目的顺利建设和运营。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这些选址原则综合考虑了政策、资源、环境和社会条件，有助于确保细胞学诊断项目在选址阶段做出明智的决策，提高细胞学诊断项目的成功运营和可持续发展性。</w:t>
      </w:r>
    </w:p>
    <w:p>
      <w:pPr>
        <w:pStyle w:val="Heading2"/>
        <w:ind w:firstLine="560" w:firstLineChars="200"/>
        <w:rPr>
          <w:rFonts w:ascii="仿宋" w:eastAsia="仿宋" w:hAnsi="仿宋" w:cs="仿宋" w:hint="eastAsia"/>
          <w:sz w:val="28"/>
          <w:lang w:eastAsia="zh-CN"/>
        </w:rPr>
      </w:pPr>
      <w:bookmarkStart w:id="9" w:name="_Toc3790"/>
      <w:r>
        <w:rPr>
          <w:rFonts w:ascii="仿宋" w:eastAsia="仿宋" w:hAnsi="仿宋" w:cs="仿宋" w:hint="eastAsia"/>
          <w:sz w:val="28"/>
          <w:lang w:eastAsia="zh-CN"/>
        </w:rPr>
        <w:t>(二)、原材料及主要辅助材料供应</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细胞学诊断项目的原材料和辅助材料供应是细胞学诊断项目顺利运营的基础，因此在选择供应商时需要仔细考虑以下方面：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评估供应商的生产能力，确保能够满足细胞学诊断项目的大规模生产需求。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如果需要定制辅助材料，供应商需具备相应的定制能力，满足细胞学诊断项目独特需求。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对于涉及专有技术或商业机密的供应商，签署保密协议以保护细胞学诊断项目的核心利益。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定期对原材料和辅助材料供应商进行绩效评估，确保其仍然符合细胞学诊断项目的要求。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改进机会：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10" w:name="_Toc13871"/>
      <w:r>
        <w:rPr>
          <w:rFonts w:ascii="仿宋" w:eastAsia="仿宋" w:hAnsi="仿宋" w:cs="仿宋" w:hint="eastAsia"/>
          <w:sz w:val="28"/>
          <w:lang w:eastAsia="zh-CN"/>
        </w:rPr>
        <w:t>(三)、交通条件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如果细胞学诊断项目需要大量原材料运输，考虑选址地区是否有铁路连接，以提高运输效率。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港口距离： 如果细胞学诊断项目涉及进出口业务，选择靠近港口的地区，以方便国际贸易。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机场距离：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了解选址城市的交通规划，确保细胞学诊断项目建设与城市规划相符。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确保细胞学诊断项目场地有明确的紧急疏散路线，以保障员工安全。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制定应对交通事故的应急预案，确保及时处理并减小对细胞学诊断项目的影响。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1" w:name="_Toc27457"/>
      <w:r>
        <w:rPr>
          <w:rFonts w:ascii="仿宋" w:eastAsia="仿宋" w:hAnsi="仿宋" w:cs="仿宋" w:hint="eastAsia"/>
          <w:sz w:val="28"/>
          <w:lang w:eastAsia="zh-CN"/>
        </w:rPr>
        <w:t>(四)、自然条件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了解选址地区的气候类型，包括温暖、寒冷、湿润、干燥等，以适应细胞学诊断项目的生产需求。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考虑季节变化对生产和物流的影响，确保细胞学诊断项目在各季节都能正常运营。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考虑地貌的特征，如河流、湖泊、沼泽等，对于细胞学诊断项目可能存在的环境影响进行评估。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考虑地震风险，选择低地震风险的地区，确保细胞学诊断项目安全稳定。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了解选址地区的生物多样性，确保细胞学诊断项目建设和运营不会对当地生态系统产生严重影响。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遵循当地环保政策和法规，确保细胞学诊断项目的生产活动不违反环保法规。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考虑选址地区的可再生资源，如风能、太阳能等，以推动细胞学诊断项目可持续发展。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了解周边工业排放状况，防止细胞学诊断项目受到污染。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在细胞学诊断项目选址过程中，综合考虑以上自然条件，选择有利于细胞学诊断项目可持续发展和员工生活的地区，有助于确保细胞学诊断项目在自然环境中的稳健运营。</w:t>
      </w:r>
    </w:p>
    <w:p>
      <w:pPr>
        <w:pStyle w:val="Heading2"/>
        <w:ind w:firstLine="560" w:firstLineChars="200"/>
        <w:rPr>
          <w:rFonts w:ascii="仿宋" w:eastAsia="仿宋" w:hAnsi="仿宋" w:cs="仿宋" w:hint="eastAsia"/>
          <w:sz w:val="28"/>
          <w:lang w:eastAsia="zh-CN"/>
        </w:rPr>
      </w:pPr>
      <w:bookmarkStart w:id="12" w:name="_Toc6752"/>
      <w:r>
        <w:rPr>
          <w:rFonts w:ascii="仿宋" w:eastAsia="仿宋" w:hAnsi="仿宋" w:cs="仿宋" w:hint="eastAsia"/>
          <w:sz w:val="28"/>
          <w:lang w:eastAsia="zh-CN"/>
        </w:rPr>
        <w:t>(五)、经济发展状况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分析不同行业对GDP的贡献，选择与细胞学诊断项目相关的经济主导产业。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考察地区是否有新兴产业的发展，对于科技、绿色能源等新兴领域的发展有利于细胞学诊断项目未来的可持续性。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考虑传统产业的发展状况，特别是与细胞学诊断项目相关的产业，了解市场潜力和竞争态势。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了解当地政府对相关产业的扶持政策，包括财政补贴、税收减免等，以提高细胞学诊断项目的经济效益。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了解是否有政府支持创新和技术研发的政策，以推动细胞学诊断项目的科技创新。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了解是否有高素质人才流动的趋势，有利于细胞学诊断项目吸引和留住优秀人才。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了解融资环境，包括贷款利率、融资便利性等，以降低细胞学诊断项目的融资成本。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了解财政支出状况，特别是对于细胞学诊断项目相关领域的投入。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考虑汇率波动对细胞学诊断项目经营的潜在影响，采取必要的对冲手段。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了解国家的外汇政策，确保细胞学诊断项目在跨国业务中能够顺利进行。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评估选址地区的市场竞争激烈程度，选择有利于细胞学诊断项目发展的市场环境。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了解商业社交的活跃度，有助于细胞学诊断项目建立合作关系和拓展业务。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分析市场需求的变化趋势，为细胞学诊断项目的产品或服务定位提供依据。</w:t>
      </w:r>
    </w:p>
    <w:p>
      <w:pPr>
        <w:pStyle w:val="Heading2"/>
        <w:ind w:firstLine="560" w:firstLineChars="200"/>
        <w:rPr>
          <w:rFonts w:ascii="仿宋" w:eastAsia="仿宋" w:hAnsi="仿宋" w:cs="仿宋" w:hint="eastAsia"/>
          <w:sz w:val="28"/>
          <w:lang w:eastAsia="zh-CN"/>
        </w:rPr>
      </w:pPr>
      <w:bookmarkStart w:id="13" w:name="_Toc29230"/>
      <w:r>
        <w:rPr>
          <w:rFonts w:ascii="仿宋" w:eastAsia="仿宋" w:hAnsi="仿宋" w:cs="仿宋" w:hint="eastAsia"/>
          <w:sz w:val="28"/>
          <w:lang w:eastAsia="zh-CN"/>
        </w:rPr>
        <w:t>(六)、厂址选择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考虑当地的工资水平，与细胞学诊断项目的薪资预算相匹配。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产业政策： 了解当地和国家对相关产业的政策支持，确保细胞学诊断项目可以享受到相关政策优惠。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考虑当地的劳动力成本，与细胞学诊断项目的预算相匹配。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选择社会稳定的地区，减少社会风险对细胞学诊断项目的不利影响。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了解选址地区的城市规划，考虑未来的城市发展对细胞学诊断项目的影响。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在这些因素的基础上，细胞学诊断项目团队可以综合考虑，选择最符合细胞学诊断项目需求和长期发展的厂址。这样的选择将有助于提高细胞学诊断项目的运营效率和竞争力。</w:t>
      </w:r>
    </w:p>
    <w:p>
      <w:pPr>
        <w:pStyle w:val="Heading1"/>
        <w:ind w:firstLine="560" w:firstLineChars="200"/>
        <w:rPr>
          <w:rFonts w:ascii="仿宋" w:eastAsia="仿宋" w:hAnsi="仿宋" w:cs="仿宋" w:hint="eastAsia"/>
          <w:sz w:val="28"/>
          <w:lang w:eastAsia="zh-CN"/>
        </w:rPr>
      </w:pPr>
      <w:bookmarkStart w:id="14" w:name="_Toc2734"/>
      <w:r>
        <w:rPr>
          <w:rFonts w:ascii="仿宋" w:eastAsia="仿宋" w:hAnsi="仿宋" w:cs="仿宋" w:hint="eastAsia"/>
          <w:sz w:val="28"/>
          <w:lang w:eastAsia="zh-CN"/>
        </w:rPr>
        <w:t>三、细胞学诊断项目建设背景</w:t>
      </w:r>
      <w:bookmarkEnd w:id="14"/>
    </w:p>
    <w:p>
      <w:pPr>
        <w:pStyle w:val="Heading2"/>
        <w:rPr>
          <w:rFonts w:ascii="仿宋" w:eastAsia="仿宋" w:hAnsi="仿宋" w:cs="仿宋" w:hint="eastAsia"/>
          <w:lang w:eastAsia="zh-CN"/>
        </w:rPr>
      </w:pPr>
      <w:bookmarkStart w:id="15" w:name="_Toc13093"/>
      <w:r>
        <w:rPr>
          <w:rFonts w:ascii="仿宋" w:eastAsia="仿宋" w:hAnsi="仿宋" w:cs="仿宋" w:hint="eastAsia"/>
          <w:lang w:eastAsia="zh-CN"/>
        </w:rPr>
        <w:t>(一)、细胞学诊断项目提出背景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细胞学诊断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细胞学诊断项目的提出必须考虑到对环境的可持续影响，力求在经济活动中实现最小的生态破坏。通过清晰描述细胞学诊断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细胞学诊断项目的实施。市场需求的变化、政府政策的引导，以及科技创新的机遇都是细胞学诊断项目所面临的外部挑战和机遇。通过明确这些环境因素，可以为细胞学诊断项目的规划和实施提供明确的方向。例如，细胞学诊断项目是否迎合市场需求？是否与当前政策趋势一致？是否充分利用了最新的科技手段？这些问题的解答将有助于确保细胞学诊断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细胞学诊断项目提出的动机和发展环境的清晰描述是确保细胞学诊断项目成功实施的基础。在这个变幻莫测的时代，企业需要敏锐地感知周围的环境变化，理解自身在这个变革中的位置，通过细胞学诊断项目的规划和实施来积极应对未来的挑战。透过清晰的细胞学诊断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6" w:name="_Toc11982"/>
      <w:r>
        <w:rPr>
          <w:rFonts w:ascii="仿宋" w:eastAsia="仿宋" w:hAnsi="仿宋" w:cs="仿宋" w:hint="eastAsia"/>
          <w:sz w:val="28"/>
          <w:lang w:eastAsia="zh-CN"/>
        </w:rPr>
        <w:t>(二)、细胞学诊断项目建设的必要性</w:t>
      </w:r>
      <w:bookmarkEnd w:id="1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企业所处的市场环境日新月异，市场需求和消费者行为不断变化。企业需要通过细胞学诊断项目建设来不断调整和优化产品或服务，以保持与市场同步。细胞学诊断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细胞学诊断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细胞学诊断项目建设来应对不断增加的环境挑战。细胞学诊断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7" w:name="_Toc15320"/>
      <w:r>
        <w:rPr>
          <w:rFonts w:ascii="仿宋" w:eastAsia="仿宋" w:hAnsi="仿宋" w:cs="仿宋" w:hint="eastAsia"/>
          <w:sz w:val="28"/>
          <w:lang w:eastAsia="zh-CN"/>
        </w:rPr>
        <w:t>(三)、细胞学诊断项目建设的可行性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在细胞学诊断项目建设的初期，我们进行了全面而详细的可行性研究，涵盖了财务、市场、技术和环保等多个方面，以确保细胞学诊断项目在各个层面都具备可行性和成功实施的条件。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我们仔细估算了细胞学诊断项目的投资成本，包括设备采购、建设费用、人员培训和运营初期费用。经过详尽的成本分析，我们确保对细胞学诊断项目启动所需资金有着准确的了解。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对预期收入进行全面分析，考虑市场定价、销售预期和市场份额。通过计算投资回报率、内部收益率等财务指标，我们为细胞学诊断项目的盈利潜力提供了具体的量化数据。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通过对财务指标的敏感性分析，我们评估了细胞学诊断项目面临的财务风险。这有助于制定相应的风险管理策略，确保细胞学诊断项目在市场变化中能够保持稳健的财务状况。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我们通过调查、采访和数据分析，深入了解了目标市场的规模和增长趋势。这为细胞学诊断项目提供了市场定位和推广策略的基础。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对主要竞争对手进行了SWOT分析，了解其优势、劣势、机会和威胁。通过对比分析，我们明确了细胞学诊断项目在市场中的竞争优势和差异化策略。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我们评估了细胞学诊断项目所采用技术的成熟度和可行性，以确保细胞学诊断项目在技术上是先进而可靠的，降低技术风险。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对细胞学诊断项目的操作流程进行了详细规划，确保符合行业标准和法规。这有助于提高生产效率，降低操作风险。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资源利用效率评估：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我们关注了细胞学诊断项目的资源利用效率，确保在生产过程中能够最大程度地降低浪费，提高资源利用效率。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进行了对细胞学诊断项目可能产生的环境影响的全面评估。通过引入环保技术和管理手段，以达到减轻环境负担的目标。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细胞学诊断项目风险识别： 我们对细胞学诊断项目可能面临的风险进行了全面的识别，包括市场风险、技术风险和操作风险等。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我们深入研究了行业的相关政策法规，确保细胞学诊断项目在法规环境下合法合规运营。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考虑到政府对环保、创新等方面的支持，我们充分利用相关政策，获取可能的细胞学诊断项目支持和激励。</w:t>
      </w:r>
    </w:p>
    <w:p>
      <w:pPr>
        <w:pStyle w:val="Heading1"/>
        <w:ind w:firstLine="560" w:firstLineChars="200"/>
        <w:rPr>
          <w:rFonts w:ascii="仿宋" w:eastAsia="仿宋" w:hAnsi="仿宋" w:cs="仿宋" w:hint="eastAsia"/>
          <w:sz w:val="28"/>
          <w:lang w:eastAsia="zh-CN"/>
        </w:rPr>
      </w:pPr>
      <w:bookmarkStart w:id="18" w:name="_Toc14104"/>
      <w:r>
        <w:rPr>
          <w:rFonts w:ascii="仿宋" w:eastAsia="仿宋" w:hAnsi="仿宋" w:cs="仿宋" w:hint="eastAsia"/>
          <w:sz w:val="28"/>
          <w:lang w:eastAsia="zh-CN"/>
        </w:rPr>
        <w:t>四、细胞学诊断项目建设内容</w:t>
      </w:r>
      <w:bookmarkEnd w:id="18"/>
    </w:p>
    <w:p>
      <w:pPr>
        <w:pStyle w:val="Heading2"/>
        <w:rPr>
          <w:rFonts w:ascii="仿宋" w:eastAsia="仿宋" w:hAnsi="仿宋" w:cs="仿宋" w:hint="eastAsia"/>
          <w:lang w:eastAsia="zh-CN"/>
        </w:rPr>
      </w:pPr>
      <w:bookmarkStart w:id="19" w:name="_Toc14062"/>
      <w:r>
        <w:rPr>
          <w:rFonts w:ascii="仿宋" w:eastAsia="仿宋" w:hAnsi="仿宋" w:cs="仿宋" w:hint="eastAsia"/>
          <w:lang w:eastAsia="zh-CN"/>
        </w:rPr>
        <w:t>(一)、建筑工程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https://d.book118.com/748022032072006035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262758"/>
    <w:rsid w:val="64262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48022032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2024-01-28T16:27:00Z</dcterms:created>
  <dcterms:modified xsi:type="dcterms:W3CDTF">2024-01-28T16:28:03Z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0AF9F693E495437AA96B9B6373D831E3_11</vt:lpwstr>
  </property>
  <property fmtid="{D5CDD505-2E9C-101B-9397-08002B2CF9AE}" pid="3" name="KSOProductBuildVer">
    <vt:lpwstr>2052-12.1.0.16250</vt:lpwstr>
  </property>
</Properties>
</file>