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喷砂设备项目规划设计蓝图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6" w:history="1">
        <w:r>
          <w:rPr>
            <w:rFonts w:ascii="仿宋" w:eastAsia="仿宋" w:hAnsi="仿宋" w:cs="仿宋" w:hint="eastAsia"/>
            <w:lang w:eastAsia="zh-CN"/>
          </w:rPr>
          <w:t>序言</w:t>
        </w:r>
        <w:r>
          <w:tab/>
        </w:r>
        <w:r>
          <w:fldChar w:fldCharType="begin"/>
        </w:r>
        <w:r>
          <w:instrText xml:space="preserve"> PAGEREF _Toc30096 \h </w:instrText>
        </w:r>
        <w:r>
          <w:fldChar w:fldCharType="separate"/>
        </w:r>
        <w:r>
          <w:t>3</w:t>
        </w:r>
        <w:r>
          <w:fldChar w:fldCharType="end"/>
        </w:r>
      </w:hyperlink>
    </w:p>
    <w:p>
      <w:pPr>
        <w:pStyle w:val="TOC1"/>
        <w:tabs>
          <w:tab w:val="right" w:leader="dot" w:pos="8306"/>
        </w:tabs>
      </w:pPr>
      <w:hyperlink w:anchor="_Toc8566" w:history="1">
        <w:r>
          <w:rPr>
            <w:rFonts w:ascii="仿宋" w:eastAsia="仿宋" w:hAnsi="仿宋" w:cs="仿宋" w:hint="eastAsia"/>
            <w:lang w:eastAsia="zh-CN"/>
          </w:rPr>
          <w:t>一、喷砂设备项目建设单位说明</w:t>
        </w:r>
        <w:r>
          <w:tab/>
        </w:r>
        <w:r>
          <w:fldChar w:fldCharType="begin"/>
        </w:r>
        <w:r>
          <w:instrText xml:space="preserve"> PAGEREF _Toc8566 \h </w:instrText>
        </w:r>
        <w:r>
          <w:fldChar w:fldCharType="separate"/>
        </w:r>
        <w:r>
          <w:t>3</w:t>
        </w:r>
        <w:r>
          <w:fldChar w:fldCharType="end"/>
        </w:r>
      </w:hyperlink>
    </w:p>
    <w:p>
      <w:pPr>
        <w:pStyle w:val="TOC2"/>
        <w:tabs>
          <w:tab w:val="right" w:leader="dot" w:pos="8306"/>
        </w:tabs>
      </w:pPr>
      <w:hyperlink w:anchor="_Toc21398" w:history="1">
        <w:r>
          <w:rPr>
            <w:rFonts w:ascii="仿宋" w:eastAsia="仿宋" w:hAnsi="仿宋" w:cs="仿宋" w:hint="eastAsia"/>
            <w:lang w:eastAsia="zh-CN"/>
          </w:rPr>
          <w:t>(一)、喷砂设备项目承办单位基本情况</w:t>
        </w:r>
        <w:r>
          <w:tab/>
        </w:r>
        <w:r>
          <w:fldChar w:fldCharType="begin"/>
        </w:r>
        <w:r>
          <w:instrText xml:space="preserve"> PAGEREF _Toc21398 \h </w:instrText>
        </w:r>
        <w:r>
          <w:fldChar w:fldCharType="separate"/>
        </w:r>
        <w:r>
          <w:t>3</w:t>
        </w:r>
        <w:r>
          <w:fldChar w:fldCharType="end"/>
        </w:r>
      </w:hyperlink>
    </w:p>
    <w:p>
      <w:pPr>
        <w:pStyle w:val="TOC2"/>
        <w:tabs>
          <w:tab w:val="right" w:leader="dot" w:pos="8306"/>
        </w:tabs>
      </w:pPr>
      <w:hyperlink w:anchor="_Toc2157" w:history="1">
        <w:r>
          <w:rPr>
            <w:rFonts w:ascii="仿宋" w:eastAsia="仿宋" w:hAnsi="仿宋" w:cs="仿宋" w:hint="eastAsia"/>
            <w:lang w:eastAsia="zh-CN"/>
          </w:rPr>
          <w:t>(二)、公司经济效益分析</w:t>
        </w:r>
        <w:r>
          <w:tab/>
        </w:r>
        <w:r>
          <w:fldChar w:fldCharType="begin"/>
        </w:r>
        <w:r>
          <w:instrText xml:space="preserve"> PAGEREF _Toc2157 \h </w:instrText>
        </w:r>
        <w:r>
          <w:fldChar w:fldCharType="separate"/>
        </w:r>
        <w:r>
          <w:t>4</w:t>
        </w:r>
        <w:r>
          <w:fldChar w:fldCharType="end"/>
        </w:r>
      </w:hyperlink>
    </w:p>
    <w:p>
      <w:pPr>
        <w:pStyle w:val="TOC1"/>
        <w:tabs>
          <w:tab w:val="right" w:leader="dot" w:pos="8306"/>
        </w:tabs>
      </w:pPr>
      <w:hyperlink w:anchor="_Toc566" w:history="1">
        <w:r>
          <w:rPr>
            <w:rFonts w:ascii="仿宋" w:eastAsia="仿宋" w:hAnsi="仿宋" w:cs="仿宋" w:hint="eastAsia"/>
            <w:lang w:eastAsia="zh-CN"/>
          </w:rPr>
          <w:t>二、产品规划分析</w:t>
        </w:r>
        <w:r>
          <w:tab/>
        </w:r>
        <w:r>
          <w:fldChar w:fldCharType="begin"/>
        </w:r>
        <w:r>
          <w:instrText xml:space="preserve"> PAGEREF _Toc566 \h </w:instrText>
        </w:r>
        <w:r>
          <w:fldChar w:fldCharType="separate"/>
        </w:r>
        <w:r>
          <w:t>5</w:t>
        </w:r>
        <w:r>
          <w:fldChar w:fldCharType="end"/>
        </w:r>
      </w:hyperlink>
    </w:p>
    <w:p>
      <w:pPr>
        <w:pStyle w:val="TOC2"/>
        <w:tabs>
          <w:tab w:val="right" w:leader="dot" w:pos="8306"/>
        </w:tabs>
      </w:pPr>
      <w:hyperlink w:anchor="_Toc7711" w:history="1">
        <w:r>
          <w:rPr>
            <w:rFonts w:ascii="仿宋" w:eastAsia="仿宋" w:hAnsi="仿宋" w:cs="仿宋" w:hint="eastAsia"/>
            <w:lang w:eastAsia="zh-CN"/>
          </w:rPr>
          <w:t>(一)、产品规划</w:t>
        </w:r>
        <w:r>
          <w:tab/>
        </w:r>
        <w:r>
          <w:fldChar w:fldCharType="begin"/>
        </w:r>
        <w:r>
          <w:instrText xml:space="preserve"> PAGEREF _Toc7711 \h </w:instrText>
        </w:r>
        <w:r>
          <w:fldChar w:fldCharType="separate"/>
        </w:r>
        <w:r>
          <w:t>5</w:t>
        </w:r>
        <w:r>
          <w:fldChar w:fldCharType="end"/>
        </w:r>
      </w:hyperlink>
    </w:p>
    <w:p>
      <w:pPr>
        <w:pStyle w:val="TOC2"/>
        <w:tabs>
          <w:tab w:val="right" w:leader="dot" w:pos="8306"/>
        </w:tabs>
      </w:pPr>
      <w:hyperlink w:anchor="_Toc30729" w:history="1">
        <w:r>
          <w:rPr>
            <w:rFonts w:ascii="仿宋" w:eastAsia="仿宋" w:hAnsi="仿宋" w:cs="仿宋" w:hint="eastAsia"/>
            <w:lang w:eastAsia="zh-CN"/>
          </w:rPr>
          <w:t>(二)、建设规模</w:t>
        </w:r>
        <w:r>
          <w:tab/>
        </w:r>
        <w:r>
          <w:fldChar w:fldCharType="begin"/>
        </w:r>
        <w:r>
          <w:instrText xml:space="preserve"> PAGEREF _Toc30729 \h </w:instrText>
        </w:r>
        <w:r>
          <w:fldChar w:fldCharType="separate"/>
        </w:r>
        <w:r>
          <w:t>5</w:t>
        </w:r>
        <w:r>
          <w:fldChar w:fldCharType="end"/>
        </w:r>
      </w:hyperlink>
    </w:p>
    <w:p>
      <w:pPr>
        <w:pStyle w:val="TOC1"/>
        <w:tabs>
          <w:tab w:val="right" w:leader="dot" w:pos="8306"/>
        </w:tabs>
      </w:pPr>
      <w:hyperlink w:anchor="_Toc17675" w:history="1">
        <w:r>
          <w:rPr>
            <w:rFonts w:ascii="仿宋" w:eastAsia="仿宋" w:hAnsi="仿宋" w:cs="仿宋" w:hint="eastAsia"/>
            <w:lang w:eastAsia="zh-CN"/>
          </w:rPr>
          <w:t>三、喷砂设备项目概论</w:t>
        </w:r>
        <w:r>
          <w:tab/>
        </w:r>
        <w:r>
          <w:fldChar w:fldCharType="begin"/>
        </w:r>
        <w:r>
          <w:instrText xml:space="preserve"> PAGEREF _Toc17675 \h </w:instrText>
        </w:r>
        <w:r>
          <w:fldChar w:fldCharType="separate"/>
        </w:r>
        <w:r>
          <w:t>7</w:t>
        </w:r>
        <w:r>
          <w:fldChar w:fldCharType="end"/>
        </w:r>
      </w:hyperlink>
    </w:p>
    <w:p>
      <w:pPr>
        <w:pStyle w:val="TOC2"/>
        <w:tabs>
          <w:tab w:val="right" w:leader="dot" w:pos="8306"/>
        </w:tabs>
      </w:pPr>
      <w:hyperlink w:anchor="_Toc25269" w:history="1">
        <w:r>
          <w:rPr>
            <w:rFonts w:ascii="仿宋" w:eastAsia="仿宋" w:hAnsi="仿宋" w:cs="仿宋" w:hint="eastAsia"/>
            <w:lang w:eastAsia="zh-CN"/>
          </w:rPr>
          <w:t>(一)、喷砂设备项目概况</w:t>
        </w:r>
        <w:r>
          <w:tab/>
        </w:r>
        <w:r>
          <w:fldChar w:fldCharType="begin"/>
        </w:r>
        <w:r>
          <w:instrText xml:space="preserve"> PAGEREF _Toc25269 \h </w:instrText>
        </w:r>
        <w:r>
          <w:fldChar w:fldCharType="separate"/>
        </w:r>
        <w:r>
          <w:t>7</w:t>
        </w:r>
        <w:r>
          <w:fldChar w:fldCharType="end"/>
        </w:r>
      </w:hyperlink>
    </w:p>
    <w:p>
      <w:pPr>
        <w:pStyle w:val="TOC2"/>
        <w:tabs>
          <w:tab w:val="right" w:leader="dot" w:pos="8306"/>
        </w:tabs>
      </w:pPr>
      <w:hyperlink w:anchor="_Toc31962" w:history="1">
        <w:r>
          <w:rPr>
            <w:rFonts w:ascii="仿宋" w:eastAsia="仿宋" w:hAnsi="仿宋" w:cs="仿宋" w:hint="eastAsia"/>
            <w:lang w:eastAsia="zh-CN"/>
          </w:rPr>
          <w:t>(二)、喷砂设备项目目标</w:t>
        </w:r>
        <w:r>
          <w:tab/>
        </w:r>
        <w:r>
          <w:fldChar w:fldCharType="begin"/>
        </w:r>
        <w:r>
          <w:instrText xml:space="preserve"> PAGEREF _Toc31962 \h </w:instrText>
        </w:r>
        <w:r>
          <w:fldChar w:fldCharType="separate"/>
        </w:r>
        <w:r>
          <w:t>9</w:t>
        </w:r>
        <w:r>
          <w:fldChar w:fldCharType="end"/>
        </w:r>
      </w:hyperlink>
    </w:p>
    <w:p>
      <w:pPr>
        <w:pStyle w:val="TOC2"/>
        <w:tabs>
          <w:tab w:val="right" w:leader="dot" w:pos="8306"/>
        </w:tabs>
      </w:pPr>
      <w:hyperlink w:anchor="_Toc4462" w:history="1">
        <w:r>
          <w:rPr>
            <w:rFonts w:ascii="仿宋" w:eastAsia="仿宋" w:hAnsi="仿宋" w:cs="仿宋" w:hint="eastAsia"/>
            <w:lang w:eastAsia="zh-CN"/>
          </w:rPr>
          <w:t>(三)、喷砂设备项目提出的理由</w:t>
        </w:r>
        <w:r>
          <w:tab/>
        </w:r>
        <w:r>
          <w:fldChar w:fldCharType="begin"/>
        </w:r>
        <w:r>
          <w:instrText xml:space="preserve"> PAGEREF _Toc4462 \h </w:instrText>
        </w:r>
        <w:r>
          <w:fldChar w:fldCharType="separate"/>
        </w:r>
        <w:r>
          <w:t>10</w:t>
        </w:r>
        <w:r>
          <w:fldChar w:fldCharType="end"/>
        </w:r>
      </w:hyperlink>
    </w:p>
    <w:p>
      <w:pPr>
        <w:pStyle w:val="TOC2"/>
        <w:tabs>
          <w:tab w:val="right" w:leader="dot" w:pos="8306"/>
        </w:tabs>
      </w:pPr>
      <w:hyperlink w:anchor="_Toc13659" w:history="1">
        <w:r>
          <w:rPr>
            <w:rFonts w:ascii="仿宋" w:eastAsia="仿宋" w:hAnsi="仿宋" w:cs="仿宋" w:hint="eastAsia"/>
            <w:lang w:eastAsia="zh-CN"/>
          </w:rPr>
          <w:t>(四)、喷砂设备项目意义</w:t>
        </w:r>
        <w:r>
          <w:tab/>
        </w:r>
        <w:r>
          <w:fldChar w:fldCharType="begin"/>
        </w:r>
        <w:r>
          <w:instrText xml:space="preserve"> PAGEREF _Toc13659 \h </w:instrText>
        </w:r>
        <w:r>
          <w:fldChar w:fldCharType="separate"/>
        </w:r>
        <w:r>
          <w:t>11</w:t>
        </w:r>
        <w:r>
          <w:fldChar w:fldCharType="end"/>
        </w:r>
      </w:hyperlink>
    </w:p>
    <w:p>
      <w:pPr>
        <w:pStyle w:val="TOC2"/>
        <w:tabs>
          <w:tab w:val="right" w:leader="dot" w:pos="8306"/>
        </w:tabs>
      </w:pPr>
      <w:hyperlink w:anchor="_Toc17550" w:history="1">
        <w:r>
          <w:rPr>
            <w:rFonts w:ascii="仿宋" w:eastAsia="仿宋" w:hAnsi="仿宋" w:cs="仿宋" w:hint="eastAsia"/>
            <w:lang w:eastAsia="zh-CN"/>
          </w:rPr>
          <w:t>(五)、喷砂设备项目背景</w:t>
        </w:r>
        <w:r>
          <w:tab/>
        </w:r>
        <w:r>
          <w:fldChar w:fldCharType="begin"/>
        </w:r>
        <w:r>
          <w:instrText xml:space="preserve"> PAGEREF _Toc17550 \h </w:instrText>
        </w:r>
        <w:r>
          <w:fldChar w:fldCharType="separate"/>
        </w:r>
        <w:r>
          <w:t>12</w:t>
        </w:r>
        <w:r>
          <w:fldChar w:fldCharType="end"/>
        </w:r>
      </w:hyperlink>
    </w:p>
    <w:p>
      <w:pPr>
        <w:pStyle w:val="TOC1"/>
        <w:tabs>
          <w:tab w:val="right" w:leader="dot" w:pos="8306"/>
        </w:tabs>
      </w:pPr>
      <w:hyperlink w:anchor="_Toc1589" w:history="1">
        <w:r>
          <w:rPr>
            <w:rFonts w:ascii="仿宋" w:eastAsia="仿宋" w:hAnsi="仿宋" w:cs="仿宋" w:hint="eastAsia"/>
            <w:lang w:eastAsia="zh-CN"/>
          </w:rPr>
          <w:t>四、喷砂设备项目可持续发展</w:t>
        </w:r>
        <w:r>
          <w:tab/>
        </w:r>
        <w:r>
          <w:fldChar w:fldCharType="begin"/>
        </w:r>
        <w:r>
          <w:instrText xml:space="preserve"> PAGEREF _Toc1589 \h </w:instrText>
        </w:r>
        <w:r>
          <w:fldChar w:fldCharType="separate"/>
        </w:r>
        <w:r>
          <w:t>13</w:t>
        </w:r>
        <w:r>
          <w:fldChar w:fldCharType="end"/>
        </w:r>
      </w:hyperlink>
    </w:p>
    <w:p>
      <w:pPr>
        <w:pStyle w:val="TOC2"/>
        <w:tabs>
          <w:tab w:val="right" w:leader="dot" w:pos="8306"/>
        </w:tabs>
      </w:pPr>
      <w:hyperlink w:anchor="_Toc4844" w:history="1">
        <w:r>
          <w:rPr>
            <w:rFonts w:ascii="仿宋" w:eastAsia="仿宋" w:hAnsi="仿宋" w:cs="仿宋" w:hint="eastAsia"/>
            <w:lang w:eastAsia="zh-CN"/>
          </w:rPr>
          <w:t>(一)、可持续战略与实践</w:t>
        </w:r>
        <w:r>
          <w:tab/>
        </w:r>
        <w:r>
          <w:fldChar w:fldCharType="begin"/>
        </w:r>
        <w:r>
          <w:instrText xml:space="preserve"> PAGEREF _Toc4844 \h </w:instrText>
        </w:r>
        <w:r>
          <w:fldChar w:fldCharType="separate"/>
        </w:r>
        <w:r>
          <w:t>13</w:t>
        </w:r>
        <w:r>
          <w:fldChar w:fldCharType="end"/>
        </w:r>
      </w:hyperlink>
    </w:p>
    <w:p>
      <w:pPr>
        <w:pStyle w:val="TOC2"/>
        <w:tabs>
          <w:tab w:val="right" w:leader="dot" w:pos="8306"/>
        </w:tabs>
      </w:pPr>
      <w:hyperlink w:anchor="_Toc22898" w:history="1">
        <w:r>
          <w:rPr>
            <w:rFonts w:ascii="仿宋" w:eastAsia="仿宋" w:hAnsi="仿宋" w:cs="仿宋" w:hint="eastAsia"/>
            <w:lang w:eastAsia="zh-CN"/>
          </w:rPr>
          <w:t>(二)、环保与社会责任</w:t>
        </w:r>
        <w:r>
          <w:tab/>
        </w:r>
        <w:r>
          <w:fldChar w:fldCharType="begin"/>
        </w:r>
        <w:r>
          <w:instrText xml:space="preserve"> PAGEREF _Toc22898 \h </w:instrText>
        </w:r>
        <w:r>
          <w:fldChar w:fldCharType="separate"/>
        </w:r>
        <w:r>
          <w:t>14</w:t>
        </w:r>
        <w:r>
          <w:fldChar w:fldCharType="end"/>
        </w:r>
      </w:hyperlink>
    </w:p>
    <w:p>
      <w:pPr>
        <w:pStyle w:val="TOC1"/>
        <w:tabs>
          <w:tab w:val="right" w:leader="dot" w:pos="8306"/>
        </w:tabs>
      </w:pPr>
      <w:hyperlink w:anchor="_Toc23251" w:history="1">
        <w:r>
          <w:rPr>
            <w:rFonts w:ascii="仿宋" w:eastAsia="仿宋" w:hAnsi="仿宋" w:cs="仿宋" w:hint="eastAsia"/>
            <w:lang w:eastAsia="zh-CN"/>
          </w:rPr>
          <w:t>五、工艺说明</w:t>
        </w:r>
        <w:r>
          <w:tab/>
        </w:r>
        <w:r>
          <w:fldChar w:fldCharType="begin"/>
        </w:r>
        <w:r>
          <w:instrText xml:space="preserve"> PAGEREF _Toc23251 \h </w:instrText>
        </w:r>
        <w:r>
          <w:fldChar w:fldCharType="separate"/>
        </w:r>
        <w:r>
          <w:t>15</w:t>
        </w:r>
        <w:r>
          <w:fldChar w:fldCharType="end"/>
        </w:r>
      </w:hyperlink>
    </w:p>
    <w:p>
      <w:pPr>
        <w:pStyle w:val="TOC2"/>
        <w:tabs>
          <w:tab w:val="right" w:leader="dot" w:pos="8306"/>
        </w:tabs>
      </w:pPr>
      <w:hyperlink w:anchor="_Toc18185" w:history="1">
        <w:r>
          <w:rPr>
            <w:rFonts w:ascii="仿宋" w:eastAsia="仿宋" w:hAnsi="仿宋" w:cs="仿宋" w:hint="eastAsia"/>
            <w:lang w:eastAsia="zh-CN"/>
          </w:rPr>
          <w:t>(一)、技术管理特点</w:t>
        </w:r>
        <w:r>
          <w:tab/>
        </w:r>
        <w:r>
          <w:fldChar w:fldCharType="begin"/>
        </w:r>
        <w:r>
          <w:instrText xml:space="preserve"> PAGEREF _Toc18185 \h </w:instrText>
        </w:r>
        <w:r>
          <w:fldChar w:fldCharType="separate"/>
        </w:r>
        <w:r>
          <w:t>15</w:t>
        </w:r>
        <w:r>
          <w:fldChar w:fldCharType="end"/>
        </w:r>
      </w:hyperlink>
    </w:p>
    <w:p>
      <w:pPr>
        <w:pStyle w:val="TOC2"/>
        <w:tabs>
          <w:tab w:val="right" w:leader="dot" w:pos="8306"/>
        </w:tabs>
      </w:pPr>
      <w:hyperlink w:anchor="_Toc9161" w:history="1">
        <w:r>
          <w:rPr>
            <w:rFonts w:ascii="仿宋" w:eastAsia="仿宋" w:hAnsi="仿宋" w:cs="仿宋" w:hint="eastAsia"/>
            <w:lang w:eastAsia="zh-CN"/>
          </w:rPr>
          <w:t>(二)、喷砂设备项目工艺技术设计方案</w:t>
        </w:r>
        <w:r>
          <w:tab/>
        </w:r>
        <w:r>
          <w:fldChar w:fldCharType="begin"/>
        </w:r>
        <w:r>
          <w:instrText xml:space="preserve"> PAGEREF _Toc9161 \h </w:instrText>
        </w:r>
        <w:r>
          <w:fldChar w:fldCharType="separate"/>
        </w:r>
        <w:r>
          <w:t>16</w:t>
        </w:r>
        <w:r>
          <w:fldChar w:fldCharType="end"/>
        </w:r>
      </w:hyperlink>
    </w:p>
    <w:p>
      <w:pPr>
        <w:pStyle w:val="TOC2"/>
        <w:tabs>
          <w:tab w:val="right" w:leader="dot" w:pos="8306"/>
        </w:tabs>
      </w:pPr>
      <w:hyperlink w:anchor="_Toc4626" w:history="1">
        <w:r>
          <w:rPr>
            <w:rFonts w:ascii="仿宋" w:eastAsia="仿宋" w:hAnsi="仿宋" w:cs="仿宋" w:hint="eastAsia"/>
            <w:lang w:eastAsia="zh-CN"/>
          </w:rPr>
          <w:t>(三)、设备选型方案</w:t>
        </w:r>
        <w:r>
          <w:tab/>
        </w:r>
        <w:r>
          <w:fldChar w:fldCharType="begin"/>
        </w:r>
        <w:r>
          <w:instrText xml:space="preserve"> PAGEREF _Toc4626 \h </w:instrText>
        </w:r>
        <w:r>
          <w:fldChar w:fldCharType="separate"/>
        </w:r>
        <w:r>
          <w:t>17</w:t>
        </w:r>
        <w:r>
          <w:fldChar w:fldCharType="end"/>
        </w:r>
      </w:hyperlink>
    </w:p>
    <w:p>
      <w:pPr>
        <w:pStyle w:val="TOC1"/>
        <w:tabs>
          <w:tab w:val="right" w:leader="dot" w:pos="8306"/>
        </w:tabs>
      </w:pPr>
      <w:hyperlink w:anchor="_Toc16267" w:history="1">
        <w:r>
          <w:rPr>
            <w:rFonts w:ascii="仿宋" w:eastAsia="仿宋" w:hAnsi="仿宋" w:cs="仿宋" w:hint="eastAsia"/>
            <w:lang w:eastAsia="zh-CN"/>
          </w:rPr>
          <w:t>六、喷砂设备项目土建工程</w:t>
        </w:r>
        <w:r>
          <w:tab/>
        </w:r>
        <w:r>
          <w:fldChar w:fldCharType="begin"/>
        </w:r>
        <w:r>
          <w:instrText xml:space="preserve"> PAGEREF _Toc16267 \h </w:instrText>
        </w:r>
        <w:r>
          <w:fldChar w:fldCharType="separate"/>
        </w:r>
        <w:r>
          <w:t>18</w:t>
        </w:r>
        <w:r>
          <w:fldChar w:fldCharType="end"/>
        </w:r>
      </w:hyperlink>
    </w:p>
    <w:p>
      <w:pPr>
        <w:pStyle w:val="TOC2"/>
        <w:tabs>
          <w:tab w:val="right" w:leader="dot" w:pos="8306"/>
        </w:tabs>
      </w:pPr>
      <w:hyperlink w:anchor="_Toc31823" w:history="1">
        <w:r>
          <w:rPr>
            <w:rFonts w:ascii="仿宋" w:eastAsia="仿宋" w:hAnsi="仿宋" w:cs="仿宋" w:hint="eastAsia"/>
            <w:lang w:eastAsia="zh-CN"/>
          </w:rPr>
          <w:t>(一)、建筑工程设计原则</w:t>
        </w:r>
        <w:r>
          <w:tab/>
        </w:r>
        <w:r>
          <w:fldChar w:fldCharType="begin"/>
        </w:r>
        <w:r>
          <w:instrText xml:space="preserve"> PAGEREF _Toc31823 \h </w:instrText>
        </w:r>
        <w:r>
          <w:fldChar w:fldCharType="separate"/>
        </w:r>
        <w:r>
          <w:t>18</w:t>
        </w:r>
        <w:r>
          <w:fldChar w:fldCharType="end"/>
        </w:r>
      </w:hyperlink>
    </w:p>
    <w:p>
      <w:pPr>
        <w:pStyle w:val="TOC2"/>
        <w:tabs>
          <w:tab w:val="right" w:leader="dot" w:pos="8306"/>
        </w:tabs>
      </w:pPr>
      <w:hyperlink w:anchor="_Toc11239" w:history="1">
        <w:r>
          <w:rPr>
            <w:rFonts w:ascii="仿宋" w:eastAsia="仿宋" w:hAnsi="仿宋" w:cs="仿宋" w:hint="eastAsia"/>
            <w:lang w:eastAsia="zh-CN"/>
          </w:rPr>
          <w:t>(二)、土建工程设计年限及安全等级</w:t>
        </w:r>
        <w:r>
          <w:tab/>
        </w:r>
        <w:r>
          <w:fldChar w:fldCharType="begin"/>
        </w:r>
        <w:r>
          <w:instrText xml:space="preserve"> PAGEREF _Toc11239 \h </w:instrText>
        </w:r>
        <w:r>
          <w:fldChar w:fldCharType="separate"/>
        </w:r>
        <w:r>
          <w:t>20</w:t>
        </w:r>
        <w:r>
          <w:fldChar w:fldCharType="end"/>
        </w:r>
      </w:hyperlink>
    </w:p>
    <w:p>
      <w:pPr>
        <w:pStyle w:val="TOC2"/>
        <w:tabs>
          <w:tab w:val="right" w:leader="dot" w:pos="8306"/>
        </w:tabs>
      </w:pPr>
      <w:hyperlink w:anchor="_Toc2850" w:history="1">
        <w:r>
          <w:rPr>
            <w:rFonts w:ascii="仿宋" w:eastAsia="仿宋" w:hAnsi="仿宋" w:cs="仿宋" w:hint="eastAsia"/>
            <w:lang w:eastAsia="zh-CN"/>
          </w:rPr>
          <w:t>(三)、建筑工程设计总体要求</w:t>
        </w:r>
        <w:r>
          <w:tab/>
        </w:r>
        <w:r>
          <w:fldChar w:fldCharType="begin"/>
        </w:r>
        <w:r>
          <w:instrText xml:space="preserve"> PAGEREF _Toc2850 \h </w:instrText>
        </w:r>
        <w:r>
          <w:fldChar w:fldCharType="separate"/>
        </w:r>
        <w:r>
          <w:t>21</w:t>
        </w:r>
        <w:r>
          <w:fldChar w:fldCharType="end"/>
        </w:r>
      </w:hyperlink>
    </w:p>
    <w:p>
      <w:pPr>
        <w:pStyle w:val="TOC2"/>
        <w:tabs>
          <w:tab w:val="right" w:leader="dot" w:pos="8306"/>
        </w:tabs>
      </w:pPr>
      <w:hyperlink w:anchor="_Toc1112" w:history="1">
        <w:r>
          <w:rPr>
            <w:rFonts w:ascii="仿宋" w:eastAsia="仿宋" w:hAnsi="仿宋" w:cs="仿宋" w:hint="eastAsia"/>
            <w:lang w:eastAsia="zh-CN"/>
          </w:rPr>
          <w:t>(四)、土建工程建设指标</w:t>
        </w:r>
        <w:r>
          <w:tab/>
        </w:r>
        <w:r>
          <w:fldChar w:fldCharType="begin"/>
        </w:r>
        <w:r>
          <w:instrText xml:space="preserve"> PAGEREF _Toc1112 \h </w:instrText>
        </w:r>
        <w:r>
          <w:fldChar w:fldCharType="separate"/>
        </w:r>
        <w:r>
          <w:t>21</w:t>
        </w:r>
        <w:r>
          <w:fldChar w:fldCharType="end"/>
        </w:r>
      </w:hyperlink>
    </w:p>
    <w:p>
      <w:pPr>
        <w:pStyle w:val="TOC1"/>
        <w:tabs>
          <w:tab w:val="right" w:leader="dot" w:pos="8306"/>
        </w:tabs>
      </w:pPr>
      <w:hyperlink w:anchor="_Toc28981" w:history="1">
        <w:r>
          <w:rPr>
            <w:rFonts w:ascii="仿宋" w:eastAsia="仿宋" w:hAnsi="仿宋" w:cs="仿宋" w:hint="eastAsia"/>
            <w:lang w:eastAsia="zh-CN"/>
          </w:rPr>
          <w:t>七、喷砂设备项目人力资源管理</w:t>
        </w:r>
        <w:r>
          <w:tab/>
        </w:r>
        <w:r>
          <w:fldChar w:fldCharType="begin"/>
        </w:r>
        <w:r>
          <w:instrText xml:space="preserve"> PAGEREF _Toc28981 \h </w:instrText>
        </w:r>
        <w:r>
          <w:fldChar w:fldCharType="separate"/>
        </w:r>
        <w:r>
          <w:t>22</w:t>
        </w:r>
        <w:r>
          <w:fldChar w:fldCharType="end"/>
        </w:r>
      </w:hyperlink>
    </w:p>
    <w:p>
      <w:pPr>
        <w:pStyle w:val="TOC2"/>
        <w:tabs>
          <w:tab w:val="right" w:leader="dot" w:pos="8306"/>
        </w:tabs>
      </w:pPr>
      <w:hyperlink w:anchor="_Toc2447" w:history="1">
        <w:r>
          <w:rPr>
            <w:rFonts w:ascii="仿宋" w:eastAsia="仿宋" w:hAnsi="仿宋" w:cs="仿宋" w:hint="eastAsia"/>
            <w:lang w:eastAsia="zh-CN"/>
          </w:rPr>
          <w:t>(一)、建立健全的预算管理制度</w:t>
        </w:r>
        <w:r>
          <w:tab/>
        </w:r>
        <w:r>
          <w:fldChar w:fldCharType="begin"/>
        </w:r>
        <w:r>
          <w:instrText xml:space="preserve"> PAGEREF _Toc2447 \h </w:instrText>
        </w:r>
        <w:r>
          <w:fldChar w:fldCharType="separate"/>
        </w:r>
        <w:r>
          <w:t>22</w:t>
        </w:r>
        <w:r>
          <w:fldChar w:fldCharType="end"/>
        </w:r>
      </w:hyperlink>
    </w:p>
    <w:p>
      <w:pPr>
        <w:pStyle w:val="TOC2"/>
        <w:tabs>
          <w:tab w:val="right" w:leader="dot" w:pos="8306"/>
        </w:tabs>
      </w:pPr>
      <w:hyperlink w:anchor="_Toc10844" w:history="1">
        <w:r>
          <w:rPr>
            <w:rFonts w:ascii="仿宋" w:eastAsia="仿宋" w:hAnsi="仿宋" w:cs="仿宋" w:hint="eastAsia"/>
            <w:lang w:eastAsia="zh-CN"/>
          </w:rPr>
          <w:t>(二)、加强资金流动监控</w:t>
        </w:r>
        <w:r>
          <w:tab/>
        </w:r>
        <w:r>
          <w:fldChar w:fldCharType="begin"/>
        </w:r>
        <w:r>
          <w:instrText xml:space="preserve"> PAGEREF _Toc10844 \h </w:instrText>
        </w:r>
        <w:r>
          <w:fldChar w:fldCharType="separate"/>
        </w:r>
        <w:r>
          <w:t>23</w:t>
        </w:r>
        <w:r>
          <w:fldChar w:fldCharType="end"/>
        </w:r>
      </w:hyperlink>
    </w:p>
    <w:p>
      <w:pPr>
        <w:pStyle w:val="TOC2"/>
        <w:tabs>
          <w:tab w:val="right" w:leader="dot" w:pos="8306"/>
        </w:tabs>
      </w:pPr>
      <w:hyperlink w:anchor="_Toc13911" w:history="1">
        <w:r>
          <w:rPr>
            <w:rFonts w:ascii="仿宋" w:eastAsia="仿宋" w:hAnsi="仿宋" w:cs="仿宋" w:hint="eastAsia"/>
            <w:lang w:eastAsia="zh-CN"/>
          </w:rPr>
          <w:t>(三)、制定完善的风险控制机制</w:t>
        </w:r>
        <w:r>
          <w:tab/>
        </w:r>
        <w:r>
          <w:fldChar w:fldCharType="begin"/>
        </w:r>
        <w:r>
          <w:instrText xml:space="preserve"> PAGEREF _Toc13911 \h </w:instrText>
        </w:r>
        <w:r>
          <w:fldChar w:fldCharType="separate"/>
        </w:r>
        <w:r>
          <w:t>24</w:t>
        </w:r>
        <w:r>
          <w:fldChar w:fldCharType="end"/>
        </w:r>
      </w:hyperlink>
    </w:p>
    <w:p>
      <w:pPr>
        <w:pStyle w:val="TOC2"/>
        <w:tabs>
          <w:tab w:val="right" w:leader="dot" w:pos="8306"/>
        </w:tabs>
      </w:pPr>
      <w:hyperlink w:anchor="_Toc882" w:history="1">
        <w:r>
          <w:rPr>
            <w:rFonts w:ascii="仿宋" w:eastAsia="仿宋" w:hAnsi="仿宋" w:cs="仿宋" w:hint="eastAsia"/>
            <w:lang w:eastAsia="zh-CN"/>
          </w:rPr>
          <w:t>(四)、优化成本管理</w:t>
        </w:r>
        <w:r>
          <w:tab/>
        </w:r>
        <w:r>
          <w:fldChar w:fldCharType="begin"/>
        </w:r>
        <w:r>
          <w:instrText xml:space="preserve"> PAGEREF _Toc882 \h </w:instrText>
        </w:r>
        <w:r>
          <w:fldChar w:fldCharType="separate"/>
        </w:r>
        <w:r>
          <w:t>26</w:t>
        </w:r>
        <w:r>
          <w:fldChar w:fldCharType="end"/>
        </w:r>
      </w:hyperlink>
    </w:p>
    <w:p>
      <w:pPr>
        <w:pStyle w:val="TOC1"/>
        <w:tabs>
          <w:tab w:val="right" w:leader="dot" w:pos="8306"/>
        </w:tabs>
      </w:pPr>
      <w:hyperlink w:anchor="_Toc21614" w:history="1">
        <w:r>
          <w:rPr>
            <w:rFonts w:ascii="仿宋" w:eastAsia="仿宋" w:hAnsi="仿宋" w:cs="仿宋" w:hint="eastAsia"/>
            <w:lang w:eastAsia="zh-CN"/>
          </w:rPr>
          <w:t>八、喷砂设备项目环境影响分析</w:t>
        </w:r>
        <w:r>
          <w:tab/>
        </w:r>
        <w:r>
          <w:fldChar w:fldCharType="begin"/>
        </w:r>
        <w:r>
          <w:instrText xml:space="preserve"> PAGEREF _Toc21614 \h </w:instrText>
        </w:r>
        <w:r>
          <w:fldChar w:fldCharType="separate"/>
        </w:r>
        <w:r>
          <w:t>27</w:t>
        </w:r>
        <w:r>
          <w:fldChar w:fldCharType="end"/>
        </w:r>
      </w:hyperlink>
    </w:p>
    <w:p>
      <w:pPr>
        <w:pStyle w:val="TOC2"/>
        <w:tabs>
          <w:tab w:val="right" w:leader="dot" w:pos="8306"/>
        </w:tabs>
      </w:pPr>
      <w:hyperlink w:anchor="_Toc22086" w:history="1">
        <w:r>
          <w:rPr>
            <w:rFonts w:ascii="仿宋" w:eastAsia="仿宋" w:hAnsi="仿宋" w:cs="仿宋" w:hint="eastAsia"/>
            <w:lang w:eastAsia="zh-CN"/>
          </w:rPr>
          <w:t>(一)、建设区域环境质量现状</w:t>
        </w:r>
        <w:r>
          <w:tab/>
        </w:r>
        <w:r>
          <w:fldChar w:fldCharType="begin"/>
        </w:r>
        <w:r>
          <w:instrText xml:space="preserve"> PAGEREF _Toc22086 \h </w:instrText>
        </w:r>
        <w:r>
          <w:fldChar w:fldCharType="separate"/>
        </w:r>
        <w:r>
          <w:t>27</w:t>
        </w:r>
        <w:r>
          <w:fldChar w:fldCharType="end"/>
        </w:r>
      </w:hyperlink>
    </w:p>
    <w:p>
      <w:pPr>
        <w:pStyle w:val="TOC2"/>
        <w:tabs>
          <w:tab w:val="right" w:leader="dot" w:pos="8306"/>
        </w:tabs>
      </w:pPr>
      <w:hyperlink w:anchor="_Toc22856" w:history="1">
        <w:r>
          <w:rPr>
            <w:rFonts w:ascii="仿宋" w:eastAsia="仿宋" w:hAnsi="仿宋" w:cs="仿宋" w:hint="eastAsia"/>
            <w:lang w:eastAsia="zh-CN"/>
          </w:rPr>
          <w:t>(二)、建设期环境保护</w:t>
        </w:r>
        <w:r>
          <w:tab/>
        </w:r>
        <w:r>
          <w:fldChar w:fldCharType="begin"/>
        </w:r>
        <w:r>
          <w:instrText xml:space="preserve"> PAGEREF _Toc22856 \h </w:instrText>
        </w:r>
        <w:r>
          <w:fldChar w:fldCharType="separate"/>
        </w:r>
        <w:r>
          <w:t>28</w:t>
        </w:r>
        <w:r>
          <w:fldChar w:fldCharType="end"/>
        </w:r>
      </w:hyperlink>
    </w:p>
    <w:p>
      <w:pPr>
        <w:pStyle w:val="TOC2"/>
        <w:tabs>
          <w:tab w:val="right" w:leader="dot" w:pos="8306"/>
        </w:tabs>
      </w:pPr>
      <w:hyperlink w:anchor="_Toc16854" w:history="1">
        <w:r>
          <w:rPr>
            <w:rFonts w:ascii="仿宋" w:eastAsia="仿宋" w:hAnsi="仿宋" w:cs="仿宋" w:hint="eastAsia"/>
            <w:lang w:eastAsia="zh-CN"/>
          </w:rPr>
          <w:t>(三)、运营期环境保护</w:t>
        </w:r>
        <w:r>
          <w:tab/>
        </w:r>
        <w:r>
          <w:fldChar w:fldCharType="begin"/>
        </w:r>
        <w:r>
          <w:instrText xml:space="preserve"> PAGEREF _Toc16854 \h </w:instrText>
        </w:r>
        <w:r>
          <w:fldChar w:fldCharType="separate"/>
        </w:r>
        <w:r>
          <w:t>30</w:t>
        </w:r>
        <w:r>
          <w:fldChar w:fldCharType="end"/>
        </w:r>
      </w:hyperlink>
    </w:p>
    <w:p>
      <w:pPr>
        <w:pStyle w:val="TOC2"/>
        <w:tabs>
          <w:tab w:val="right" w:leader="dot" w:pos="8306"/>
        </w:tabs>
      </w:pPr>
      <w:hyperlink w:anchor="_Toc20957" w:history="1">
        <w:r>
          <w:rPr>
            <w:rFonts w:ascii="仿宋" w:eastAsia="仿宋" w:hAnsi="仿宋" w:cs="仿宋" w:hint="eastAsia"/>
            <w:lang w:eastAsia="zh-CN"/>
          </w:rPr>
          <w:t>(四)、喷砂设备项目建设对区域经济的影响</w:t>
        </w:r>
        <w:r>
          <w:tab/>
        </w:r>
        <w:r>
          <w:fldChar w:fldCharType="begin"/>
        </w:r>
        <w:r>
          <w:instrText xml:space="preserve"> PAGEREF _Toc20957 \h </w:instrText>
        </w:r>
        <w:r>
          <w:fldChar w:fldCharType="separate"/>
        </w:r>
        <w:r>
          <w:t>31</w:t>
        </w:r>
        <w:r>
          <w:fldChar w:fldCharType="end"/>
        </w:r>
      </w:hyperlink>
    </w:p>
    <w:p>
      <w:pPr>
        <w:pStyle w:val="TOC2"/>
        <w:tabs>
          <w:tab w:val="right" w:leader="dot" w:pos="8306"/>
        </w:tabs>
      </w:pPr>
      <w:hyperlink w:anchor="_Toc10595" w:history="1">
        <w:r>
          <w:rPr>
            <w:rFonts w:ascii="仿宋" w:eastAsia="仿宋" w:hAnsi="仿宋" w:cs="仿宋" w:hint="eastAsia"/>
            <w:lang w:eastAsia="zh-CN"/>
          </w:rPr>
          <w:t>(五)、废弃物处理</w:t>
        </w:r>
        <w:r>
          <w:tab/>
        </w:r>
        <w:r>
          <w:fldChar w:fldCharType="begin"/>
        </w:r>
        <w:r>
          <w:instrText xml:space="preserve"> PAGEREF _Toc10595 \h </w:instrText>
        </w:r>
        <w:r>
          <w:fldChar w:fldCharType="separate"/>
        </w:r>
        <w:r>
          <w:t>33</w:t>
        </w:r>
        <w:r>
          <w:fldChar w:fldCharType="end"/>
        </w:r>
      </w:hyperlink>
    </w:p>
    <w:p>
      <w:pPr>
        <w:pStyle w:val="TOC2"/>
        <w:tabs>
          <w:tab w:val="right" w:leader="dot" w:pos="8306"/>
        </w:tabs>
      </w:pPr>
      <w:hyperlink w:anchor="_Toc7663" w:history="1">
        <w:r>
          <w:rPr>
            <w:rFonts w:ascii="仿宋" w:eastAsia="仿宋" w:hAnsi="仿宋" w:cs="仿宋" w:hint="eastAsia"/>
            <w:lang w:eastAsia="zh-CN"/>
          </w:rPr>
          <w:t>(六)、特殊环境影响分析</w:t>
        </w:r>
        <w:r>
          <w:tab/>
        </w:r>
        <w:r>
          <w:fldChar w:fldCharType="begin"/>
        </w:r>
        <w:r>
          <w:instrText xml:space="preserve"> PAGEREF _Toc7663 \h </w:instrText>
        </w:r>
        <w:r>
          <w:fldChar w:fldCharType="separate"/>
        </w:r>
        <w:r>
          <w:t>34</w:t>
        </w:r>
        <w:r>
          <w:fldChar w:fldCharType="end"/>
        </w:r>
      </w:hyperlink>
    </w:p>
    <w:p>
      <w:pPr>
        <w:pStyle w:val="TOC2"/>
        <w:tabs>
          <w:tab w:val="right" w:leader="dot" w:pos="8306"/>
        </w:tabs>
      </w:pPr>
      <w:hyperlink w:anchor="_Toc22821" w:history="1">
        <w:r>
          <w:rPr>
            <w:rFonts w:ascii="仿宋" w:eastAsia="仿宋" w:hAnsi="仿宋" w:cs="仿宋" w:hint="eastAsia"/>
            <w:lang w:eastAsia="zh-CN"/>
          </w:rPr>
          <w:t>(七)、清洁生产</w:t>
        </w:r>
        <w:r>
          <w:tab/>
        </w:r>
        <w:r>
          <w:fldChar w:fldCharType="begin"/>
        </w:r>
        <w:r>
          <w:instrText xml:space="preserve"> PAGEREF _Toc22821 \h </w:instrText>
        </w:r>
        <w:r>
          <w:fldChar w:fldCharType="separate"/>
        </w:r>
        <w:r>
          <w:t>35</w:t>
        </w:r>
        <w:r>
          <w:fldChar w:fldCharType="end"/>
        </w:r>
      </w:hyperlink>
    </w:p>
    <w:p>
      <w:pPr>
        <w:pStyle w:val="TOC2"/>
        <w:tabs>
          <w:tab w:val="right" w:leader="dot" w:pos="8306"/>
        </w:tabs>
      </w:pPr>
      <w:hyperlink w:anchor="_Toc32358" w:history="1">
        <w:r>
          <w:rPr>
            <w:rFonts w:ascii="仿宋" w:eastAsia="仿宋" w:hAnsi="仿宋" w:cs="仿宋" w:hint="eastAsia"/>
            <w:lang w:eastAsia="zh-CN"/>
          </w:rPr>
          <w:t>(八)、环境保护综合评价</w:t>
        </w:r>
        <w:r>
          <w:tab/>
        </w:r>
        <w:r>
          <w:fldChar w:fldCharType="begin"/>
        </w:r>
        <w:r>
          <w:instrText xml:space="preserve"> PAGEREF _Toc32358 \h </w:instrText>
        </w:r>
        <w:r>
          <w:fldChar w:fldCharType="separate"/>
        </w:r>
        <w:r>
          <w:t>36</w:t>
        </w:r>
        <w:r>
          <w:fldChar w:fldCharType="end"/>
        </w:r>
      </w:hyperlink>
    </w:p>
    <w:p>
      <w:pPr>
        <w:pStyle w:val="TOC1"/>
        <w:tabs>
          <w:tab w:val="right" w:leader="dot" w:pos="8306"/>
        </w:tabs>
      </w:pPr>
      <w:hyperlink w:anchor="_Toc26026" w:history="1">
        <w:r>
          <w:rPr>
            <w:rFonts w:ascii="仿宋" w:eastAsia="仿宋" w:hAnsi="仿宋" w:cs="仿宋" w:hint="eastAsia"/>
            <w:lang w:eastAsia="zh-CN"/>
          </w:rPr>
          <w:t>九、喷砂设备项目社会影响</w:t>
        </w:r>
        <w:r>
          <w:tab/>
        </w:r>
        <w:r>
          <w:fldChar w:fldCharType="begin"/>
        </w:r>
        <w:r>
          <w:instrText xml:space="preserve"> PAGEREF _Toc26026 \h </w:instrText>
        </w:r>
        <w:r>
          <w:fldChar w:fldCharType="separate"/>
        </w:r>
        <w:r>
          <w:t>38</w:t>
        </w:r>
        <w:r>
          <w:fldChar w:fldCharType="end"/>
        </w:r>
      </w:hyperlink>
    </w:p>
    <w:p>
      <w:pPr>
        <w:pStyle w:val="TOC2"/>
        <w:tabs>
          <w:tab w:val="right" w:leader="dot" w:pos="8306"/>
        </w:tabs>
      </w:pPr>
      <w:hyperlink w:anchor="_Toc22457" w:history="1">
        <w:r>
          <w:rPr>
            <w:rFonts w:ascii="仿宋" w:eastAsia="仿宋" w:hAnsi="仿宋" w:cs="仿宋" w:hint="eastAsia"/>
            <w:lang w:eastAsia="zh-CN"/>
          </w:rPr>
          <w:t>(一)、社会责任与义务</w:t>
        </w:r>
        <w:r>
          <w:tab/>
        </w:r>
        <w:r>
          <w:fldChar w:fldCharType="begin"/>
        </w:r>
        <w:r>
          <w:instrText xml:space="preserve"> PAGEREF _Toc22457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89" w:history="1">
        <w:r>
          <w:rPr>
            <w:rFonts w:ascii="仿宋" w:eastAsia="仿宋" w:hAnsi="仿宋" w:cs="仿宋" w:hint="eastAsia"/>
            <w:lang w:eastAsia="zh-CN"/>
          </w:rPr>
          <w:t>(二)、社会参与与沟通</w:t>
        </w:r>
        <w:r>
          <w:tab/>
        </w:r>
        <w:r>
          <w:fldChar w:fldCharType="begin"/>
        </w:r>
        <w:r>
          <w:instrText xml:space="preserve"> PAGEREF _Toc17189 \h </w:instrText>
        </w:r>
        <w:r>
          <w:fldChar w:fldCharType="separate"/>
        </w:r>
        <w:r>
          <w:t>38</w:t>
        </w:r>
        <w:r>
          <w:fldChar w:fldCharType="end"/>
        </w:r>
      </w:hyperlink>
    </w:p>
    <w:p>
      <w:pPr>
        <w:pStyle w:val="TOC1"/>
        <w:tabs>
          <w:tab w:val="right" w:leader="dot" w:pos="8306"/>
        </w:tabs>
      </w:pPr>
      <w:hyperlink w:anchor="_Toc20611" w:history="1">
        <w:r>
          <w:rPr>
            <w:rFonts w:ascii="仿宋" w:eastAsia="仿宋" w:hAnsi="仿宋" w:cs="仿宋" w:hint="eastAsia"/>
            <w:lang w:eastAsia="zh-CN"/>
          </w:rPr>
          <w:t>十、喷砂设备项目财务管理</w:t>
        </w:r>
        <w:r>
          <w:tab/>
        </w:r>
        <w:r>
          <w:fldChar w:fldCharType="begin"/>
        </w:r>
        <w:r>
          <w:instrText xml:space="preserve"> PAGEREF _Toc20611 \h </w:instrText>
        </w:r>
        <w:r>
          <w:fldChar w:fldCharType="separate"/>
        </w:r>
        <w:r>
          <w:t>39</w:t>
        </w:r>
        <w:r>
          <w:fldChar w:fldCharType="end"/>
        </w:r>
      </w:hyperlink>
    </w:p>
    <w:p>
      <w:pPr>
        <w:pStyle w:val="TOC2"/>
        <w:tabs>
          <w:tab w:val="right" w:leader="dot" w:pos="8306"/>
        </w:tabs>
      </w:pPr>
      <w:hyperlink w:anchor="_Toc15415" w:history="1">
        <w:r>
          <w:rPr>
            <w:rFonts w:ascii="仿宋" w:eastAsia="仿宋" w:hAnsi="仿宋" w:cs="仿宋" w:hint="eastAsia"/>
            <w:lang w:eastAsia="zh-CN"/>
          </w:rPr>
          <w:t>(一)、资金需求大</w:t>
        </w:r>
        <w:r>
          <w:tab/>
        </w:r>
        <w:r>
          <w:fldChar w:fldCharType="begin"/>
        </w:r>
        <w:r>
          <w:instrText xml:space="preserve"> PAGEREF _Toc15415 \h </w:instrText>
        </w:r>
        <w:r>
          <w:fldChar w:fldCharType="separate"/>
        </w:r>
        <w:r>
          <w:t>39</w:t>
        </w:r>
        <w:r>
          <w:fldChar w:fldCharType="end"/>
        </w:r>
      </w:hyperlink>
    </w:p>
    <w:p>
      <w:pPr>
        <w:pStyle w:val="TOC2"/>
        <w:tabs>
          <w:tab w:val="right" w:leader="dot" w:pos="8306"/>
        </w:tabs>
      </w:pPr>
      <w:hyperlink w:anchor="_Toc30115" w:history="1">
        <w:r>
          <w:rPr>
            <w:rFonts w:ascii="仿宋" w:eastAsia="仿宋" w:hAnsi="仿宋" w:cs="仿宋" w:hint="eastAsia"/>
            <w:lang w:eastAsia="zh-CN"/>
          </w:rPr>
          <w:t>(二)、研发周期长</w:t>
        </w:r>
        <w:r>
          <w:tab/>
        </w:r>
        <w:r>
          <w:fldChar w:fldCharType="begin"/>
        </w:r>
        <w:r>
          <w:instrText xml:space="preserve"> PAGEREF _Toc30115 \h </w:instrText>
        </w:r>
        <w:r>
          <w:fldChar w:fldCharType="separate"/>
        </w:r>
        <w:r>
          <w:t>40</w:t>
        </w:r>
        <w:r>
          <w:fldChar w:fldCharType="end"/>
        </w:r>
      </w:hyperlink>
    </w:p>
    <w:p>
      <w:pPr>
        <w:pStyle w:val="TOC2"/>
        <w:tabs>
          <w:tab w:val="right" w:leader="dot" w:pos="8306"/>
        </w:tabs>
      </w:pPr>
      <w:hyperlink w:anchor="_Toc27638" w:history="1">
        <w:r>
          <w:rPr>
            <w:rFonts w:ascii="仿宋" w:eastAsia="仿宋" w:hAnsi="仿宋" w:cs="仿宋" w:hint="eastAsia"/>
            <w:lang w:eastAsia="zh-CN"/>
          </w:rPr>
          <w:t>(三)、市场风险大</w:t>
        </w:r>
        <w:r>
          <w:tab/>
        </w:r>
        <w:r>
          <w:fldChar w:fldCharType="begin"/>
        </w:r>
        <w:r>
          <w:instrText xml:space="preserve"> PAGEREF _Toc27638 \h </w:instrText>
        </w:r>
        <w:r>
          <w:fldChar w:fldCharType="separate"/>
        </w:r>
        <w:r>
          <w:t>42</w:t>
        </w:r>
        <w:r>
          <w:fldChar w:fldCharType="end"/>
        </w:r>
      </w:hyperlink>
    </w:p>
    <w:p>
      <w:pPr>
        <w:pStyle w:val="TOC2"/>
        <w:tabs>
          <w:tab w:val="right" w:leader="dot" w:pos="8306"/>
        </w:tabs>
      </w:pPr>
      <w:hyperlink w:anchor="_Toc6312" w:history="1">
        <w:r>
          <w:rPr>
            <w:rFonts w:ascii="仿宋" w:eastAsia="仿宋" w:hAnsi="仿宋" w:cs="仿宋" w:hint="eastAsia"/>
            <w:lang w:eastAsia="zh-CN"/>
          </w:rPr>
          <w:t>(四)、利润率高</w:t>
        </w:r>
        <w:r>
          <w:tab/>
        </w:r>
        <w:r>
          <w:fldChar w:fldCharType="begin"/>
        </w:r>
        <w:r>
          <w:instrText xml:space="preserve"> PAGEREF _Toc6312 \h </w:instrText>
        </w:r>
        <w:r>
          <w:fldChar w:fldCharType="separate"/>
        </w:r>
        <w:r>
          <w:t>44</w:t>
        </w:r>
        <w:r>
          <w:fldChar w:fldCharType="end"/>
        </w:r>
      </w:hyperlink>
    </w:p>
    <w:p>
      <w:pPr>
        <w:pStyle w:val="TOC1"/>
        <w:tabs>
          <w:tab w:val="right" w:leader="dot" w:pos="8306"/>
        </w:tabs>
      </w:pPr>
      <w:hyperlink w:anchor="_Toc15681" w:history="1">
        <w:r>
          <w:rPr>
            <w:rFonts w:ascii="仿宋" w:eastAsia="仿宋" w:hAnsi="仿宋" w:cs="仿宋" w:hint="eastAsia"/>
            <w:lang w:eastAsia="zh-CN"/>
          </w:rPr>
          <w:t>十一、喷砂设备项目人力资源培养与发展</w:t>
        </w:r>
        <w:r>
          <w:tab/>
        </w:r>
        <w:r>
          <w:fldChar w:fldCharType="begin"/>
        </w:r>
        <w:r>
          <w:instrText xml:space="preserve"> PAGEREF _Toc15681 \h </w:instrText>
        </w:r>
        <w:r>
          <w:fldChar w:fldCharType="separate"/>
        </w:r>
        <w:r>
          <w:t>46</w:t>
        </w:r>
        <w:r>
          <w:fldChar w:fldCharType="end"/>
        </w:r>
      </w:hyperlink>
    </w:p>
    <w:p>
      <w:pPr>
        <w:pStyle w:val="TOC2"/>
        <w:tabs>
          <w:tab w:val="right" w:leader="dot" w:pos="8306"/>
        </w:tabs>
      </w:pPr>
      <w:hyperlink w:anchor="_Toc600" w:history="1">
        <w:r>
          <w:rPr>
            <w:rFonts w:ascii="仿宋" w:eastAsia="仿宋" w:hAnsi="仿宋" w:cs="仿宋" w:hint="eastAsia"/>
            <w:lang w:eastAsia="zh-CN"/>
          </w:rPr>
          <w:t>(一)、人才需求与规划</w:t>
        </w:r>
        <w:r>
          <w:tab/>
        </w:r>
        <w:r>
          <w:fldChar w:fldCharType="begin"/>
        </w:r>
        <w:r>
          <w:instrText xml:space="preserve"> PAGEREF _Toc600 \h </w:instrText>
        </w:r>
        <w:r>
          <w:fldChar w:fldCharType="separate"/>
        </w:r>
        <w:r>
          <w:t>46</w:t>
        </w:r>
        <w:r>
          <w:fldChar w:fldCharType="end"/>
        </w:r>
      </w:hyperlink>
    </w:p>
    <w:p>
      <w:pPr>
        <w:pStyle w:val="TOC2"/>
        <w:tabs>
          <w:tab w:val="right" w:leader="dot" w:pos="8306"/>
        </w:tabs>
      </w:pPr>
      <w:hyperlink w:anchor="_Toc16802" w:history="1">
        <w:r>
          <w:rPr>
            <w:rFonts w:ascii="仿宋" w:eastAsia="仿宋" w:hAnsi="仿宋" w:cs="仿宋" w:hint="eastAsia"/>
            <w:lang w:eastAsia="zh-CN"/>
          </w:rPr>
          <w:t>(二)、培训与发展计划</w:t>
        </w:r>
        <w:r>
          <w:tab/>
        </w:r>
        <w:r>
          <w:fldChar w:fldCharType="begin"/>
        </w:r>
        <w:r>
          <w:instrText xml:space="preserve"> PAGEREF _Toc16802 \h </w:instrText>
        </w:r>
        <w:r>
          <w:fldChar w:fldCharType="separate"/>
        </w:r>
        <w:r>
          <w:t>47</w:t>
        </w:r>
        <w:r>
          <w:fldChar w:fldCharType="end"/>
        </w:r>
      </w:hyperlink>
    </w:p>
    <w:p>
      <w:pPr>
        <w:pStyle w:val="TOC1"/>
        <w:tabs>
          <w:tab w:val="right" w:leader="dot" w:pos="8306"/>
        </w:tabs>
      </w:pPr>
      <w:hyperlink w:anchor="_Toc8836" w:history="1">
        <w:r>
          <w:rPr>
            <w:rFonts w:ascii="仿宋" w:eastAsia="仿宋" w:hAnsi="仿宋" w:cs="仿宋" w:hint="eastAsia"/>
            <w:lang w:eastAsia="zh-CN"/>
          </w:rPr>
          <w:t>十二、喷砂设备项目经营效益</w:t>
        </w:r>
        <w:r>
          <w:tab/>
        </w:r>
        <w:r>
          <w:fldChar w:fldCharType="begin"/>
        </w:r>
        <w:r>
          <w:instrText xml:space="preserve"> PAGEREF _Toc8836 \h </w:instrText>
        </w:r>
        <w:r>
          <w:fldChar w:fldCharType="separate"/>
        </w:r>
        <w:r>
          <w:t>47</w:t>
        </w:r>
        <w:r>
          <w:fldChar w:fldCharType="end"/>
        </w:r>
      </w:hyperlink>
    </w:p>
    <w:p>
      <w:pPr>
        <w:pStyle w:val="TOC2"/>
        <w:tabs>
          <w:tab w:val="right" w:leader="dot" w:pos="8306"/>
        </w:tabs>
      </w:pPr>
      <w:hyperlink w:anchor="_Toc1100" w:history="1">
        <w:r>
          <w:rPr>
            <w:rFonts w:ascii="仿宋" w:eastAsia="仿宋" w:hAnsi="仿宋" w:cs="仿宋" w:hint="eastAsia"/>
            <w:lang w:eastAsia="zh-CN"/>
          </w:rPr>
          <w:t>(一)、经济评价财务测算</w:t>
        </w:r>
        <w:r>
          <w:tab/>
        </w:r>
        <w:r>
          <w:fldChar w:fldCharType="begin"/>
        </w:r>
        <w:r>
          <w:instrText xml:space="preserve"> PAGEREF _Toc1100 \h </w:instrText>
        </w:r>
        <w:r>
          <w:fldChar w:fldCharType="separate"/>
        </w:r>
        <w:r>
          <w:t>47</w:t>
        </w:r>
        <w:r>
          <w:fldChar w:fldCharType="end"/>
        </w:r>
      </w:hyperlink>
    </w:p>
    <w:p>
      <w:pPr>
        <w:pStyle w:val="TOC2"/>
        <w:tabs>
          <w:tab w:val="right" w:leader="dot" w:pos="8306"/>
        </w:tabs>
      </w:pPr>
      <w:hyperlink w:anchor="_Toc28569" w:history="1">
        <w:r>
          <w:rPr>
            <w:rFonts w:ascii="仿宋" w:eastAsia="仿宋" w:hAnsi="仿宋" w:cs="仿宋" w:hint="eastAsia"/>
            <w:lang w:eastAsia="zh-CN"/>
          </w:rPr>
          <w:t>(二)、喷砂设备项目盈利能力分析</w:t>
        </w:r>
        <w:r>
          <w:tab/>
        </w:r>
        <w:r>
          <w:fldChar w:fldCharType="begin"/>
        </w:r>
        <w:r>
          <w:instrText xml:space="preserve"> PAGEREF _Toc28569 \h </w:instrText>
        </w:r>
        <w:r>
          <w:fldChar w:fldCharType="separate"/>
        </w:r>
        <w:r>
          <w:t>49</w:t>
        </w:r>
        <w:r>
          <w:fldChar w:fldCharType="end"/>
        </w:r>
      </w:hyperlink>
    </w:p>
    <w:p>
      <w:pPr>
        <w:pStyle w:val="TOC1"/>
        <w:tabs>
          <w:tab w:val="right" w:leader="dot" w:pos="8306"/>
        </w:tabs>
      </w:pPr>
      <w:hyperlink w:anchor="_Toc25077" w:history="1">
        <w:r>
          <w:rPr>
            <w:rFonts w:ascii="仿宋" w:eastAsia="仿宋" w:hAnsi="仿宋" w:cs="仿宋" w:hint="eastAsia"/>
            <w:lang w:eastAsia="zh-CN"/>
          </w:rPr>
          <w:t>十三、营销与推广策略</w:t>
        </w:r>
        <w:r>
          <w:tab/>
        </w:r>
        <w:r>
          <w:fldChar w:fldCharType="begin"/>
        </w:r>
        <w:r>
          <w:instrText xml:space="preserve"> PAGEREF _Toc25077 \h </w:instrText>
        </w:r>
        <w:r>
          <w:fldChar w:fldCharType="separate"/>
        </w:r>
        <w:r>
          <w:t>49</w:t>
        </w:r>
        <w:r>
          <w:fldChar w:fldCharType="end"/>
        </w:r>
      </w:hyperlink>
    </w:p>
    <w:p>
      <w:pPr>
        <w:pStyle w:val="TOC2"/>
        <w:tabs>
          <w:tab w:val="right" w:leader="dot" w:pos="8306"/>
        </w:tabs>
      </w:pPr>
      <w:hyperlink w:anchor="_Toc31621" w:history="1">
        <w:r>
          <w:rPr>
            <w:rFonts w:ascii="仿宋" w:eastAsia="仿宋" w:hAnsi="仿宋" w:cs="仿宋" w:hint="eastAsia"/>
            <w:lang w:eastAsia="zh-CN"/>
          </w:rPr>
          <w:t>(一)、产品/服务定位与特点</w:t>
        </w:r>
        <w:r>
          <w:tab/>
        </w:r>
        <w:r>
          <w:fldChar w:fldCharType="begin"/>
        </w:r>
        <w:r>
          <w:instrText xml:space="preserve"> PAGEREF _Toc31621 \h </w:instrText>
        </w:r>
        <w:r>
          <w:fldChar w:fldCharType="separate"/>
        </w:r>
        <w:r>
          <w:t>49</w:t>
        </w:r>
        <w:r>
          <w:fldChar w:fldCharType="end"/>
        </w:r>
      </w:hyperlink>
    </w:p>
    <w:p>
      <w:pPr>
        <w:pStyle w:val="TOC2"/>
        <w:tabs>
          <w:tab w:val="right" w:leader="dot" w:pos="8306"/>
        </w:tabs>
      </w:pPr>
      <w:hyperlink w:anchor="_Toc29855" w:history="1">
        <w:r>
          <w:rPr>
            <w:rFonts w:ascii="仿宋" w:eastAsia="仿宋" w:hAnsi="仿宋" w:cs="仿宋" w:hint="eastAsia"/>
            <w:lang w:eastAsia="zh-CN"/>
          </w:rPr>
          <w:t>(二)、市场定位与竞争分析</w:t>
        </w:r>
        <w:r>
          <w:tab/>
        </w:r>
        <w:r>
          <w:fldChar w:fldCharType="begin"/>
        </w:r>
        <w:r>
          <w:instrText xml:space="preserve"> PAGEREF _Toc29855 \h </w:instrText>
        </w:r>
        <w:r>
          <w:fldChar w:fldCharType="separate"/>
        </w:r>
        <w:r>
          <w:t>51</w:t>
        </w:r>
        <w:r>
          <w:fldChar w:fldCharType="end"/>
        </w:r>
      </w:hyperlink>
    </w:p>
    <w:p>
      <w:pPr>
        <w:pStyle w:val="TOC2"/>
        <w:tabs>
          <w:tab w:val="right" w:leader="dot" w:pos="8306"/>
        </w:tabs>
      </w:pPr>
      <w:hyperlink w:anchor="_Toc12514" w:history="1">
        <w:r>
          <w:rPr>
            <w:rFonts w:ascii="仿宋" w:eastAsia="仿宋" w:hAnsi="仿宋" w:cs="仿宋" w:hint="eastAsia"/>
            <w:lang w:eastAsia="zh-CN"/>
          </w:rPr>
          <w:t>(三)、营销渠道与策略</w:t>
        </w:r>
        <w:r>
          <w:tab/>
        </w:r>
        <w:r>
          <w:fldChar w:fldCharType="begin"/>
        </w:r>
        <w:r>
          <w:instrText xml:space="preserve"> PAGEREF _Toc12514 \h </w:instrText>
        </w:r>
        <w:r>
          <w:fldChar w:fldCharType="separate"/>
        </w:r>
        <w:r>
          <w:t>52</w:t>
        </w:r>
        <w:r>
          <w:fldChar w:fldCharType="end"/>
        </w:r>
      </w:hyperlink>
    </w:p>
    <w:p>
      <w:pPr>
        <w:pStyle w:val="TOC2"/>
        <w:tabs>
          <w:tab w:val="right" w:leader="dot" w:pos="8306"/>
        </w:tabs>
      </w:pPr>
      <w:hyperlink w:anchor="_Toc23183" w:history="1">
        <w:r>
          <w:rPr>
            <w:rFonts w:ascii="仿宋" w:eastAsia="仿宋" w:hAnsi="仿宋" w:cs="仿宋" w:hint="eastAsia"/>
            <w:lang w:eastAsia="zh-CN"/>
          </w:rPr>
          <w:t>(四)、推广与宣传活动</w:t>
        </w:r>
        <w:r>
          <w:tab/>
        </w:r>
        <w:r>
          <w:fldChar w:fldCharType="begin"/>
        </w:r>
        <w:r>
          <w:instrText xml:space="preserve"> PAGEREF _Toc23183 \h </w:instrText>
        </w:r>
        <w:r>
          <w:fldChar w:fldCharType="separate"/>
        </w:r>
        <w:r>
          <w:t>53</w:t>
        </w:r>
        <w:r>
          <w:fldChar w:fldCharType="end"/>
        </w:r>
      </w:hyperlink>
    </w:p>
    <w:p>
      <w:pPr>
        <w:pStyle w:val="TOC1"/>
        <w:tabs>
          <w:tab w:val="right" w:leader="dot" w:pos="8306"/>
        </w:tabs>
      </w:pPr>
      <w:hyperlink w:anchor="_Toc666" w:history="1">
        <w:r>
          <w:rPr>
            <w:rFonts w:ascii="仿宋" w:eastAsia="仿宋" w:hAnsi="仿宋" w:cs="仿宋" w:hint="eastAsia"/>
            <w:lang w:eastAsia="zh-CN"/>
          </w:rPr>
          <w:t>十四、供应链管理</w:t>
        </w:r>
        <w:r>
          <w:tab/>
        </w:r>
        <w:r>
          <w:fldChar w:fldCharType="begin"/>
        </w:r>
        <w:r>
          <w:instrText xml:space="preserve"> PAGEREF _Toc666 \h </w:instrText>
        </w:r>
        <w:r>
          <w:fldChar w:fldCharType="separate"/>
        </w:r>
        <w:r>
          <w:t>58</w:t>
        </w:r>
        <w:r>
          <w:fldChar w:fldCharType="end"/>
        </w:r>
      </w:hyperlink>
    </w:p>
    <w:p>
      <w:pPr>
        <w:pStyle w:val="TOC2"/>
        <w:tabs>
          <w:tab w:val="right" w:leader="dot" w:pos="8306"/>
        </w:tabs>
      </w:pPr>
      <w:hyperlink w:anchor="_Toc6649" w:history="1">
        <w:r>
          <w:rPr>
            <w:rFonts w:ascii="仿宋" w:eastAsia="仿宋" w:hAnsi="仿宋" w:cs="仿宋" w:hint="eastAsia"/>
            <w:lang w:eastAsia="zh-CN"/>
          </w:rPr>
          <w:t>(一)、供应链战略规划</w:t>
        </w:r>
        <w:r>
          <w:tab/>
        </w:r>
        <w:r>
          <w:fldChar w:fldCharType="begin"/>
        </w:r>
        <w:r>
          <w:instrText xml:space="preserve"> PAGEREF _Toc6649 \h </w:instrText>
        </w:r>
        <w:r>
          <w:fldChar w:fldCharType="separate"/>
        </w:r>
        <w:r>
          <w:t>58</w:t>
        </w:r>
        <w:r>
          <w:fldChar w:fldCharType="end"/>
        </w:r>
      </w:hyperlink>
    </w:p>
    <w:p>
      <w:pPr>
        <w:pStyle w:val="TOC2"/>
        <w:tabs>
          <w:tab w:val="right" w:leader="dot" w:pos="8306"/>
        </w:tabs>
      </w:pPr>
      <w:hyperlink w:anchor="_Toc26955" w:history="1">
        <w:r>
          <w:rPr>
            <w:rFonts w:ascii="仿宋" w:eastAsia="仿宋" w:hAnsi="仿宋" w:cs="仿宋" w:hint="eastAsia"/>
            <w:lang w:eastAsia="zh-CN"/>
          </w:rPr>
          <w:t>(二)、供应商选择与合作</w:t>
        </w:r>
        <w:r>
          <w:tab/>
        </w:r>
        <w:r>
          <w:fldChar w:fldCharType="begin"/>
        </w:r>
        <w:r>
          <w:instrText xml:space="preserve"> PAGEREF _Toc26955 \h </w:instrText>
        </w:r>
        <w:r>
          <w:fldChar w:fldCharType="separate"/>
        </w:r>
        <w:r>
          <w:t>60</w:t>
        </w:r>
        <w:r>
          <w:fldChar w:fldCharType="end"/>
        </w:r>
      </w:hyperlink>
    </w:p>
    <w:p>
      <w:pPr>
        <w:pStyle w:val="TOC2"/>
        <w:tabs>
          <w:tab w:val="right" w:leader="dot" w:pos="8306"/>
        </w:tabs>
      </w:pPr>
      <w:hyperlink w:anchor="_Toc12087" w:history="1">
        <w:r>
          <w:rPr>
            <w:rFonts w:ascii="仿宋" w:eastAsia="仿宋" w:hAnsi="仿宋" w:cs="仿宋" w:hint="eastAsia"/>
            <w:lang w:eastAsia="zh-CN"/>
          </w:rPr>
          <w:t>(三)、物流与库存管理</w:t>
        </w:r>
        <w:r>
          <w:tab/>
        </w:r>
        <w:r>
          <w:fldChar w:fldCharType="begin"/>
        </w:r>
        <w:r>
          <w:instrText xml:space="preserve"> PAGEREF _Toc12087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66"/>
      <w:r>
        <w:rPr>
          <w:rFonts w:ascii="仿宋" w:eastAsia="仿宋" w:hAnsi="仿宋" w:cs="仿宋" w:hint="eastAsia"/>
          <w:sz w:val="28"/>
          <w:lang w:eastAsia="zh-CN"/>
        </w:rPr>
        <w:t>一、喷砂设备项目建设单位说明</w:t>
      </w:r>
      <w:bookmarkEnd w:id="2"/>
    </w:p>
    <w:p>
      <w:pPr>
        <w:pStyle w:val="Heading2"/>
        <w:rPr>
          <w:rFonts w:ascii="仿宋" w:eastAsia="仿宋" w:hAnsi="仿宋" w:cs="仿宋" w:hint="eastAsia"/>
          <w:lang w:eastAsia="zh-CN"/>
        </w:rPr>
      </w:pPr>
      <w:bookmarkStart w:id="3" w:name="_Toc21398"/>
      <w:r>
        <w:rPr>
          <w:rFonts w:ascii="仿宋" w:eastAsia="仿宋" w:hAnsi="仿宋" w:cs="仿宋" w:hint="eastAsia"/>
          <w:lang w:eastAsia="zh-CN"/>
        </w:rPr>
        <w:t>(一)、喷砂设备项目承办单位基本情况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砂设备项目承办单位的XXXX，我们着眼于实现可持续的经济效益。通过技术创新和解决方案的提供，公司预计在喷砂设备项目执行期间将获得可观的收入增长。这一收入来源主要包括喷砂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同时，我们注重成本控制和效率提升，以确保喷砂设备项目的可持续盈利。透过精细的管理和资源优化，公司期望实现喷砂设备项目利润最大化。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砂设备项目实施进行全面的投资评估，包括喷砂设备项目启动阶段的资金投入和后续运营成本。通过对喷砂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喷砂设备项目实施过程中具备足够的资金流动性，公司将进行详尽的现金流分析。这包括资金需求的合理预测、喷砂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71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喷砂设备项目的主要产品是XXXX，预计年产值为XXX万元。这一产品在市场中占据着重要的地位，其广泛的应用范围使得该喷砂设备项目的市场前景非常广阔。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砂设备项目的xxx产品作为重要的原材料之一，将在多个领域发挥关键作用。其在建筑、交通、能源等方面的广泛应用将为整个产业链提供强大的支持，形成产业协同效应。喷砂设备项目的年产值XXX万XXX万XXX万万元不仅反映了其在市场上的巨大潜力，更预示着它对国民经济的积极贡献。这种关联度高、涉及面广的产业关系，使得该喷砂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72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总征地面积为XXXX平方米，相当于约XX.XX亩，其中净用地面积为XXXX平方米，红线范围内相当于约XX.XX亩。这一用地规模充分考虑了喷砂设备项目的建设需求，保障了喷砂设备项目在合适的空间内得以充分发展。喷砂设备项目规划的总建筑面积为XXXX平方米，其中主体工程建设占XXXX平方米，计容建筑面积达XXXX平方米。预计建筑工程的投资将达到XXXX万元，为喷砂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计划购置的设备共计XXXX台（套），设备购置费用为XXXX万元。这一设备购置计划充分考虑到喷砂设备项目的生产需求和技术要求，确保了喷砂设备项目在生产运营中具备先进的技术装备和高效的生产能力。设备的合理配置将为喷砂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喷砂设备项目计划总投资为XXXX万元，预计年实现营业收入为XXXX万元。这一产能规模的设定旨在确保喷砂设备项目能够在投资与回报之间取得平衡，实现长期可持续的发展。喷砂设备项目的总投资充分考虑到各个方面的需求，包括用地建设、设备购置等多个环节，以确保喷砂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675"/>
      <w:r>
        <w:rPr>
          <w:rFonts w:ascii="仿宋" w:eastAsia="仿宋" w:hAnsi="仿宋" w:cs="仿宋" w:hint="eastAsia"/>
          <w:sz w:val="28"/>
          <w:lang w:eastAsia="zh-CN"/>
        </w:rPr>
        <w:t>三、喷砂设备项目概论</w:t>
      </w:r>
      <w:bookmarkEnd w:id="8"/>
    </w:p>
    <w:p>
      <w:pPr>
        <w:pStyle w:val="Heading2"/>
        <w:rPr>
          <w:rFonts w:ascii="仿宋" w:eastAsia="仿宋" w:hAnsi="仿宋" w:cs="仿宋" w:hint="eastAsia"/>
          <w:lang w:eastAsia="zh-CN"/>
        </w:rPr>
      </w:pPr>
      <w:bookmarkStart w:id="9" w:name="_Toc25269"/>
      <w:r>
        <w:rPr>
          <w:rFonts w:ascii="仿宋" w:eastAsia="仿宋" w:hAnsi="仿宋" w:cs="仿宋" w:hint="eastAsia"/>
          <w:lang w:eastAsia="zh-CN"/>
        </w:rPr>
        <w:t>(一)、喷砂设备项目概况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起源追溯至对市场的深入洞察。市场的不断演变与变革为喷砂设备项目提供了难得的机遇。当前市场存在的需求缺口和变革的大环境共同构成了喷砂设备项目的背景。这个喷砂设备项目旨在充分利用市场机遇，填补行业中尚未满足的需求，为客户提供全新的解决方案。市场的变革和需求的增长使得这个喷砂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喷砂设备项目名称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正式命名为喷砂设备。这个名称不仅仅是一个标识，更代表了喷砂设备项目的核心理念和愿景。它蕴含着喷砂设备项目所要解决问题的关键字，具有强烈的表达和辨识度，为喷砂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喷砂设备项目目标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核心目标是提供一种全新、高效的解决方案，满足客户日益增长的需求。喷砂设备项目追求的不仅仅是满足市场需求，更是在市场中获得卓越的竞争优势。通过不断提升产品或服务的质量和创新水平，喷砂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喷砂设备项目范围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全面涵盖了产品研发、制造、市场推广和售后服务，确保从产品设计到最终用户体验的全方位关注。这一全面的喷砂设备项目范围是为了确保喷砂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喷砂设备项目时间表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喷砂设备项目计划在未来18个月内完成，包括研发、测试、市场试点和正式推出等不同阶段。这个时间表的合理设计是为了确保喷砂设备项目各个阶段的顺利推进，以便按时交付高质量的成果。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喷砂设备项目预算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喷砂设备项目总预算估算为XX百万美元，主要分配在研发、市场推广、人员培训和运营等方面。这一充足的预算为喷砂设备项目提供了充足的资源，确保喷砂设备项目在各个方面都能取得优异的表现。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喷砂设备项目风险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喷砂设备项目可能面临的风险包括市场接受度低、技术难题、竞争激烈等。喷砂设备项目团队已经制定了相应的风险应对计划，通过前瞻性的风险管理，确保喷砂设备项目在面对不确定性时能够迅速做出应对。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喷砂设备项目团队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喷砂设备项目汇聚了一支经验丰富、多领域专业素养的核心团队，确保喷砂设备项目在各个方面都能拥有高水平的执行力。团队的协同作战是喷砂设备项目成功的关键因素之一。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喷砂设备项目背景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喷砂设备项目的背景根植于市场对更高效、创新产品的渴望，同时也受到科技发展对行业格局的深刻改变的影响。这为喷砂设备项目提供了广阔的发展空间和市场需求。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喷砂设备项目现状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截至目前，喷砂设备项目已完成市场调研和技术验证，取得了初步的成功。这为喷砂设备项目在未来的发展奠定了坚实的基础，为更远大的目标打下了坚实的基石。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962"/>
      <w:r>
        <w:rPr>
          <w:rFonts w:ascii="仿宋" w:eastAsia="仿宋" w:hAnsi="仿宋" w:cs="仿宋" w:hint="eastAsia"/>
          <w:sz w:val="28"/>
          <w:lang w:eastAsia="zh-CN"/>
        </w:rPr>
        <w:t>(二)、喷砂设备项目目标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keyword》喷砂设备项目首要业务目标是在市场中占据有利地位，实现产品/服务的成功推广和销售。通过不断提升产品质量、创新性，喷砂设备项目追求成为行业中的领导者，赢得更多客户的青睐。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在科技迅速发展的时代，喷砂设备项目着眼于技术创新。通过持续的研发和技术升级，喷砂设备项目旨在推出更具创新性的产品或服务，以满足市场对新鲜、先进解决方案的需求。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为了建立可持续的客户关系，喷砂设备项目设定了客户满意度目标。通过提供卓越的产品质量和优质的客户服务，喷砂设备项目追求赢得客户的信任和忠诚度，确保他们的满意度达到行业领先水平。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喷砂设备项目注重社会责任和可持续发展。通过实施环保、社会责任喷砂设备项目，喷砂设备项目致力于在经济发展的同时保护环境，促进社会公平，实现可持续经营。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喷砂设备项目的团队是实现目标的核心驱动力。因此，喷砂设备项目设定了团队发展目标，包括提升团队成员的专业技能、培养领导力，以及搭建协同高效的团队工作氛围。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462"/>
      <w:r>
        <w:rPr>
          <w:rFonts w:ascii="仿宋" w:eastAsia="仿宋" w:hAnsi="仿宋" w:cs="仿宋" w:hint="eastAsia"/>
          <w:sz w:val="28"/>
          <w:lang w:eastAsia="zh-CN"/>
        </w:rPr>
        <w:t>(三)、喷砂设备项目提出的理由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喷砂设备项目提出的理由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源于对市场机遇的深刻洞察。当前市场中存在的需求缺口和行业发展趋势表明，有巨大的商业机会等待被开发。通过准确捕捉市场机遇，喷砂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理念基于对技术创新的信仰。通过持续的研发和技术投入，喷砂设备项目有望推出更具创新性的产品或服务。在科技飞速发展的当下，喷砂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是为了增强企业的行业竞争力。通过提升产品或服务的质量和独特性，喷砂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响应了消费者需求的变化。随着社会和科技的不断发展，消费者对产品和服务的需求也在发生变化。通过深入了解并及时回应消费者的新需求，喷砂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喷砂设备项目的提出是企业战略发展规划的一部分。在面对日益激烈的市场竞争和不断变化的商业环境中，喷砂设备项目作为企业战略的一环，旨在为企业开辟新的增长领域，巩固企业在行业中的地位。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不仅仅是基于商业考量，还注重社会责任。通过推出环保、社会责任等方面的喷砂设备项目，喷砂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喷砂设备项目的提出反映了对利益相关者期望的关注。包括客户、员工、投资者等利益相关者在企业发展中都有着各自的期望，喷砂设备项目力求在满足这些期望的同时，取得更大的共赢。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659"/>
      <w:r>
        <w:rPr>
          <w:rFonts w:ascii="仿宋" w:eastAsia="仿宋" w:hAnsi="仿宋" w:cs="仿宋" w:hint="eastAsia"/>
          <w:sz w:val="28"/>
          <w:lang w:eastAsia="zh-CN"/>
        </w:rPr>
        <w:t>(四)、喷砂设备项目意义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在实施喷砂设备项目的过程中，我们不仅仅是在追逐商业成功，更是为企业和社会的多个层面创造了深远的意义。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首要意义在于提升企业的市场竞争力。通过持续的创新和对产品质量的高标准要求，喷砂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砂设备项目的推进将促使行业技术水平的提升。通过引入先进技术和创新性解决方案，喷砂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砂设备项目不仅创造了大量就业机会，提高了就业水平，还注重社会责任和环保。通过参与社会公益事业和推动环保喷砂设备项目，喷砂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综合而言，喷砂设备项目意义重大，不仅推动了企业的发展，也为行业和社会的进步贡献了积极力量。这是一个全面而深刻的影响，将在未来产生可持续的正面效应。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550"/>
      <w:r>
        <w:rPr>
          <w:rFonts w:ascii="仿宋" w:eastAsia="仿宋" w:hAnsi="仿宋" w:cs="仿宋" w:hint="eastAsia"/>
          <w:sz w:val="28"/>
          <w:lang w:eastAsia="zh-CN"/>
        </w:rPr>
        <w:t>(五)、喷砂设备项目背景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在当今迅猛发展的商业环境中，喷砂设备项目的动因根植于对多方面因素的审慎考量。这个喷砂设备项目的提出并非孤立的决策，而是对企业所处背景深入思考的产物。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市场的不断演变是喷砂设备项目背后的首要原因。科技的迅速发展和全球市场的快速变化使得企业必须灵活应对。喷砂设备项目应运而生，旨在通过创新性的解决方案迎合市场的多变需求，赢得竞争中的先机。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竞争的激烈程度也是喷砂设备项目背景中不可忽视的一环。企业需要在激烈竞争中脱颖而出，为此，喷砂设备项目致力于打破常规，提供独特的价值主张，以吸引客户并确保市场份额的增长。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技术的迅速发展为企业带来了机遇与挑战。作为喷砂设备项目启动的背景之一，对新兴技术的应用将有助于提升企业的技术水平，使其在不断演进的商业环境中保持竞争优势。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此外，社会对企业责任的期望也在逐渐升高。喷砂设备项目充分融入了社会责任的理念，通过可持续经营和社会公益喷砂设备项目，企图为社会贡献一份力量，在商业成功的同时关注社会价值。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89"/>
      <w:r>
        <w:rPr>
          <w:rFonts w:ascii="仿宋" w:eastAsia="仿宋" w:hAnsi="仿宋" w:cs="仿宋" w:hint="eastAsia"/>
          <w:sz w:val="28"/>
          <w:lang w:eastAsia="zh-CN"/>
        </w:rPr>
        <w:t>四、喷砂设备项目可持续发展</w:t>
      </w:r>
      <w:bookmarkEnd w:id="14"/>
    </w:p>
    <w:p>
      <w:pPr>
        <w:pStyle w:val="Heading2"/>
        <w:rPr>
          <w:rFonts w:ascii="仿宋" w:eastAsia="仿宋" w:hAnsi="仿宋" w:cs="仿宋" w:hint="eastAsia"/>
          <w:lang w:eastAsia="zh-CN"/>
        </w:rPr>
      </w:pPr>
      <w:bookmarkStart w:id="15" w:name="_Toc484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砂设备项目中，喷砂设备项目团队着眼于未来，明确了可持续发展的战略方向。制定的具体可持续发展目标包括降低资源使用、采用环保技术、最大化社会效益等。这一步骤不仅有助于喷砂设备项目在环保和社会责任方面达到最高标准，也为未来提供了明确的指引，确保喷砂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可持续实践的融入喷砂设备项目管理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砂设备项目管理周期。从喷砂设备项目规划开始，喷砂设备项目团队就考虑了环境和社会的因素。在执行阶段，喷砂设备项目团队积极推动绿色技术的应用，优化资源利用。此外，关注员工的社会责任，通过培训和沟通活动提高员工对可持续发展的认知，使他们能够在日常工作中践行可持续实践。这些举措不仅为喷砂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89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扎根于喷砂设备项目的可持续发展理念，我们深信环保与社会责任是喷砂设备项目成功的关键支柱。在喷砂设备项目的每一步，我们都致力于通过创新和实践，履行对环境和社会的坚定责任。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团队通过引入先进的环保技术、建立高效的废物处理系统以及推动能源节约措施，积极履行环保责任。定期的环保监测和评估确保喷砂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不仅致力于自身可持续发展，还注重对社会的回馈。通过支持社区喷砂设备项目、参与慈善事业、提供培训机会等方式，喷砂设备项目积极履行社会责任。与当地社区建立积极互动，关注员工的工作与生活平衡，以及员工的身心健康，是喷砂设备项目在社会责任层面的关键举措。这样的实践不仅增强了喷砂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325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18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喷砂设备项目的技术管理特点体现在其创新导向。通过引入最先进的技术趋势和解决方案，喷砂设备项目致力于提升科技含量、提高质量和效率水平。这意味着我们将采用最新的工具和方法，确保喷砂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砂设备项目技术管理的显著特征。通过整合不同领域的技术资源，我们实现了跨学科的协同工作。这有助于优化技术架构，提高整体效能。此外，整合性策略还促进了不同技术团队之间的紧密沟通和高效合作，确保喷砂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砂设备项目所采用的技术。通过不断优化技术方案，喷砂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喷砂设备项目团队将在喷砂设备项目初期识别可能的技术风险，并采取相应的预防和应对措施。通过建立健全的风险评估机制，喷砂设备项目能够在实施过程中及时发现并解决潜在的技术问题，保障喷砂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砂设备项目中，技术将成为喷砂设备项目成功的有力支持。这一深度剖析揭示了技术管理在喷砂设备项目实施中的关键作用，为喷砂设备项目的技术基础奠定了坚实的基础。</w:t>
      </w:r>
    </w:p>
    <w:p>
      <w:pPr>
        <w:pStyle w:val="Heading2"/>
        <w:ind w:firstLine="560" w:firstLineChars="200"/>
        <w:rPr>
          <w:rFonts w:ascii="仿宋" w:eastAsia="仿宋" w:hAnsi="仿宋" w:cs="仿宋" w:hint="eastAsia"/>
          <w:sz w:val="28"/>
          <w:lang w:eastAsia="zh-CN"/>
        </w:rPr>
      </w:pPr>
      <w:bookmarkStart w:id="19" w:name="_Toc9161"/>
      <w:r>
        <w:rPr>
          <w:rFonts w:ascii="仿宋" w:eastAsia="仿宋" w:hAnsi="仿宋" w:cs="仿宋" w:hint="eastAsia"/>
          <w:sz w:val="28"/>
          <w:lang w:eastAsia="zh-CN"/>
        </w:rPr>
        <w:t>(二)、喷砂设备项目工艺技术设计方案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砂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砂设备项目将严格按照相关行业规范要求进行组织。通过有效控制产品质量，喷砂设备项目将致力于为顾客提供优质的喷砂设备项目产品和良好的服务。这体现了喷砂设备项目对于生产活动合规性和质量标准的高度重视，为喷砂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砂设备项目注重生态效益和清洁生产原则。喷砂设备项目建设将紧密结合地方特色经济发展，与社会经济发展规划和区域环境保护规划方案相协调一致。通过与当地区域自然生态系统的结合，喷砂设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https://d.book118.com/748026035115006047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喷砂设备项目规划设计蓝图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25CB9"/>
    <w:rsid w:val="79725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26035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2024-03-06T05:42:00Z</dcterms:created>
  <dcterms:modified xsi:type="dcterms:W3CDTF">2024-03-06T05:42:25Z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9C399109010843F7BBB34A44B90B79EF_11</vt:lpwstr>
  </property>
  <property fmtid="{D5CDD505-2E9C-101B-9397-08002B2CF9AE}" pid="3" name="KSOProductBuildVer">
    <vt:lpwstr>2052-12.1.0.16388</vt:lpwstr>
  </property>
</Properties>
</file>