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门诊医疗服务行业相关公司设立可行性研究报告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6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_Toc7061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7" w:history="1">
        <w:r>
          <w:rPr>
            <w:rFonts w:ascii="仿宋" w:eastAsia="仿宋" w:hAnsi="仿宋" w:cs="仿宋" w:hint="eastAsia"/>
            <w:lang w:eastAsia="zh-CN"/>
          </w:rPr>
          <w:t>一、门诊医疗服务项目概况</w:t>
        </w:r>
        <w:r>
          <w:tab/>
        </w:r>
        <w:r>
          <w:fldChar w:fldCharType="begin"/>
        </w:r>
        <w:r>
          <w:instrText xml:space="preserve"> PAGEREF _Toc19897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_Toc19376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(二)、门诊医疗服务项目提出的理由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9" w:history="1">
        <w:r>
          <w:rPr>
            <w:rFonts w:ascii="仿宋" w:eastAsia="仿宋" w:hAnsi="仿宋" w:cs="仿宋" w:hint="eastAsia"/>
            <w:lang w:eastAsia="zh-CN"/>
          </w:rPr>
          <w:t>(三)、门诊医疗服务项目选址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(六)、门诊医疗服务项目投资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(七)、门诊医疗服务项目进度规划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" w:history="1">
        <w:r>
          <w:rPr>
            <w:rFonts w:ascii="仿宋" w:eastAsia="仿宋" w:hAnsi="仿宋" w:cs="仿宋" w:hint="eastAsia"/>
            <w:lang w:eastAsia="zh-CN"/>
          </w:rPr>
          <w:t>(九)、门诊医疗服务项目综合评价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eastAsia="zh-CN"/>
          </w:rPr>
          <w:t>二、门诊医疗服务筹建公司基本信息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_Toc26911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_Toc16053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_Toc28759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_Toc3377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_Toc3422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_Toc9156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_Toc6930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_Toc19589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_Toc21769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(一)、门诊医疗服务项目选址原则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_Toc16264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_Toc24531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(五)、门诊医疗服务项目选址综合评价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_Toc16756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_Toc10633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_Toc28028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_Toc5060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_Toc20630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4" w:history="1">
        <w:r>
          <w:rPr>
            <w:rFonts w:ascii="仿宋" w:eastAsia="仿宋" w:hAnsi="仿宋" w:cs="仿宋" w:hint="eastAsia"/>
            <w:lang w:eastAsia="zh-CN"/>
          </w:rPr>
          <w:t>(七)、门诊医疗服务项目建设必要性分析</w:t>
        </w:r>
        <w:r>
          <w:tab/>
        </w:r>
        <w:r>
          <w:fldChar w:fldCharType="begin"/>
        </w:r>
        <w:r>
          <w:instrText xml:space="preserve"> PAGEREF _Toc28494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六、门诊医疗服务项目风险分析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01" w:history="1">
        <w:r>
          <w:rPr>
            <w:rFonts w:ascii="仿宋" w:eastAsia="仿宋" w:hAnsi="仿宋" w:cs="仿宋" w:hint="eastAsia"/>
            <w:lang w:eastAsia="zh-CN"/>
          </w:rPr>
          <w:t>(一)、门诊医疗服务项目风险分析</w:t>
        </w:r>
        <w:r>
          <w:tab/>
        </w:r>
        <w:r>
          <w:fldChar w:fldCharType="begin"/>
        </w:r>
        <w:r>
          <w:instrText xml:space="preserve"> PAGEREF _Toc18901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4" w:history="1">
        <w:r>
          <w:rPr>
            <w:rFonts w:ascii="仿宋" w:eastAsia="仿宋" w:hAnsi="仿宋" w:cs="仿宋" w:hint="eastAsia"/>
            <w:lang w:eastAsia="zh-CN"/>
          </w:rPr>
          <w:t>(二)、门诊医疗服务项目风险对策</w:t>
        </w:r>
        <w:r>
          <w:tab/>
        </w:r>
        <w:r>
          <w:fldChar w:fldCharType="begin"/>
        </w:r>
        <w:r>
          <w:instrText xml:space="preserve"> PAGEREF _Toc12904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_Toc12879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_Toc1324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1" w:history="1">
        <w:r>
          <w:rPr>
            <w:rFonts w:ascii="仿宋" w:eastAsia="仿宋" w:hAnsi="仿宋" w:cs="仿宋" w:hint="eastAsia"/>
            <w:lang w:eastAsia="zh-CN"/>
          </w:rPr>
          <w:t>(一)、门诊医疗服务项目进度安排</w:t>
        </w:r>
        <w:r>
          <w:tab/>
        </w:r>
        <w:r>
          <w:fldChar w:fldCharType="begin"/>
        </w:r>
        <w:r>
          <w:instrText xml:space="preserve"> PAGEREF _Toc13741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(二)、门诊医疗服务项目实施保障措施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_Toc15173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" w:history="1">
        <w:r>
          <w:rPr>
            <w:rFonts w:ascii="仿宋" w:eastAsia="仿宋" w:hAnsi="仿宋" w:cs="仿宋" w:hint="eastAsia"/>
            <w:lang w:eastAsia="zh-CN"/>
          </w:rPr>
          <w:t>(一)、门诊医疗服务项目背景分析</w:t>
        </w:r>
        <w:r>
          <w:tab/>
        </w:r>
        <w:r>
          <w:fldChar w:fldCharType="begin"/>
        </w:r>
        <w:r>
          <w:instrText xml:space="preserve"> PAGEREF _Toc1310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0" w:history="1">
        <w:r>
          <w:rPr>
            <w:rFonts w:ascii="仿宋" w:eastAsia="仿宋" w:hAnsi="仿宋" w:cs="仿宋" w:hint="eastAsia"/>
            <w:lang w:eastAsia="zh-CN"/>
          </w:rPr>
          <w:t>(二)、门诊医疗服务项目建设必要性分析</w:t>
        </w:r>
        <w:r>
          <w:tab/>
        </w:r>
        <w:r>
          <w:fldChar w:fldCharType="begin"/>
        </w:r>
        <w:r>
          <w:instrText xml:space="preserve"> PAGEREF _Toc5490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_Toc6857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_Toc29211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_Toc12281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_Toc29233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_Toc27986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_Toc10127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_Toc24319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_Toc7082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_Toc15460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_Toc5875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_Toc20029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_Toc7146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7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_Toc15757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9" w:history="1">
        <w:r>
          <w:rPr>
            <w:rFonts w:ascii="仿宋" w:eastAsia="仿宋" w:hAnsi="仿宋" w:cs="仿宋" w:hint="eastAsia"/>
            <w:lang w:eastAsia="zh-CN"/>
          </w:rPr>
          <w:t>(一)、社会责任门诊医疗服务项目</w:t>
        </w:r>
        <w:r>
          <w:tab/>
        </w:r>
        <w:r>
          <w:fldChar w:fldCharType="begin"/>
        </w:r>
        <w:r>
          <w:instrText xml:space="preserve"> PAGEREF _Toc23839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_Toc29364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_Toc14024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_Toc18471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_Toc20766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6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97"/>
      <w:r>
        <w:rPr>
          <w:rFonts w:ascii="仿宋" w:eastAsia="仿宋" w:hAnsi="仿宋" w:cs="仿宋" w:hint="eastAsia"/>
          <w:sz w:val="28"/>
          <w:lang w:eastAsia="zh-CN"/>
        </w:rPr>
        <w:t>一、门诊医疗服务项目概况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37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664"/>
      <w:r>
        <w:rPr>
          <w:rFonts w:ascii="仿宋" w:eastAsia="仿宋" w:hAnsi="仿宋" w:cs="仿宋" w:hint="eastAsia"/>
          <w:sz w:val="28"/>
          <w:lang w:eastAsia="zh-CN"/>
        </w:rPr>
        <w:t>(二)、门诊医疗服务项目提出的理由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门诊医疗服务项目提出的理由可能包括以下几个方面：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市场需求：随着人们对生活品质的追求，对门诊医疗服务的需求也在不断增加。市场上对于高品质、符合个性化需求的门诊医疗服务需求量大，因此门诊医疗服务项目可以满足这一市场需求。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利润空间：门诊医疗服务行业的利润空间较大，通过生产和销售高品质的门诊医疗服务，可以获得可观的利润。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门诊医疗服务行业是一个不断创新和发展的行业，随着人们生活方式和审美观念的改变，对门诊医疗服务的需求也在不断变化。因此，在门诊医疗服务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环保和可持续发展：人们越来越关注环保和可持续发展，门诊医疗服务行业也开始注重环保和可持续性发展。通过使用环保材料和生产工艺，门诊医疗服务项目可以减少对环境的影响，并提高产品的可持续性。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个人兴趣和激情：一些人可能对门诊医疗服务设计和制造有着浓厚的兴趣和激情，他们希望通过自己的努力和创新，提供更好的门诊医疗服务产品和服务，满足消费者的需求。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门诊医疗服务项目的理由可能因具体情况而异，不同的门诊医疗服务项目可能有不同的原因和背景。因此，在选择门诊医疗服务项目时，我们需要根据自己的实际情况和需求来综合考虑各种因素，并选择最适合自己的门诊医疗服务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349"/>
      <w:r>
        <w:rPr>
          <w:rFonts w:ascii="仿宋" w:eastAsia="仿宋" w:hAnsi="仿宋" w:cs="仿宋" w:hint="eastAsia"/>
          <w:sz w:val="28"/>
          <w:lang w:eastAsia="zh-CN"/>
        </w:rPr>
        <w:t>(三)、门诊医疗服务项目选址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该门诊医疗服务项目计划选址于xx园区，占地面积约XXX亩。所选地理位置得天独厚，交通便捷，同时享有完善的电力、供水、排水、通讯等公用设施，非常适合本门诊医疗服务项目的建设需求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49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https://d.book118.com/748044025133006027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门诊医疗服务行业相关公司设立可行性研究报告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门诊医疗服务行业相关公司设立可行性研究报告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门诊医疗服务行业相关公司设立可行性研究报告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门诊医疗服务行业相关公司设立可行性研究报告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门诊医疗服务行业相关公司设立可行性研究报告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8044025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2024-01-01T00:03:00Z</dcterms:created>
  <dcterms:modified xsi:type="dcterms:W3CDTF">2024-01-01T00:03:27Z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006644D617554256B79E5A2CDE4935AA_11</vt:lpwstr>
  </property>
  <property fmtid="{D5CDD505-2E9C-101B-9397-08002B2CF9AE}" pid="3" name="KSOProductBuildVer">
    <vt:lpwstr>2052-12.1.0.16120</vt:lpwstr>
  </property>
</Properties>
</file>