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邮政专用机械及器材项目规划设计蓝图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96" w:history="1">
        <w:r>
          <w:rPr>
            <w:rFonts w:ascii="仿宋" w:eastAsia="仿宋" w:hAnsi="仿宋" w:cs="仿宋" w:hint="eastAsia"/>
            <w:lang w:eastAsia="zh-CN"/>
          </w:rPr>
          <w:t>概论</w:t>
        </w:r>
        <w:r>
          <w:tab/>
        </w:r>
        <w:r>
          <w:fldChar w:fldCharType="begin"/>
        </w:r>
        <w:r>
          <w:instrText xml:space="preserve"> PAGEREF _Toc9696 \h </w:instrText>
        </w:r>
        <w:r>
          <w:fldChar w:fldCharType="separate"/>
        </w:r>
        <w:r>
          <w:t>3</w:t>
        </w:r>
        <w:r>
          <w:fldChar w:fldCharType="end"/>
        </w:r>
      </w:hyperlink>
    </w:p>
    <w:p>
      <w:pPr>
        <w:pStyle w:val="TOC1"/>
        <w:tabs>
          <w:tab w:val="right" w:leader="dot" w:pos="8306"/>
        </w:tabs>
      </w:pPr>
      <w:hyperlink w:anchor="_Toc5575" w:history="1">
        <w:r>
          <w:rPr>
            <w:rFonts w:ascii="仿宋" w:eastAsia="仿宋" w:hAnsi="仿宋" w:cs="仿宋" w:hint="eastAsia"/>
            <w:lang w:eastAsia="zh-CN"/>
          </w:rPr>
          <w:t>一、邮政专用机械及器材项目绩效评估</w:t>
        </w:r>
        <w:r>
          <w:tab/>
        </w:r>
        <w:r>
          <w:fldChar w:fldCharType="begin"/>
        </w:r>
        <w:r>
          <w:instrText xml:space="preserve"> PAGEREF _Toc5575 \h </w:instrText>
        </w:r>
        <w:r>
          <w:fldChar w:fldCharType="separate"/>
        </w:r>
        <w:r>
          <w:t>3</w:t>
        </w:r>
        <w:r>
          <w:fldChar w:fldCharType="end"/>
        </w:r>
      </w:hyperlink>
    </w:p>
    <w:p>
      <w:pPr>
        <w:pStyle w:val="TOC2"/>
        <w:tabs>
          <w:tab w:val="right" w:leader="dot" w:pos="8306"/>
        </w:tabs>
      </w:pPr>
      <w:hyperlink w:anchor="_Toc27696" w:history="1">
        <w:r>
          <w:rPr>
            <w:rFonts w:ascii="仿宋" w:eastAsia="仿宋" w:hAnsi="仿宋" w:cs="仿宋" w:hint="eastAsia"/>
            <w:lang w:eastAsia="zh-CN"/>
          </w:rPr>
          <w:t>(一)、绩效评估指标</w:t>
        </w:r>
        <w:r>
          <w:tab/>
        </w:r>
        <w:r>
          <w:fldChar w:fldCharType="begin"/>
        </w:r>
        <w:r>
          <w:instrText xml:space="preserve"> PAGEREF _Toc27696 \h </w:instrText>
        </w:r>
        <w:r>
          <w:fldChar w:fldCharType="separate"/>
        </w:r>
        <w:r>
          <w:t>3</w:t>
        </w:r>
        <w:r>
          <w:fldChar w:fldCharType="end"/>
        </w:r>
      </w:hyperlink>
    </w:p>
    <w:p>
      <w:pPr>
        <w:pStyle w:val="TOC2"/>
        <w:tabs>
          <w:tab w:val="right" w:leader="dot" w:pos="8306"/>
        </w:tabs>
      </w:pPr>
      <w:hyperlink w:anchor="_Toc3592" w:history="1">
        <w:r>
          <w:rPr>
            <w:rFonts w:ascii="仿宋" w:eastAsia="仿宋" w:hAnsi="仿宋" w:cs="仿宋" w:hint="eastAsia"/>
            <w:lang w:eastAsia="zh-CN"/>
          </w:rPr>
          <w:t>(二)、绩效评估方法</w:t>
        </w:r>
        <w:r>
          <w:tab/>
        </w:r>
        <w:r>
          <w:fldChar w:fldCharType="begin"/>
        </w:r>
        <w:r>
          <w:instrText xml:space="preserve"> PAGEREF _Toc3592 \h </w:instrText>
        </w:r>
        <w:r>
          <w:fldChar w:fldCharType="separate"/>
        </w:r>
        <w:r>
          <w:t>4</w:t>
        </w:r>
        <w:r>
          <w:fldChar w:fldCharType="end"/>
        </w:r>
      </w:hyperlink>
    </w:p>
    <w:p>
      <w:pPr>
        <w:pStyle w:val="TOC2"/>
        <w:tabs>
          <w:tab w:val="right" w:leader="dot" w:pos="8306"/>
        </w:tabs>
      </w:pPr>
      <w:hyperlink w:anchor="_Toc13048" w:history="1">
        <w:r>
          <w:rPr>
            <w:rFonts w:ascii="仿宋" w:eastAsia="仿宋" w:hAnsi="仿宋" w:cs="仿宋" w:hint="eastAsia"/>
            <w:lang w:eastAsia="zh-CN"/>
          </w:rPr>
          <w:t>(三)、绩效评估周期</w:t>
        </w:r>
        <w:r>
          <w:tab/>
        </w:r>
        <w:r>
          <w:fldChar w:fldCharType="begin"/>
        </w:r>
        <w:r>
          <w:instrText xml:space="preserve"> PAGEREF _Toc13048 \h </w:instrText>
        </w:r>
        <w:r>
          <w:fldChar w:fldCharType="separate"/>
        </w:r>
        <w:r>
          <w:t>5</w:t>
        </w:r>
        <w:r>
          <w:fldChar w:fldCharType="end"/>
        </w:r>
      </w:hyperlink>
    </w:p>
    <w:p>
      <w:pPr>
        <w:pStyle w:val="TOC1"/>
        <w:tabs>
          <w:tab w:val="right" w:leader="dot" w:pos="8306"/>
        </w:tabs>
      </w:pPr>
      <w:hyperlink w:anchor="_Toc30639" w:history="1">
        <w:r>
          <w:rPr>
            <w:rFonts w:ascii="仿宋" w:eastAsia="仿宋" w:hAnsi="仿宋" w:cs="仿宋" w:hint="eastAsia"/>
            <w:lang w:eastAsia="zh-CN"/>
          </w:rPr>
          <w:t>二、邮政专用机械及器材项目文档管理</w:t>
        </w:r>
        <w:r>
          <w:tab/>
        </w:r>
        <w:r>
          <w:fldChar w:fldCharType="begin"/>
        </w:r>
        <w:r>
          <w:instrText xml:space="preserve"> PAGEREF _Toc30639 \h </w:instrText>
        </w:r>
        <w:r>
          <w:fldChar w:fldCharType="separate"/>
        </w:r>
        <w:r>
          <w:t>6</w:t>
        </w:r>
        <w:r>
          <w:fldChar w:fldCharType="end"/>
        </w:r>
      </w:hyperlink>
    </w:p>
    <w:p>
      <w:pPr>
        <w:pStyle w:val="TOC2"/>
        <w:tabs>
          <w:tab w:val="right" w:leader="dot" w:pos="8306"/>
        </w:tabs>
      </w:pPr>
      <w:hyperlink w:anchor="_Toc22050" w:history="1">
        <w:r>
          <w:rPr>
            <w:rFonts w:ascii="仿宋" w:eastAsia="仿宋" w:hAnsi="仿宋" w:cs="仿宋" w:hint="eastAsia"/>
            <w:lang w:eastAsia="zh-CN"/>
          </w:rPr>
          <w:t>(一)、文档编制与审查</w:t>
        </w:r>
        <w:r>
          <w:tab/>
        </w:r>
        <w:r>
          <w:fldChar w:fldCharType="begin"/>
        </w:r>
        <w:r>
          <w:instrText xml:space="preserve"> PAGEREF _Toc22050 \h </w:instrText>
        </w:r>
        <w:r>
          <w:fldChar w:fldCharType="separate"/>
        </w:r>
        <w:r>
          <w:t>6</w:t>
        </w:r>
        <w:r>
          <w:fldChar w:fldCharType="end"/>
        </w:r>
      </w:hyperlink>
    </w:p>
    <w:p>
      <w:pPr>
        <w:pStyle w:val="TOC2"/>
        <w:tabs>
          <w:tab w:val="right" w:leader="dot" w:pos="8306"/>
        </w:tabs>
      </w:pPr>
      <w:hyperlink w:anchor="_Toc8051" w:history="1">
        <w:r>
          <w:rPr>
            <w:rFonts w:ascii="仿宋" w:eastAsia="仿宋" w:hAnsi="仿宋" w:cs="仿宋" w:hint="eastAsia"/>
            <w:lang w:eastAsia="zh-CN"/>
          </w:rPr>
          <w:t>(二)、文档发布与分发</w:t>
        </w:r>
        <w:r>
          <w:tab/>
        </w:r>
        <w:r>
          <w:fldChar w:fldCharType="begin"/>
        </w:r>
        <w:r>
          <w:instrText xml:space="preserve"> PAGEREF _Toc8051 \h </w:instrText>
        </w:r>
        <w:r>
          <w:fldChar w:fldCharType="separate"/>
        </w:r>
        <w:r>
          <w:t>8</w:t>
        </w:r>
        <w:r>
          <w:fldChar w:fldCharType="end"/>
        </w:r>
      </w:hyperlink>
    </w:p>
    <w:p>
      <w:pPr>
        <w:pStyle w:val="TOC2"/>
        <w:tabs>
          <w:tab w:val="right" w:leader="dot" w:pos="8306"/>
        </w:tabs>
      </w:pPr>
      <w:hyperlink w:anchor="_Toc5686" w:history="1">
        <w:r>
          <w:rPr>
            <w:rFonts w:ascii="仿宋" w:eastAsia="仿宋" w:hAnsi="仿宋" w:cs="仿宋" w:hint="eastAsia"/>
            <w:lang w:eastAsia="zh-CN"/>
          </w:rPr>
          <w:t>(三)、文档存档与归档</w:t>
        </w:r>
        <w:r>
          <w:tab/>
        </w:r>
        <w:r>
          <w:fldChar w:fldCharType="begin"/>
        </w:r>
        <w:r>
          <w:instrText xml:space="preserve"> PAGEREF _Toc5686 \h </w:instrText>
        </w:r>
        <w:r>
          <w:fldChar w:fldCharType="separate"/>
        </w:r>
        <w:r>
          <w:t>9</w:t>
        </w:r>
        <w:r>
          <w:fldChar w:fldCharType="end"/>
        </w:r>
      </w:hyperlink>
    </w:p>
    <w:p>
      <w:pPr>
        <w:pStyle w:val="TOC1"/>
        <w:tabs>
          <w:tab w:val="right" w:leader="dot" w:pos="8306"/>
        </w:tabs>
      </w:pPr>
      <w:hyperlink w:anchor="_Toc30650" w:history="1">
        <w:r>
          <w:rPr>
            <w:rFonts w:ascii="仿宋" w:eastAsia="仿宋" w:hAnsi="仿宋" w:cs="仿宋" w:hint="eastAsia"/>
            <w:lang w:eastAsia="zh-CN"/>
          </w:rPr>
          <w:t>三、工艺说明</w:t>
        </w:r>
        <w:r>
          <w:tab/>
        </w:r>
        <w:r>
          <w:fldChar w:fldCharType="begin"/>
        </w:r>
        <w:r>
          <w:instrText xml:space="preserve"> PAGEREF _Toc30650 \h </w:instrText>
        </w:r>
        <w:r>
          <w:fldChar w:fldCharType="separate"/>
        </w:r>
        <w:r>
          <w:t>10</w:t>
        </w:r>
        <w:r>
          <w:fldChar w:fldCharType="end"/>
        </w:r>
      </w:hyperlink>
    </w:p>
    <w:p>
      <w:pPr>
        <w:pStyle w:val="TOC2"/>
        <w:tabs>
          <w:tab w:val="right" w:leader="dot" w:pos="8306"/>
        </w:tabs>
      </w:pPr>
      <w:hyperlink w:anchor="_Toc2042" w:history="1">
        <w:r>
          <w:rPr>
            <w:rFonts w:ascii="仿宋" w:eastAsia="仿宋" w:hAnsi="仿宋" w:cs="仿宋" w:hint="eastAsia"/>
            <w:lang w:eastAsia="zh-CN"/>
          </w:rPr>
          <w:t>(一)、技术管理特点</w:t>
        </w:r>
        <w:r>
          <w:tab/>
        </w:r>
        <w:r>
          <w:fldChar w:fldCharType="begin"/>
        </w:r>
        <w:r>
          <w:instrText xml:space="preserve"> PAGEREF _Toc2042 \h </w:instrText>
        </w:r>
        <w:r>
          <w:fldChar w:fldCharType="separate"/>
        </w:r>
        <w:r>
          <w:t>10</w:t>
        </w:r>
        <w:r>
          <w:fldChar w:fldCharType="end"/>
        </w:r>
      </w:hyperlink>
    </w:p>
    <w:p>
      <w:pPr>
        <w:pStyle w:val="TOC2"/>
        <w:tabs>
          <w:tab w:val="right" w:leader="dot" w:pos="8306"/>
        </w:tabs>
      </w:pPr>
      <w:hyperlink w:anchor="_Toc26180" w:history="1">
        <w:r>
          <w:rPr>
            <w:rFonts w:ascii="仿宋" w:eastAsia="仿宋" w:hAnsi="仿宋" w:cs="仿宋" w:hint="eastAsia"/>
            <w:lang w:eastAsia="zh-CN"/>
          </w:rPr>
          <w:t>(二)、邮政专用机械及器材项目工艺技术设计方案</w:t>
        </w:r>
        <w:r>
          <w:tab/>
        </w:r>
        <w:r>
          <w:fldChar w:fldCharType="begin"/>
        </w:r>
        <w:r>
          <w:instrText xml:space="preserve"> PAGEREF _Toc26180 \h </w:instrText>
        </w:r>
        <w:r>
          <w:fldChar w:fldCharType="separate"/>
        </w:r>
        <w:r>
          <w:t>11</w:t>
        </w:r>
        <w:r>
          <w:fldChar w:fldCharType="end"/>
        </w:r>
      </w:hyperlink>
    </w:p>
    <w:p>
      <w:pPr>
        <w:pStyle w:val="TOC2"/>
        <w:tabs>
          <w:tab w:val="right" w:leader="dot" w:pos="8306"/>
        </w:tabs>
      </w:pPr>
      <w:hyperlink w:anchor="_Toc22007" w:history="1">
        <w:r>
          <w:rPr>
            <w:rFonts w:ascii="仿宋" w:eastAsia="仿宋" w:hAnsi="仿宋" w:cs="仿宋" w:hint="eastAsia"/>
            <w:lang w:eastAsia="zh-CN"/>
          </w:rPr>
          <w:t>(三)、设备选型方案</w:t>
        </w:r>
        <w:r>
          <w:tab/>
        </w:r>
        <w:r>
          <w:fldChar w:fldCharType="begin"/>
        </w:r>
        <w:r>
          <w:instrText xml:space="preserve"> PAGEREF _Toc22007 \h </w:instrText>
        </w:r>
        <w:r>
          <w:fldChar w:fldCharType="separate"/>
        </w:r>
        <w:r>
          <w:t>12</w:t>
        </w:r>
        <w:r>
          <w:fldChar w:fldCharType="end"/>
        </w:r>
      </w:hyperlink>
    </w:p>
    <w:p>
      <w:pPr>
        <w:pStyle w:val="TOC1"/>
        <w:tabs>
          <w:tab w:val="right" w:leader="dot" w:pos="8306"/>
        </w:tabs>
      </w:pPr>
      <w:hyperlink w:anchor="_Toc25" w:history="1">
        <w:r>
          <w:rPr>
            <w:rFonts w:ascii="仿宋" w:eastAsia="仿宋" w:hAnsi="仿宋" w:cs="仿宋" w:hint="eastAsia"/>
            <w:lang w:eastAsia="zh-CN"/>
          </w:rPr>
          <w:t>四、邮政专用机械及器材项目选址可行性分析</w:t>
        </w:r>
        <w:r>
          <w:tab/>
        </w:r>
        <w:r>
          <w:fldChar w:fldCharType="begin"/>
        </w:r>
        <w:r>
          <w:instrText xml:space="preserve"> PAGEREF _Toc25 \h </w:instrText>
        </w:r>
        <w:r>
          <w:fldChar w:fldCharType="separate"/>
        </w:r>
        <w:r>
          <w:t>14</w:t>
        </w:r>
        <w:r>
          <w:fldChar w:fldCharType="end"/>
        </w:r>
      </w:hyperlink>
    </w:p>
    <w:p>
      <w:pPr>
        <w:pStyle w:val="TOC2"/>
        <w:tabs>
          <w:tab w:val="right" w:leader="dot" w:pos="8306"/>
        </w:tabs>
      </w:pPr>
      <w:hyperlink w:anchor="_Toc2864" w:history="1">
        <w:r>
          <w:rPr>
            <w:rFonts w:ascii="仿宋" w:eastAsia="仿宋" w:hAnsi="仿宋" w:cs="仿宋" w:hint="eastAsia"/>
            <w:lang w:eastAsia="zh-CN"/>
          </w:rPr>
          <w:t>(一)、邮政专用机械及器材项目选址</w:t>
        </w:r>
        <w:r>
          <w:tab/>
        </w:r>
        <w:r>
          <w:fldChar w:fldCharType="begin"/>
        </w:r>
        <w:r>
          <w:instrText xml:space="preserve"> PAGEREF _Toc2864 \h </w:instrText>
        </w:r>
        <w:r>
          <w:fldChar w:fldCharType="separate"/>
        </w:r>
        <w:r>
          <w:t>14</w:t>
        </w:r>
        <w:r>
          <w:fldChar w:fldCharType="end"/>
        </w:r>
      </w:hyperlink>
    </w:p>
    <w:p>
      <w:pPr>
        <w:pStyle w:val="TOC2"/>
        <w:tabs>
          <w:tab w:val="right" w:leader="dot" w:pos="8306"/>
        </w:tabs>
      </w:pPr>
      <w:hyperlink w:anchor="_Toc11747" w:history="1">
        <w:r>
          <w:rPr>
            <w:rFonts w:ascii="仿宋" w:eastAsia="仿宋" w:hAnsi="仿宋" w:cs="仿宋" w:hint="eastAsia"/>
            <w:lang w:eastAsia="zh-CN"/>
          </w:rPr>
          <w:t>(二)、用地控制指标</w:t>
        </w:r>
        <w:r>
          <w:tab/>
        </w:r>
        <w:r>
          <w:fldChar w:fldCharType="begin"/>
        </w:r>
        <w:r>
          <w:instrText xml:space="preserve"> PAGEREF _Toc11747 \h </w:instrText>
        </w:r>
        <w:r>
          <w:fldChar w:fldCharType="separate"/>
        </w:r>
        <w:r>
          <w:t>14</w:t>
        </w:r>
        <w:r>
          <w:fldChar w:fldCharType="end"/>
        </w:r>
      </w:hyperlink>
    </w:p>
    <w:p>
      <w:pPr>
        <w:pStyle w:val="TOC2"/>
        <w:tabs>
          <w:tab w:val="right" w:leader="dot" w:pos="8306"/>
        </w:tabs>
      </w:pPr>
      <w:hyperlink w:anchor="_Toc6290" w:history="1">
        <w:r>
          <w:rPr>
            <w:rFonts w:ascii="仿宋" w:eastAsia="仿宋" w:hAnsi="仿宋" w:cs="仿宋" w:hint="eastAsia"/>
            <w:lang w:eastAsia="zh-CN"/>
          </w:rPr>
          <w:t>(三)、节约用地措施</w:t>
        </w:r>
        <w:r>
          <w:tab/>
        </w:r>
        <w:r>
          <w:fldChar w:fldCharType="begin"/>
        </w:r>
        <w:r>
          <w:instrText xml:space="preserve"> PAGEREF _Toc6290 \h </w:instrText>
        </w:r>
        <w:r>
          <w:fldChar w:fldCharType="separate"/>
        </w:r>
        <w:r>
          <w:t>16</w:t>
        </w:r>
        <w:r>
          <w:fldChar w:fldCharType="end"/>
        </w:r>
      </w:hyperlink>
    </w:p>
    <w:p>
      <w:pPr>
        <w:pStyle w:val="TOC2"/>
        <w:tabs>
          <w:tab w:val="right" w:leader="dot" w:pos="8306"/>
        </w:tabs>
      </w:pPr>
      <w:hyperlink w:anchor="_Toc17438" w:history="1">
        <w:r>
          <w:rPr>
            <w:rFonts w:ascii="仿宋" w:eastAsia="仿宋" w:hAnsi="仿宋" w:cs="仿宋" w:hint="eastAsia"/>
            <w:lang w:eastAsia="zh-CN"/>
          </w:rPr>
          <w:t>(四)、总图布置方案</w:t>
        </w:r>
        <w:r>
          <w:tab/>
        </w:r>
        <w:r>
          <w:fldChar w:fldCharType="begin"/>
        </w:r>
        <w:r>
          <w:instrText xml:space="preserve"> PAGEREF _Toc17438 \h </w:instrText>
        </w:r>
        <w:r>
          <w:fldChar w:fldCharType="separate"/>
        </w:r>
        <w:r>
          <w:t>17</w:t>
        </w:r>
        <w:r>
          <w:fldChar w:fldCharType="end"/>
        </w:r>
      </w:hyperlink>
    </w:p>
    <w:p>
      <w:pPr>
        <w:pStyle w:val="TOC2"/>
        <w:tabs>
          <w:tab w:val="right" w:leader="dot" w:pos="8306"/>
        </w:tabs>
      </w:pPr>
      <w:hyperlink w:anchor="_Toc4837" w:history="1">
        <w:r>
          <w:rPr>
            <w:rFonts w:ascii="仿宋" w:eastAsia="仿宋" w:hAnsi="仿宋" w:cs="仿宋" w:hint="eastAsia"/>
            <w:lang w:eastAsia="zh-CN"/>
          </w:rPr>
          <w:t>(五)、选址综合评价</w:t>
        </w:r>
        <w:r>
          <w:tab/>
        </w:r>
        <w:r>
          <w:fldChar w:fldCharType="begin"/>
        </w:r>
        <w:r>
          <w:instrText xml:space="preserve"> PAGEREF _Toc4837 \h </w:instrText>
        </w:r>
        <w:r>
          <w:fldChar w:fldCharType="separate"/>
        </w:r>
        <w:r>
          <w:t>18</w:t>
        </w:r>
        <w:r>
          <w:fldChar w:fldCharType="end"/>
        </w:r>
      </w:hyperlink>
    </w:p>
    <w:p>
      <w:pPr>
        <w:pStyle w:val="TOC1"/>
        <w:tabs>
          <w:tab w:val="right" w:leader="dot" w:pos="8306"/>
        </w:tabs>
      </w:pPr>
      <w:hyperlink w:anchor="_Toc13761" w:history="1">
        <w:r>
          <w:rPr>
            <w:rFonts w:ascii="仿宋" w:eastAsia="仿宋" w:hAnsi="仿宋" w:cs="仿宋" w:hint="eastAsia"/>
            <w:lang w:eastAsia="zh-CN"/>
          </w:rPr>
          <w:t>五、邮政专用机械及器材项目建设单位说明</w:t>
        </w:r>
        <w:r>
          <w:tab/>
        </w:r>
        <w:r>
          <w:fldChar w:fldCharType="begin"/>
        </w:r>
        <w:r>
          <w:instrText xml:space="preserve"> PAGEREF _Toc13761 \h </w:instrText>
        </w:r>
        <w:r>
          <w:fldChar w:fldCharType="separate"/>
        </w:r>
        <w:r>
          <w:t>19</w:t>
        </w:r>
        <w:r>
          <w:fldChar w:fldCharType="end"/>
        </w:r>
      </w:hyperlink>
    </w:p>
    <w:p>
      <w:pPr>
        <w:pStyle w:val="TOC2"/>
        <w:tabs>
          <w:tab w:val="right" w:leader="dot" w:pos="8306"/>
        </w:tabs>
      </w:pPr>
      <w:hyperlink w:anchor="_Toc21830" w:history="1">
        <w:r>
          <w:rPr>
            <w:rFonts w:ascii="仿宋" w:eastAsia="仿宋" w:hAnsi="仿宋" w:cs="仿宋" w:hint="eastAsia"/>
            <w:lang w:eastAsia="zh-CN"/>
          </w:rPr>
          <w:t>(一)、邮政专用机械及器材项目承办单位基本情况</w:t>
        </w:r>
        <w:r>
          <w:tab/>
        </w:r>
        <w:r>
          <w:fldChar w:fldCharType="begin"/>
        </w:r>
        <w:r>
          <w:instrText xml:space="preserve"> PAGEREF _Toc21830 \h </w:instrText>
        </w:r>
        <w:r>
          <w:fldChar w:fldCharType="separate"/>
        </w:r>
        <w:r>
          <w:t>19</w:t>
        </w:r>
        <w:r>
          <w:fldChar w:fldCharType="end"/>
        </w:r>
      </w:hyperlink>
    </w:p>
    <w:p>
      <w:pPr>
        <w:pStyle w:val="TOC2"/>
        <w:tabs>
          <w:tab w:val="right" w:leader="dot" w:pos="8306"/>
        </w:tabs>
      </w:pPr>
      <w:hyperlink w:anchor="_Toc32088" w:history="1">
        <w:r>
          <w:rPr>
            <w:rFonts w:ascii="仿宋" w:eastAsia="仿宋" w:hAnsi="仿宋" w:cs="仿宋" w:hint="eastAsia"/>
            <w:lang w:eastAsia="zh-CN"/>
          </w:rPr>
          <w:t>(二)、公司经济效益分析</w:t>
        </w:r>
        <w:r>
          <w:tab/>
        </w:r>
        <w:r>
          <w:fldChar w:fldCharType="begin"/>
        </w:r>
        <w:r>
          <w:instrText xml:space="preserve"> PAGEREF _Toc32088 \h </w:instrText>
        </w:r>
        <w:r>
          <w:fldChar w:fldCharType="separate"/>
        </w:r>
        <w:r>
          <w:t>20</w:t>
        </w:r>
        <w:r>
          <w:fldChar w:fldCharType="end"/>
        </w:r>
      </w:hyperlink>
    </w:p>
    <w:p>
      <w:pPr>
        <w:pStyle w:val="TOC1"/>
        <w:tabs>
          <w:tab w:val="right" w:leader="dot" w:pos="8306"/>
        </w:tabs>
      </w:pPr>
      <w:hyperlink w:anchor="_Toc21619" w:history="1">
        <w:r>
          <w:rPr>
            <w:rFonts w:ascii="仿宋" w:eastAsia="仿宋" w:hAnsi="仿宋" w:cs="仿宋" w:hint="eastAsia"/>
            <w:lang w:eastAsia="zh-CN"/>
          </w:rPr>
          <w:t>六、邮政专用机械及器材项目土建工程</w:t>
        </w:r>
        <w:r>
          <w:tab/>
        </w:r>
        <w:r>
          <w:fldChar w:fldCharType="begin"/>
        </w:r>
        <w:r>
          <w:instrText xml:space="preserve"> PAGEREF _Toc21619 \h </w:instrText>
        </w:r>
        <w:r>
          <w:fldChar w:fldCharType="separate"/>
        </w:r>
        <w:r>
          <w:t>21</w:t>
        </w:r>
        <w:r>
          <w:fldChar w:fldCharType="end"/>
        </w:r>
      </w:hyperlink>
    </w:p>
    <w:p>
      <w:pPr>
        <w:pStyle w:val="TOC2"/>
        <w:tabs>
          <w:tab w:val="right" w:leader="dot" w:pos="8306"/>
        </w:tabs>
      </w:pPr>
      <w:hyperlink w:anchor="_Toc30618" w:history="1">
        <w:r>
          <w:rPr>
            <w:rFonts w:ascii="仿宋" w:eastAsia="仿宋" w:hAnsi="仿宋" w:cs="仿宋" w:hint="eastAsia"/>
            <w:lang w:eastAsia="zh-CN"/>
          </w:rPr>
          <w:t>(一)、建筑工程设计原则</w:t>
        </w:r>
        <w:r>
          <w:tab/>
        </w:r>
        <w:r>
          <w:fldChar w:fldCharType="begin"/>
        </w:r>
        <w:r>
          <w:instrText xml:space="preserve"> PAGEREF _Toc30618 \h </w:instrText>
        </w:r>
        <w:r>
          <w:fldChar w:fldCharType="separate"/>
        </w:r>
        <w:r>
          <w:t>21</w:t>
        </w:r>
        <w:r>
          <w:fldChar w:fldCharType="end"/>
        </w:r>
      </w:hyperlink>
    </w:p>
    <w:p>
      <w:pPr>
        <w:pStyle w:val="TOC2"/>
        <w:tabs>
          <w:tab w:val="right" w:leader="dot" w:pos="8306"/>
        </w:tabs>
      </w:pPr>
      <w:hyperlink w:anchor="_Toc4464" w:history="1">
        <w:r>
          <w:rPr>
            <w:rFonts w:ascii="仿宋" w:eastAsia="仿宋" w:hAnsi="仿宋" w:cs="仿宋" w:hint="eastAsia"/>
            <w:lang w:eastAsia="zh-CN"/>
          </w:rPr>
          <w:t>(二)、土建工程设计年限及安全等级</w:t>
        </w:r>
        <w:r>
          <w:tab/>
        </w:r>
        <w:r>
          <w:fldChar w:fldCharType="begin"/>
        </w:r>
        <w:r>
          <w:instrText xml:space="preserve"> PAGEREF _Toc4464 \h </w:instrText>
        </w:r>
        <w:r>
          <w:fldChar w:fldCharType="separate"/>
        </w:r>
        <w:r>
          <w:t>22</w:t>
        </w:r>
        <w:r>
          <w:fldChar w:fldCharType="end"/>
        </w:r>
      </w:hyperlink>
    </w:p>
    <w:p>
      <w:pPr>
        <w:pStyle w:val="TOC2"/>
        <w:tabs>
          <w:tab w:val="right" w:leader="dot" w:pos="8306"/>
        </w:tabs>
      </w:pPr>
      <w:hyperlink w:anchor="_Toc1024" w:history="1">
        <w:r>
          <w:rPr>
            <w:rFonts w:ascii="仿宋" w:eastAsia="仿宋" w:hAnsi="仿宋" w:cs="仿宋" w:hint="eastAsia"/>
            <w:lang w:eastAsia="zh-CN"/>
          </w:rPr>
          <w:t>(三)、建筑工程设计总体要求</w:t>
        </w:r>
        <w:r>
          <w:tab/>
        </w:r>
        <w:r>
          <w:fldChar w:fldCharType="begin"/>
        </w:r>
        <w:r>
          <w:instrText xml:space="preserve"> PAGEREF _Toc1024 \h </w:instrText>
        </w:r>
        <w:r>
          <w:fldChar w:fldCharType="separate"/>
        </w:r>
        <w:r>
          <w:t>24</w:t>
        </w:r>
        <w:r>
          <w:fldChar w:fldCharType="end"/>
        </w:r>
      </w:hyperlink>
    </w:p>
    <w:p>
      <w:pPr>
        <w:pStyle w:val="TOC2"/>
        <w:tabs>
          <w:tab w:val="right" w:leader="dot" w:pos="8306"/>
        </w:tabs>
      </w:pPr>
      <w:hyperlink w:anchor="_Toc20041" w:history="1">
        <w:r>
          <w:rPr>
            <w:rFonts w:ascii="仿宋" w:eastAsia="仿宋" w:hAnsi="仿宋" w:cs="仿宋" w:hint="eastAsia"/>
            <w:lang w:eastAsia="zh-CN"/>
          </w:rPr>
          <w:t>(四)、土建工程建设指标</w:t>
        </w:r>
        <w:r>
          <w:tab/>
        </w:r>
        <w:r>
          <w:fldChar w:fldCharType="begin"/>
        </w:r>
        <w:r>
          <w:instrText xml:space="preserve"> PAGEREF _Toc20041 \h </w:instrText>
        </w:r>
        <w:r>
          <w:fldChar w:fldCharType="separate"/>
        </w:r>
        <w:r>
          <w:t>24</w:t>
        </w:r>
        <w:r>
          <w:fldChar w:fldCharType="end"/>
        </w:r>
      </w:hyperlink>
    </w:p>
    <w:p>
      <w:pPr>
        <w:pStyle w:val="TOC1"/>
        <w:tabs>
          <w:tab w:val="right" w:leader="dot" w:pos="8306"/>
        </w:tabs>
      </w:pPr>
      <w:hyperlink w:anchor="_Toc8951" w:history="1">
        <w:r>
          <w:rPr>
            <w:rFonts w:ascii="仿宋" w:eastAsia="仿宋" w:hAnsi="仿宋" w:cs="仿宋" w:hint="eastAsia"/>
            <w:lang w:eastAsia="zh-CN"/>
          </w:rPr>
          <w:t>七、邮政专用机械及器材项目经营效益</w:t>
        </w:r>
        <w:r>
          <w:tab/>
        </w:r>
        <w:r>
          <w:fldChar w:fldCharType="begin"/>
        </w:r>
        <w:r>
          <w:instrText xml:space="preserve"> PAGEREF _Toc8951 \h </w:instrText>
        </w:r>
        <w:r>
          <w:fldChar w:fldCharType="separate"/>
        </w:r>
        <w:r>
          <w:t>24</w:t>
        </w:r>
        <w:r>
          <w:fldChar w:fldCharType="end"/>
        </w:r>
      </w:hyperlink>
    </w:p>
    <w:p>
      <w:pPr>
        <w:pStyle w:val="TOC2"/>
        <w:tabs>
          <w:tab w:val="right" w:leader="dot" w:pos="8306"/>
        </w:tabs>
      </w:pPr>
      <w:hyperlink w:anchor="_Toc32257" w:history="1">
        <w:r>
          <w:rPr>
            <w:rFonts w:ascii="仿宋" w:eastAsia="仿宋" w:hAnsi="仿宋" w:cs="仿宋" w:hint="eastAsia"/>
            <w:lang w:eastAsia="zh-CN"/>
          </w:rPr>
          <w:t>(一)、经济评价财务测算</w:t>
        </w:r>
        <w:r>
          <w:tab/>
        </w:r>
        <w:r>
          <w:fldChar w:fldCharType="begin"/>
        </w:r>
        <w:r>
          <w:instrText xml:space="preserve"> PAGEREF _Toc32257 \h </w:instrText>
        </w:r>
        <w:r>
          <w:fldChar w:fldCharType="separate"/>
        </w:r>
        <w:r>
          <w:t>24</w:t>
        </w:r>
        <w:r>
          <w:fldChar w:fldCharType="end"/>
        </w:r>
      </w:hyperlink>
    </w:p>
    <w:p>
      <w:pPr>
        <w:pStyle w:val="TOC2"/>
        <w:tabs>
          <w:tab w:val="right" w:leader="dot" w:pos="8306"/>
        </w:tabs>
      </w:pPr>
      <w:hyperlink w:anchor="_Toc18067" w:history="1">
        <w:r>
          <w:rPr>
            <w:rFonts w:ascii="仿宋" w:eastAsia="仿宋" w:hAnsi="仿宋" w:cs="仿宋" w:hint="eastAsia"/>
            <w:lang w:eastAsia="zh-CN"/>
          </w:rPr>
          <w:t>(二)、邮政专用机械及器材项目盈利能力分析</w:t>
        </w:r>
        <w:r>
          <w:tab/>
        </w:r>
        <w:r>
          <w:fldChar w:fldCharType="begin"/>
        </w:r>
        <w:r>
          <w:instrText xml:space="preserve"> PAGEREF _Toc18067 \h </w:instrText>
        </w:r>
        <w:r>
          <w:fldChar w:fldCharType="separate"/>
        </w:r>
        <w:r>
          <w:t>26</w:t>
        </w:r>
        <w:r>
          <w:fldChar w:fldCharType="end"/>
        </w:r>
      </w:hyperlink>
    </w:p>
    <w:p>
      <w:pPr>
        <w:pStyle w:val="TOC1"/>
        <w:tabs>
          <w:tab w:val="right" w:leader="dot" w:pos="8306"/>
        </w:tabs>
      </w:pPr>
      <w:hyperlink w:anchor="_Toc28918" w:history="1">
        <w:r>
          <w:rPr>
            <w:rFonts w:ascii="仿宋" w:eastAsia="仿宋" w:hAnsi="仿宋" w:cs="仿宋" w:hint="eastAsia"/>
            <w:lang w:eastAsia="zh-CN"/>
          </w:rPr>
          <w:t>八、邮政专用机械及器材项目风险管理</w:t>
        </w:r>
        <w:r>
          <w:tab/>
        </w:r>
        <w:r>
          <w:fldChar w:fldCharType="begin"/>
        </w:r>
        <w:r>
          <w:instrText xml:space="preserve"> PAGEREF _Toc28918 \h </w:instrText>
        </w:r>
        <w:r>
          <w:fldChar w:fldCharType="separate"/>
        </w:r>
        <w:r>
          <w:t>27</w:t>
        </w:r>
        <w:r>
          <w:fldChar w:fldCharType="end"/>
        </w:r>
      </w:hyperlink>
    </w:p>
    <w:p>
      <w:pPr>
        <w:pStyle w:val="TOC2"/>
        <w:tabs>
          <w:tab w:val="right" w:leader="dot" w:pos="8306"/>
        </w:tabs>
      </w:pPr>
      <w:hyperlink w:anchor="_Toc29174" w:history="1">
        <w:r>
          <w:rPr>
            <w:rFonts w:ascii="仿宋" w:eastAsia="仿宋" w:hAnsi="仿宋" w:cs="仿宋" w:hint="eastAsia"/>
            <w:lang w:eastAsia="zh-CN"/>
          </w:rPr>
          <w:t>(一)、风险识别与评估</w:t>
        </w:r>
        <w:r>
          <w:tab/>
        </w:r>
        <w:r>
          <w:fldChar w:fldCharType="begin"/>
        </w:r>
        <w:r>
          <w:instrText xml:space="preserve"> PAGEREF _Toc29174 \h </w:instrText>
        </w:r>
        <w:r>
          <w:fldChar w:fldCharType="separate"/>
        </w:r>
        <w:r>
          <w:t>27</w:t>
        </w:r>
        <w:r>
          <w:fldChar w:fldCharType="end"/>
        </w:r>
      </w:hyperlink>
    </w:p>
    <w:p>
      <w:pPr>
        <w:pStyle w:val="TOC2"/>
        <w:tabs>
          <w:tab w:val="right" w:leader="dot" w:pos="8306"/>
        </w:tabs>
      </w:pPr>
      <w:hyperlink w:anchor="_Toc2352" w:history="1">
        <w:r>
          <w:rPr>
            <w:rFonts w:ascii="仿宋" w:eastAsia="仿宋" w:hAnsi="仿宋" w:cs="仿宋" w:hint="eastAsia"/>
            <w:lang w:eastAsia="zh-CN"/>
          </w:rPr>
          <w:t>(二)、风险应对策略</w:t>
        </w:r>
        <w:r>
          <w:tab/>
        </w:r>
        <w:r>
          <w:fldChar w:fldCharType="begin"/>
        </w:r>
        <w:r>
          <w:instrText xml:space="preserve"> PAGEREF _Toc2352 \h </w:instrText>
        </w:r>
        <w:r>
          <w:fldChar w:fldCharType="separate"/>
        </w:r>
        <w:r>
          <w:t>28</w:t>
        </w:r>
        <w:r>
          <w:fldChar w:fldCharType="end"/>
        </w:r>
      </w:hyperlink>
    </w:p>
    <w:p>
      <w:pPr>
        <w:pStyle w:val="TOC2"/>
        <w:tabs>
          <w:tab w:val="right" w:leader="dot" w:pos="8306"/>
        </w:tabs>
      </w:pPr>
      <w:hyperlink w:anchor="_Toc25793" w:history="1">
        <w:r>
          <w:rPr>
            <w:rFonts w:ascii="仿宋" w:eastAsia="仿宋" w:hAnsi="仿宋" w:cs="仿宋" w:hint="eastAsia"/>
            <w:lang w:eastAsia="zh-CN"/>
          </w:rPr>
          <w:t>(三)、风险监控与控制</w:t>
        </w:r>
        <w:r>
          <w:tab/>
        </w:r>
        <w:r>
          <w:fldChar w:fldCharType="begin"/>
        </w:r>
        <w:r>
          <w:instrText xml:space="preserve"> PAGEREF _Toc25793 \h </w:instrText>
        </w:r>
        <w:r>
          <w:fldChar w:fldCharType="separate"/>
        </w:r>
        <w:r>
          <w:t>30</w:t>
        </w:r>
        <w:r>
          <w:fldChar w:fldCharType="end"/>
        </w:r>
      </w:hyperlink>
    </w:p>
    <w:p>
      <w:pPr>
        <w:pStyle w:val="TOC1"/>
        <w:tabs>
          <w:tab w:val="right" w:leader="dot" w:pos="8306"/>
        </w:tabs>
      </w:pPr>
      <w:hyperlink w:anchor="_Toc24195" w:history="1">
        <w:r>
          <w:rPr>
            <w:rFonts w:ascii="仿宋" w:eastAsia="仿宋" w:hAnsi="仿宋" w:cs="仿宋" w:hint="eastAsia"/>
            <w:lang w:eastAsia="zh-CN"/>
          </w:rPr>
          <w:t>九、邮政专用机械及器材项目环境影响分析</w:t>
        </w:r>
        <w:r>
          <w:tab/>
        </w:r>
        <w:r>
          <w:fldChar w:fldCharType="begin"/>
        </w:r>
        <w:r>
          <w:instrText xml:space="preserve"> PAGEREF _Toc24195 \h </w:instrText>
        </w:r>
        <w:r>
          <w:fldChar w:fldCharType="separate"/>
        </w:r>
        <w:r>
          <w:t>31</w:t>
        </w:r>
        <w:r>
          <w:fldChar w:fldCharType="end"/>
        </w:r>
      </w:hyperlink>
    </w:p>
    <w:p>
      <w:pPr>
        <w:pStyle w:val="TOC2"/>
        <w:tabs>
          <w:tab w:val="right" w:leader="dot" w:pos="8306"/>
        </w:tabs>
      </w:pPr>
      <w:hyperlink w:anchor="_Toc15181" w:history="1">
        <w:r>
          <w:rPr>
            <w:rFonts w:ascii="仿宋" w:eastAsia="仿宋" w:hAnsi="仿宋" w:cs="仿宋" w:hint="eastAsia"/>
            <w:lang w:eastAsia="zh-CN"/>
          </w:rPr>
          <w:t>(一)、建设区域环境质量现状</w:t>
        </w:r>
        <w:r>
          <w:tab/>
        </w:r>
        <w:r>
          <w:fldChar w:fldCharType="begin"/>
        </w:r>
        <w:r>
          <w:instrText xml:space="preserve"> PAGEREF _Toc15181 \h </w:instrText>
        </w:r>
        <w:r>
          <w:fldChar w:fldCharType="separate"/>
        </w:r>
        <w:r>
          <w:t>31</w:t>
        </w:r>
        <w:r>
          <w:fldChar w:fldCharType="end"/>
        </w:r>
      </w:hyperlink>
    </w:p>
    <w:p>
      <w:pPr>
        <w:pStyle w:val="TOC2"/>
        <w:tabs>
          <w:tab w:val="right" w:leader="dot" w:pos="8306"/>
        </w:tabs>
      </w:pPr>
      <w:hyperlink w:anchor="_Toc14444" w:history="1">
        <w:r>
          <w:rPr>
            <w:rFonts w:ascii="仿宋" w:eastAsia="仿宋" w:hAnsi="仿宋" w:cs="仿宋" w:hint="eastAsia"/>
            <w:lang w:eastAsia="zh-CN"/>
          </w:rPr>
          <w:t>(二)、建设期环境保护</w:t>
        </w:r>
        <w:r>
          <w:tab/>
        </w:r>
        <w:r>
          <w:fldChar w:fldCharType="begin"/>
        </w:r>
        <w:r>
          <w:instrText xml:space="preserve"> PAGEREF _Toc14444 \h </w:instrText>
        </w:r>
        <w:r>
          <w:fldChar w:fldCharType="separate"/>
        </w:r>
        <w:r>
          <w:t>32</w:t>
        </w:r>
        <w:r>
          <w:fldChar w:fldCharType="end"/>
        </w:r>
      </w:hyperlink>
    </w:p>
    <w:p>
      <w:pPr>
        <w:pStyle w:val="TOC2"/>
        <w:tabs>
          <w:tab w:val="right" w:leader="dot" w:pos="8306"/>
        </w:tabs>
      </w:pPr>
      <w:hyperlink w:anchor="_Toc29062" w:history="1">
        <w:r>
          <w:rPr>
            <w:rFonts w:ascii="仿宋" w:eastAsia="仿宋" w:hAnsi="仿宋" w:cs="仿宋" w:hint="eastAsia"/>
            <w:lang w:eastAsia="zh-CN"/>
          </w:rPr>
          <w:t>(三)、运营期环境保护</w:t>
        </w:r>
        <w:r>
          <w:tab/>
        </w:r>
        <w:r>
          <w:fldChar w:fldCharType="begin"/>
        </w:r>
        <w:r>
          <w:instrText xml:space="preserve"> PAGEREF _Toc29062 \h </w:instrText>
        </w:r>
        <w:r>
          <w:fldChar w:fldCharType="separate"/>
        </w:r>
        <w:r>
          <w:t>34</w:t>
        </w:r>
        <w:r>
          <w:fldChar w:fldCharType="end"/>
        </w:r>
      </w:hyperlink>
    </w:p>
    <w:p>
      <w:pPr>
        <w:pStyle w:val="TOC2"/>
        <w:tabs>
          <w:tab w:val="right" w:leader="dot" w:pos="8306"/>
        </w:tabs>
      </w:pPr>
      <w:hyperlink w:anchor="_Toc13318" w:history="1">
        <w:r>
          <w:rPr>
            <w:rFonts w:ascii="仿宋" w:eastAsia="仿宋" w:hAnsi="仿宋" w:cs="仿宋" w:hint="eastAsia"/>
            <w:lang w:eastAsia="zh-CN"/>
          </w:rPr>
          <w:t>(四)、邮政专用机械及器材项目建设对区域经济的影响</w:t>
        </w:r>
        <w:r>
          <w:tab/>
        </w:r>
        <w:r>
          <w:fldChar w:fldCharType="begin"/>
        </w:r>
        <w:r>
          <w:instrText xml:space="preserve"> PAGEREF _Toc13318 \h </w:instrText>
        </w:r>
        <w:r>
          <w:fldChar w:fldCharType="separate"/>
        </w:r>
        <w:r>
          <w:t>35</w:t>
        </w:r>
        <w:r>
          <w:fldChar w:fldCharType="end"/>
        </w:r>
      </w:hyperlink>
    </w:p>
    <w:p>
      <w:pPr>
        <w:pStyle w:val="TOC2"/>
        <w:tabs>
          <w:tab w:val="right" w:leader="dot" w:pos="8306"/>
        </w:tabs>
      </w:pPr>
      <w:hyperlink w:anchor="_Toc25997" w:history="1">
        <w:r>
          <w:rPr>
            <w:rFonts w:ascii="仿宋" w:eastAsia="仿宋" w:hAnsi="仿宋" w:cs="仿宋" w:hint="eastAsia"/>
            <w:lang w:eastAsia="zh-CN"/>
          </w:rPr>
          <w:t>(五)、废弃物处理</w:t>
        </w:r>
        <w:r>
          <w:tab/>
        </w:r>
        <w:r>
          <w:fldChar w:fldCharType="begin"/>
        </w:r>
        <w:r>
          <w:instrText xml:space="preserve"> PAGEREF _Toc25997 \h </w:instrText>
        </w:r>
        <w:r>
          <w:fldChar w:fldCharType="separate"/>
        </w:r>
        <w:r>
          <w:t>37</w:t>
        </w:r>
        <w:r>
          <w:fldChar w:fldCharType="end"/>
        </w:r>
      </w:hyperlink>
    </w:p>
    <w:p>
      <w:pPr>
        <w:pStyle w:val="TOC2"/>
        <w:tabs>
          <w:tab w:val="right" w:leader="dot" w:pos="8306"/>
        </w:tabs>
      </w:pPr>
      <w:hyperlink w:anchor="_Toc24213" w:history="1">
        <w:r>
          <w:rPr>
            <w:rFonts w:ascii="仿宋" w:eastAsia="仿宋" w:hAnsi="仿宋" w:cs="仿宋" w:hint="eastAsia"/>
            <w:lang w:eastAsia="zh-CN"/>
          </w:rPr>
          <w:t>(六)、特殊环境影响分析</w:t>
        </w:r>
        <w:r>
          <w:tab/>
        </w:r>
        <w:r>
          <w:fldChar w:fldCharType="begin"/>
        </w:r>
        <w:r>
          <w:instrText xml:space="preserve"> PAGEREF _Toc24213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3" w:history="1">
        <w:r>
          <w:rPr>
            <w:rFonts w:ascii="仿宋" w:eastAsia="仿宋" w:hAnsi="仿宋" w:cs="仿宋" w:hint="eastAsia"/>
            <w:lang w:eastAsia="zh-CN"/>
          </w:rPr>
          <w:t>(七)、清洁生产</w:t>
        </w:r>
        <w:r>
          <w:tab/>
        </w:r>
        <w:r>
          <w:fldChar w:fldCharType="begin"/>
        </w:r>
        <w:r>
          <w:instrText xml:space="preserve"> PAGEREF _Toc8343 \h </w:instrText>
        </w:r>
        <w:r>
          <w:fldChar w:fldCharType="separate"/>
        </w:r>
        <w:r>
          <w:t>39</w:t>
        </w:r>
        <w:r>
          <w:fldChar w:fldCharType="end"/>
        </w:r>
      </w:hyperlink>
    </w:p>
    <w:p>
      <w:pPr>
        <w:pStyle w:val="TOC2"/>
        <w:tabs>
          <w:tab w:val="right" w:leader="dot" w:pos="8306"/>
        </w:tabs>
      </w:pPr>
      <w:hyperlink w:anchor="_Toc4468" w:history="1">
        <w:r>
          <w:rPr>
            <w:rFonts w:ascii="仿宋" w:eastAsia="仿宋" w:hAnsi="仿宋" w:cs="仿宋" w:hint="eastAsia"/>
            <w:lang w:eastAsia="zh-CN"/>
          </w:rPr>
          <w:t>(八)、环境保护综合评价</w:t>
        </w:r>
        <w:r>
          <w:tab/>
        </w:r>
        <w:r>
          <w:fldChar w:fldCharType="begin"/>
        </w:r>
        <w:r>
          <w:instrText xml:space="preserve"> PAGEREF _Toc4468 \h </w:instrText>
        </w:r>
        <w:r>
          <w:fldChar w:fldCharType="separate"/>
        </w:r>
        <w:r>
          <w:t>41</w:t>
        </w:r>
        <w:r>
          <w:fldChar w:fldCharType="end"/>
        </w:r>
      </w:hyperlink>
    </w:p>
    <w:p>
      <w:pPr>
        <w:pStyle w:val="TOC1"/>
        <w:tabs>
          <w:tab w:val="right" w:leader="dot" w:pos="8306"/>
        </w:tabs>
      </w:pPr>
      <w:hyperlink w:anchor="_Toc8100" w:history="1">
        <w:r>
          <w:rPr>
            <w:rFonts w:ascii="仿宋" w:eastAsia="仿宋" w:hAnsi="仿宋" w:cs="仿宋" w:hint="eastAsia"/>
            <w:lang w:eastAsia="zh-CN"/>
          </w:rPr>
          <w:t>十、邮政专用机械及器材项目社会影响</w:t>
        </w:r>
        <w:r>
          <w:tab/>
        </w:r>
        <w:r>
          <w:fldChar w:fldCharType="begin"/>
        </w:r>
        <w:r>
          <w:instrText xml:space="preserve"> PAGEREF _Toc8100 \h </w:instrText>
        </w:r>
        <w:r>
          <w:fldChar w:fldCharType="separate"/>
        </w:r>
        <w:r>
          <w:t>42</w:t>
        </w:r>
        <w:r>
          <w:fldChar w:fldCharType="end"/>
        </w:r>
      </w:hyperlink>
    </w:p>
    <w:p>
      <w:pPr>
        <w:pStyle w:val="TOC2"/>
        <w:tabs>
          <w:tab w:val="right" w:leader="dot" w:pos="8306"/>
        </w:tabs>
      </w:pPr>
      <w:hyperlink w:anchor="_Toc619" w:history="1">
        <w:r>
          <w:rPr>
            <w:rFonts w:ascii="仿宋" w:eastAsia="仿宋" w:hAnsi="仿宋" w:cs="仿宋" w:hint="eastAsia"/>
            <w:lang w:eastAsia="zh-CN"/>
          </w:rPr>
          <w:t>(一)、社会责任与义务</w:t>
        </w:r>
        <w:r>
          <w:tab/>
        </w:r>
        <w:r>
          <w:fldChar w:fldCharType="begin"/>
        </w:r>
        <w:r>
          <w:instrText xml:space="preserve"> PAGEREF _Toc619 \h </w:instrText>
        </w:r>
        <w:r>
          <w:fldChar w:fldCharType="separate"/>
        </w:r>
        <w:r>
          <w:t>42</w:t>
        </w:r>
        <w:r>
          <w:fldChar w:fldCharType="end"/>
        </w:r>
      </w:hyperlink>
    </w:p>
    <w:p>
      <w:pPr>
        <w:pStyle w:val="TOC2"/>
        <w:tabs>
          <w:tab w:val="right" w:leader="dot" w:pos="8306"/>
        </w:tabs>
      </w:pPr>
      <w:hyperlink w:anchor="_Toc25343" w:history="1">
        <w:r>
          <w:rPr>
            <w:rFonts w:ascii="仿宋" w:eastAsia="仿宋" w:hAnsi="仿宋" w:cs="仿宋" w:hint="eastAsia"/>
            <w:lang w:eastAsia="zh-CN"/>
          </w:rPr>
          <w:t>(二)、社会参与与沟通</w:t>
        </w:r>
        <w:r>
          <w:tab/>
        </w:r>
        <w:r>
          <w:fldChar w:fldCharType="begin"/>
        </w:r>
        <w:r>
          <w:instrText xml:space="preserve"> PAGEREF _Toc25343 \h </w:instrText>
        </w:r>
        <w:r>
          <w:fldChar w:fldCharType="separate"/>
        </w:r>
        <w:r>
          <w:t>43</w:t>
        </w:r>
        <w:r>
          <w:fldChar w:fldCharType="end"/>
        </w:r>
      </w:hyperlink>
    </w:p>
    <w:p>
      <w:pPr>
        <w:pStyle w:val="TOC1"/>
        <w:tabs>
          <w:tab w:val="right" w:leader="dot" w:pos="8306"/>
        </w:tabs>
      </w:pPr>
      <w:hyperlink w:anchor="_Toc21431" w:history="1">
        <w:r>
          <w:rPr>
            <w:rFonts w:ascii="仿宋" w:eastAsia="仿宋" w:hAnsi="仿宋" w:cs="仿宋" w:hint="eastAsia"/>
            <w:lang w:eastAsia="zh-CN"/>
          </w:rPr>
          <w:t>十一、邮政专用机械及器材项目财务管理</w:t>
        </w:r>
        <w:r>
          <w:tab/>
        </w:r>
        <w:r>
          <w:fldChar w:fldCharType="begin"/>
        </w:r>
        <w:r>
          <w:instrText xml:space="preserve"> PAGEREF _Toc21431 \h </w:instrText>
        </w:r>
        <w:r>
          <w:fldChar w:fldCharType="separate"/>
        </w:r>
        <w:r>
          <w:t>44</w:t>
        </w:r>
        <w:r>
          <w:fldChar w:fldCharType="end"/>
        </w:r>
      </w:hyperlink>
    </w:p>
    <w:p>
      <w:pPr>
        <w:pStyle w:val="TOC2"/>
        <w:tabs>
          <w:tab w:val="right" w:leader="dot" w:pos="8306"/>
        </w:tabs>
      </w:pPr>
      <w:hyperlink w:anchor="_Toc678" w:history="1">
        <w:r>
          <w:rPr>
            <w:rFonts w:ascii="仿宋" w:eastAsia="仿宋" w:hAnsi="仿宋" w:cs="仿宋" w:hint="eastAsia"/>
            <w:lang w:eastAsia="zh-CN"/>
          </w:rPr>
          <w:t>(一)、资金需求大</w:t>
        </w:r>
        <w:r>
          <w:tab/>
        </w:r>
        <w:r>
          <w:fldChar w:fldCharType="begin"/>
        </w:r>
        <w:r>
          <w:instrText xml:space="preserve"> PAGEREF _Toc678 \h </w:instrText>
        </w:r>
        <w:r>
          <w:fldChar w:fldCharType="separate"/>
        </w:r>
        <w:r>
          <w:t>44</w:t>
        </w:r>
        <w:r>
          <w:fldChar w:fldCharType="end"/>
        </w:r>
      </w:hyperlink>
    </w:p>
    <w:p>
      <w:pPr>
        <w:pStyle w:val="TOC2"/>
        <w:tabs>
          <w:tab w:val="right" w:leader="dot" w:pos="8306"/>
        </w:tabs>
      </w:pPr>
      <w:hyperlink w:anchor="_Toc2375" w:history="1">
        <w:r>
          <w:rPr>
            <w:rFonts w:ascii="仿宋" w:eastAsia="仿宋" w:hAnsi="仿宋" w:cs="仿宋" w:hint="eastAsia"/>
            <w:lang w:eastAsia="zh-CN"/>
          </w:rPr>
          <w:t>(二)、研发周期长</w:t>
        </w:r>
        <w:r>
          <w:tab/>
        </w:r>
        <w:r>
          <w:fldChar w:fldCharType="begin"/>
        </w:r>
        <w:r>
          <w:instrText xml:space="preserve"> PAGEREF _Toc2375 \h </w:instrText>
        </w:r>
        <w:r>
          <w:fldChar w:fldCharType="separate"/>
        </w:r>
        <w:r>
          <w:t>45</w:t>
        </w:r>
        <w:r>
          <w:fldChar w:fldCharType="end"/>
        </w:r>
      </w:hyperlink>
    </w:p>
    <w:p>
      <w:pPr>
        <w:pStyle w:val="TOC2"/>
        <w:tabs>
          <w:tab w:val="right" w:leader="dot" w:pos="8306"/>
        </w:tabs>
      </w:pPr>
      <w:hyperlink w:anchor="_Toc14090" w:history="1">
        <w:r>
          <w:rPr>
            <w:rFonts w:ascii="仿宋" w:eastAsia="仿宋" w:hAnsi="仿宋" w:cs="仿宋" w:hint="eastAsia"/>
            <w:lang w:eastAsia="zh-CN"/>
          </w:rPr>
          <w:t>(三)、市场风险大</w:t>
        </w:r>
        <w:r>
          <w:tab/>
        </w:r>
        <w:r>
          <w:fldChar w:fldCharType="begin"/>
        </w:r>
        <w:r>
          <w:instrText xml:space="preserve"> PAGEREF _Toc14090 \h </w:instrText>
        </w:r>
        <w:r>
          <w:fldChar w:fldCharType="separate"/>
        </w:r>
        <w:r>
          <w:t>46</w:t>
        </w:r>
        <w:r>
          <w:fldChar w:fldCharType="end"/>
        </w:r>
      </w:hyperlink>
    </w:p>
    <w:p>
      <w:pPr>
        <w:pStyle w:val="TOC2"/>
        <w:tabs>
          <w:tab w:val="right" w:leader="dot" w:pos="8306"/>
        </w:tabs>
      </w:pPr>
      <w:hyperlink w:anchor="_Toc13568" w:history="1">
        <w:r>
          <w:rPr>
            <w:rFonts w:ascii="仿宋" w:eastAsia="仿宋" w:hAnsi="仿宋" w:cs="仿宋" w:hint="eastAsia"/>
            <w:lang w:eastAsia="zh-CN"/>
          </w:rPr>
          <w:t>(四)、利润率高</w:t>
        </w:r>
        <w:r>
          <w:tab/>
        </w:r>
        <w:r>
          <w:fldChar w:fldCharType="begin"/>
        </w:r>
        <w:r>
          <w:instrText xml:space="preserve"> PAGEREF _Toc13568 \h </w:instrText>
        </w:r>
        <w:r>
          <w:fldChar w:fldCharType="separate"/>
        </w:r>
        <w:r>
          <w:t>49</w:t>
        </w:r>
        <w:r>
          <w:fldChar w:fldCharType="end"/>
        </w:r>
      </w:hyperlink>
    </w:p>
    <w:p>
      <w:pPr>
        <w:pStyle w:val="TOC1"/>
        <w:tabs>
          <w:tab w:val="right" w:leader="dot" w:pos="8306"/>
        </w:tabs>
      </w:pPr>
      <w:hyperlink w:anchor="_Toc205" w:history="1">
        <w:r>
          <w:rPr>
            <w:rFonts w:ascii="仿宋" w:eastAsia="仿宋" w:hAnsi="仿宋" w:cs="仿宋" w:hint="eastAsia"/>
            <w:lang w:eastAsia="zh-CN"/>
          </w:rPr>
          <w:t>十二、邮政专用机械及器材项目技术管理</w:t>
        </w:r>
        <w:r>
          <w:tab/>
        </w:r>
        <w:r>
          <w:fldChar w:fldCharType="begin"/>
        </w:r>
        <w:r>
          <w:instrText xml:space="preserve"> PAGEREF _Toc205 \h </w:instrText>
        </w:r>
        <w:r>
          <w:fldChar w:fldCharType="separate"/>
        </w:r>
        <w:r>
          <w:t>51</w:t>
        </w:r>
        <w:r>
          <w:fldChar w:fldCharType="end"/>
        </w:r>
      </w:hyperlink>
    </w:p>
    <w:p>
      <w:pPr>
        <w:pStyle w:val="TOC2"/>
        <w:tabs>
          <w:tab w:val="right" w:leader="dot" w:pos="8306"/>
        </w:tabs>
      </w:pPr>
      <w:hyperlink w:anchor="_Toc31241" w:history="1">
        <w:r>
          <w:rPr>
            <w:rFonts w:ascii="仿宋" w:eastAsia="仿宋" w:hAnsi="仿宋" w:cs="仿宋" w:hint="eastAsia"/>
            <w:lang w:eastAsia="zh-CN"/>
          </w:rPr>
          <w:t>(一)、技术方案选用方向</w:t>
        </w:r>
        <w:r>
          <w:tab/>
        </w:r>
        <w:r>
          <w:fldChar w:fldCharType="begin"/>
        </w:r>
        <w:r>
          <w:instrText xml:space="preserve"> PAGEREF _Toc31241 \h </w:instrText>
        </w:r>
        <w:r>
          <w:fldChar w:fldCharType="separate"/>
        </w:r>
        <w:r>
          <w:t>51</w:t>
        </w:r>
        <w:r>
          <w:fldChar w:fldCharType="end"/>
        </w:r>
      </w:hyperlink>
    </w:p>
    <w:p>
      <w:pPr>
        <w:pStyle w:val="TOC2"/>
        <w:tabs>
          <w:tab w:val="right" w:leader="dot" w:pos="8306"/>
        </w:tabs>
      </w:pPr>
      <w:hyperlink w:anchor="_Toc12130" w:history="1">
        <w:r>
          <w:rPr>
            <w:rFonts w:ascii="仿宋" w:eastAsia="仿宋" w:hAnsi="仿宋" w:cs="仿宋" w:hint="eastAsia"/>
            <w:lang w:eastAsia="zh-CN"/>
          </w:rPr>
          <w:t>(二)、工艺技术方案选用原则</w:t>
        </w:r>
        <w:r>
          <w:tab/>
        </w:r>
        <w:r>
          <w:fldChar w:fldCharType="begin"/>
        </w:r>
        <w:r>
          <w:instrText xml:space="preserve"> PAGEREF _Toc12130 \h </w:instrText>
        </w:r>
        <w:r>
          <w:fldChar w:fldCharType="separate"/>
        </w:r>
        <w:r>
          <w:t>53</w:t>
        </w:r>
        <w:r>
          <w:fldChar w:fldCharType="end"/>
        </w:r>
      </w:hyperlink>
    </w:p>
    <w:p>
      <w:pPr>
        <w:pStyle w:val="TOC2"/>
        <w:tabs>
          <w:tab w:val="right" w:leader="dot" w:pos="8306"/>
        </w:tabs>
      </w:pPr>
      <w:hyperlink w:anchor="_Toc18271" w:history="1">
        <w:r>
          <w:rPr>
            <w:rFonts w:ascii="仿宋" w:eastAsia="仿宋" w:hAnsi="仿宋" w:cs="仿宋" w:hint="eastAsia"/>
            <w:lang w:eastAsia="zh-CN"/>
          </w:rPr>
          <w:t>(三)、工艺技术方案要求</w:t>
        </w:r>
        <w:r>
          <w:tab/>
        </w:r>
        <w:r>
          <w:fldChar w:fldCharType="begin"/>
        </w:r>
        <w:r>
          <w:instrText xml:space="preserve"> PAGEREF _Toc18271 \h </w:instrText>
        </w:r>
        <w:r>
          <w:fldChar w:fldCharType="separate"/>
        </w:r>
        <w:r>
          <w:t>55</w:t>
        </w:r>
        <w:r>
          <w:fldChar w:fldCharType="end"/>
        </w:r>
      </w:hyperlink>
    </w:p>
    <w:p>
      <w:pPr>
        <w:pStyle w:val="TOC1"/>
        <w:tabs>
          <w:tab w:val="right" w:leader="dot" w:pos="8306"/>
        </w:tabs>
      </w:pPr>
      <w:hyperlink w:anchor="_Toc17854" w:history="1">
        <w:r>
          <w:rPr>
            <w:rFonts w:ascii="仿宋" w:eastAsia="仿宋" w:hAnsi="仿宋" w:cs="仿宋" w:hint="eastAsia"/>
            <w:lang w:eastAsia="zh-CN"/>
          </w:rPr>
          <w:t>十三、营销与推广策略</w:t>
        </w:r>
        <w:r>
          <w:tab/>
        </w:r>
        <w:r>
          <w:fldChar w:fldCharType="begin"/>
        </w:r>
        <w:r>
          <w:instrText xml:space="preserve"> PAGEREF _Toc17854 \h </w:instrText>
        </w:r>
        <w:r>
          <w:fldChar w:fldCharType="separate"/>
        </w:r>
        <w:r>
          <w:t>58</w:t>
        </w:r>
        <w:r>
          <w:fldChar w:fldCharType="end"/>
        </w:r>
      </w:hyperlink>
    </w:p>
    <w:p>
      <w:pPr>
        <w:pStyle w:val="TOC2"/>
        <w:tabs>
          <w:tab w:val="right" w:leader="dot" w:pos="8306"/>
        </w:tabs>
      </w:pPr>
      <w:hyperlink w:anchor="_Toc27729" w:history="1">
        <w:r>
          <w:rPr>
            <w:rFonts w:ascii="仿宋" w:eastAsia="仿宋" w:hAnsi="仿宋" w:cs="仿宋" w:hint="eastAsia"/>
            <w:lang w:eastAsia="zh-CN"/>
          </w:rPr>
          <w:t>(一)、产品/服务定位与特点</w:t>
        </w:r>
        <w:r>
          <w:tab/>
        </w:r>
        <w:r>
          <w:fldChar w:fldCharType="begin"/>
        </w:r>
        <w:r>
          <w:instrText xml:space="preserve"> PAGEREF _Toc27729 \h </w:instrText>
        </w:r>
        <w:r>
          <w:fldChar w:fldCharType="separate"/>
        </w:r>
        <w:r>
          <w:t>58</w:t>
        </w:r>
        <w:r>
          <w:fldChar w:fldCharType="end"/>
        </w:r>
      </w:hyperlink>
    </w:p>
    <w:p>
      <w:pPr>
        <w:pStyle w:val="TOC2"/>
        <w:tabs>
          <w:tab w:val="right" w:leader="dot" w:pos="8306"/>
        </w:tabs>
      </w:pPr>
      <w:hyperlink w:anchor="_Toc30072" w:history="1">
        <w:r>
          <w:rPr>
            <w:rFonts w:ascii="仿宋" w:eastAsia="仿宋" w:hAnsi="仿宋" w:cs="仿宋" w:hint="eastAsia"/>
            <w:lang w:eastAsia="zh-CN"/>
          </w:rPr>
          <w:t>(二)、市场定位与竞争分析</w:t>
        </w:r>
        <w:r>
          <w:tab/>
        </w:r>
        <w:r>
          <w:fldChar w:fldCharType="begin"/>
        </w:r>
        <w:r>
          <w:instrText xml:space="preserve"> PAGEREF _Toc30072 \h </w:instrText>
        </w:r>
        <w:r>
          <w:fldChar w:fldCharType="separate"/>
        </w:r>
        <w:r>
          <w:t>59</w:t>
        </w:r>
        <w:r>
          <w:fldChar w:fldCharType="end"/>
        </w:r>
      </w:hyperlink>
    </w:p>
    <w:p>
      <w:pPr>
        <w:pStyle w:val="TOC2"/>
        <w:tabs>
          <w:tab w:val="right" w:leader="dot" w:pos="8306"/>
        </w:tabs>
      </w:pPr>
      <w:hyperlink w:anchor="_Toc32145" w:history="1">
        <w:r>
          <w:rPr>
            <w:rFonts w:ascii="仿宋" w:eastAsia="仿宋" w:hAnsi="仿宋" w:cs="仿宋" w:hint="eastAsia"/>
            <w:lang w:eastAsia="zh-CN"/>
          </w:rPr>
          <w:t>(三)、营销渠道与策略</w:t>
        </w:r>
        <w:r>
          <w:tab/>
        </w:r>
        <w:r>
          <w:fldChar w:fldCharType="begin"/>
        </w:r>
        <w:r>
          <w:instrText xml:space="preserve"> PAGEREF _Toc32145 \h </w:instrText>
        </w:r>
        <w:r>
          <w:fldChar w:fldCharType="separate"/>
        </w:r>
        <w:r>
          <w:t>60</w:t>
        </w:r>
        <w:r>
          <w:fldChar w:fldCharType="end"/>
        </w:r>
      </w:hyperlink>
    </w:p>
    <w:p>
      <w:pPr>
        <w:pStyle w:val="TOC2"/>
        <w:tabs>
          <w:tab w:val="right" w:leader="dot" w:pos="8306"/>
        </w:tabs>
      </w:pPr>
      <w:hyperlink w:anchor="_Toc27661" w:history="1">
        <w:r>
          <w:rPr>
            <w:rFonts w:ascii="仿宋" w:eastAsia="仿宋" w:hAnsi="仿宋" w:cs="仿宋" w:hint="eastAsia"/>
            <w:lang w:eastAsia="zh-CN"/>
          </w:rPr>
          <w:t>(四)、推广与宣传活动</w:t>
        </w:r>
        <w:r>
          <w:tab/>
        </w:r>
        <w:r>
          <w:fldChar w:fldCharType="begin"/>
        </w:r>
        <w:r>
          <w:instrText xml:space="preserve"> PAGEREF _Toc27661 \h </w:instrText>
        </w:r>
        <w:r>
          <w:fldChar w:fldCharType="separate"/>
        </w:r>
        <w:r>
          <w:t>61</w:t>
        </w:r>
        <w:r>
          <w:fldChar w:fldCharType="end"/>
        </w:r>
      </w:hyperlink>
    </w:p>
    <w:p>
      <w:pPr>
        <w:pStyle w:val="TOC1"/>
        <w:tabs>
          <w:tab w:val="right" w:leader="dot" w:pos="8306"/>
        </w:tabs>
      </w:pPr>
      <w:hyperlink w:anchor="_Toc30706" w:history="1">
        <w:r>
          <w:rPr>
            <w:rFonts w:ascii="仿宋" w:eastAsia="仿宋" w:hAnsi="仿宋" w:cs="仿宋" w:hint="eastAsia"/>
            <w:lang w:eastAsia="zh-CN"/>
          </w:rPr>
          <w:t>十四、邮政专用机械及器材项目实施时间节点</w:t>
        </w:r>
        <w:r>
          <w:tab/>
        </w:r>
        <w:r>
          <w:fldChar w:fldCharType="begin"/>
        </w:r>
        <w:r>
          <w:instrText xml:space="preserve"> PAGEREF _Toc30706 \h </w:instrText>
        </w:r>
        <w:r>
          <w:fldChar w:fldCharType="separate"/>
        </w:r>
        <w:r>
          <w:t>67</w:t>
        </w:r>
        <w:r>
          <w:fldChar w:fldCharType="end"/>
        </w:r>
      </w:hyperlink>
    </w:p>
    <w:p>
      <w:pPr>
        <w:pStyle w:val="TOC2"/>
        <w:tabs>
          <w:tab w:val="right" w:leader="dot" w:pos="8306"/>
        </w:tabs>
      </w:pPr>
      <w:hyperlink w:anchor="_Toc19237" w:history="1">
        <w:r>
          <w:rPr>
            <w:rFonts w:ascii="仿宋" w:eastAsia="仿宋" w:hAnsi="仿宋" w:cs="仿宋" w:hint="eastAsia"/>
            <w:lang w:eastAsia="zh-CN"/>
          </w:rPr>
          <w:t>(一)、邮政专用机械及器材项目启动阶段时间节点</w:t>
        </w:r>
        <w:r>
          <w:tab/>
        </w:r>
        <w:r>
          <w:fldChar w:fldCharType="begin"/>
        </w:r>
        <w:r>
          <w:instrText xml:space="preserve"> PAGEREF _Toc19237 \h </w:instrText>
        </w:r>
        <w:r>
          <w:fldChar w:fldCharType="separate"/>
        </w:r>
        <w:r>
          <w:t>67</w:t>
        </w:r>
        <w:r>
          <w:fldChar w:fldCharType="end"/>
        </w:r>
      </w:hyperlink>
    </w:p>
    <w:p>
      <w:pPr>
        <w:pStyle w:val="TOC2"/>
        <w:tabs>
          <w:tab w:val="right" w:leader="dot" w:pos="8306"/>
        </w:tabs>
      </w:pPr>
      <w:hyperlink w:anchor="_Toc13849" w:history="1">
        <w:r>
          <w:rPr>
            <w:rFonts w:ascii="仿宋" w:eastAsia="仿宋" w:hAnsi="仿宋" w:cs="仿宋" w:hint="eastAsia"/>
            <w:lang w:eastAsia="zh-CN"/>
          </w:rPr>
          <w:t>(二)、邮政专用机械及器材项目执行阶段时间节点</w:t>
        </w:r>
        <w:r>
          <w:tab/>
        </w:r>
        <w:r>
          <w:fldChar w:fldCharType="begin"/>
        </w:r>
        <w:r>
          <w:instrText xml:space="preserve"> PAGEREF _Toc13849 \h </w:instrText>
        </w:r>
        <w:r>
          <w:fldChar w:fldCharType="separate"/>
        </w:r>
        <w:r>
          <w:t>68</w:t>
        </w:r>
        <w:r>
          <w:fldChar w:fldCharType="end"/>
        </w:r>
      </w:hyperlink>
    </w:p>
    <w:p>
      <w:pPr>
        <w:pStyle w:val="TOC2"/>
        <w:tabs>
          <w:tab w:val="right" w:leader="dot" w:pos="8306"/>
        </w:tabs>
      </w:pPr>
      <w:hyperlink w:anchor="_Toc11268" w:history="1">
        <w:r>
          <w:rPr>
            <w:rFonts w:ascii="仿宋" w:eastAsia="仿宋" w:hAnsi="仿宋" w:cs="仿宋" w:hint="eastAsia"/>
            <w:lang w:eastAsia="zh-CN"/>
          </w:rPr>
          <w:t>(三)、邮政专用机械及器材项目完成阶段时间节点</w:t>
        </w:r>
        <w:r>
          <w:tab/>
        </w:r>
        <w:r>
          <w:fldChar w:fldCharType="begin"/>
        </w:r>
        <w:r>
          <w:instrText xml:space="preserve"> PAGEREF _Toc11268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75"/>
      <w:r>
        <w:rPr>
          <w:rFonts w:ascii="仿宋" w:eastAsia="仿宋" w:hAnsi="仿宋" w:cs="仿宋" w:hint="eastAsia"/>
          <w:sz w:val="28"/>
          <w:lang w:eastAsia="zh-CN"/>
        </w:rPr>
        <w:t>一、邮政专用机械及器材项目绩效评估</w:t>
      </w:r>
      <w:bookmarkEnd w:id="2"/>
    </w:p>
    <w:p>
      <w:pPr>
        <w:pStyle w:val="Heading2"/>
        <w:rPr>
          <w:rFonts w:ascii="仿宋" w:eastAsia="仿宋" w:hAnsi="仿宋" w:cs="仿宋" w:hint="eastAsia"/>
          <w:lang w:eastAsia="zh-CN"/>
        </w:rPr>
      </w:pPr>
      <w:bookmarkStart w:id="3" w:name="_Toc2769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邮政专用机械及器材项目中，我们设计了一套全面的绩效评估指标，以确保邮政专用机械及器材项目的可控和成功交付。这些指标跨足邮政专用机械及器材项目目标、成本、进度和质量等多个维度，为我们提供了全面洞察邮政专用机械及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目标达成率是我们关注的首要指标。我们设定了明确的目标，并通过定期监测和评估，迅速发现并应对潜在的目标偏差。这为邮政专用机械及器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成本绩效是另一个核心关注点。通过实际成本与预算成本的对比分析，我们深入了解成本差异的原因，及时调整资源分配，保持邮政专用机械及器材项目在经济效益方面的合理水平。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进度作为关键的绩效指标之一，得到了精心的关注。我们制定了详细的邮政专用机械及器材项目进度计划，并设立了进度符合度指标，确保实际进度与计划进度保持一致。这使我们能够快速发现和解决潜在的进度问题，保持邮政专用机械及器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邮政专用机械及器材项目绩效的不可或缺的一环。我们引入了一系列的质量标准和客户满意度指标，以确保邮政专用机械及器材项目交付的成果在质量上达到或超越预期水平。通过持续监测这些指标，我们努力提升邮政专用机械及器材项目整体质量水平，为邮政专用机械及器材项目的成功交付提供有力保障。通过这些科学且全面的绩效评估，我们能够更好地引导邮政专用机械及器材项目的持续改进，确保邮政专用机械及器材项目目标的顺利达成。</w:t>
      </w:r>
    </w:p>
    <w:p>
      <w:pPr>
        <w:pStyle w:val="Heading2"/>
        <w:ind w:firstLine="560" w:firstLineChars="200"/>
        <w:rPr>
          <w:rFonts w:ascii="仿宋" w:eastAsia="仿宋" w:hAnsi="仿宋" w:cs="仿宋" w:hint="eastAsia"/>
          <w:sz w:val="28"/>
          <w:lang w:eastAsia="zh-CN"/>
        </w:rPr>
      </w:pPr>
      <w:bookmarkStart w:id="4" w:name="_Toc359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绩效评估是邮政专用机械及器材项目中的关键环节，为确保邮政专用机械及器材项目达到预期目标，我们采用了多层次、多维度的绩效评估方法。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邮政专用机械及器材项目的战略目标对齐，确保每个决策和行动都与邮政专用机械及器材项目整体目标保持一致。团队会定期召开战略对齐会议，审视当前工作与邮政专用机械及器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邮政专用机械及器材项目进度、质量、成本和风险等方面。这些指标通过数据收集和分析，为邮政专用机械及器材项目管理团队提供了客观的评估依据。例如，我们通过邮政专用机械及器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邮政专用机械及器材项目内部，还考虑了邮政专用机械及器材项目对外部环境的影响。我们定期进行干系人满意度调查，以了解各利益相关方对邮政专用机械及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这种多层次、多角度的绩效评估方法，使得我们能够全面了解邮政专用机械及器材项目的运行状态，及时做出调整，确保邮政专用机械及器材项目在不断变化的环境中保持稳健前行。</w:t>
      </w:r>
    </w:p>
    <w:p>
      <w:pPr>
        <w:pStyle w:val="Heading2"/>
        <w:ind w:firstLine="560" w:firstLineChars="200"/>
        <w:rPr>
          <w:rFonts w:ascii="仿宋" w:eastAsia="仿宋" w:hAnsi="仿宋" w:cs="仿宋" w:hint="eastAsia"/>
          <w:sz w:val="28"/>
          <w:lang w:eastAsia="zh-CN"/>
        </w:rPr>
      </w:pPr>
      <w:bookmarkStart w:id="5" w:name="_Toc1304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为了确保邮政专用机械及器材项目的有效管理和不断优化，我们采用了精心设计的绩效评估周期。这个周期旨在实现灵活、实时和全面的评估，以适应邮政专用机械及器材项目执行中的各种挑战。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邮政专用机械及器材项目的不同需求，分为短期、中期和长期。短期评估关注每个迭代或工作周期，以及时发现和解决当前任务中的问题。中期评估涵盖几个迭代，深入了解整体邮政专用机械及器材项目的趋势和性能。长期评估则着眼于整个邮政专用机械及器材项目阶段，确保邮政专用机械及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邮政专用机械及器材项目管理工具和协作平台，团队成员能够随时更新和分享邮政专用机械及器材项目数据。这种实时性的反馈机制使我们能够及时察觉潜在问题，快速调整，保持邮政专用机械及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邮政专用机械及器材项目的决策制定密不可分。每个周期的邮政专用机械及器材项目回顾会议成为集体总结经验、识别问题深层次原因并找到创新解决方案的平台。这种定期的反思与调整机制使邮政专用机械及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639"/>
      <w:r>
        <w:rPr>
          <w:rFonts w:ascii="仿宋" w:eastAsia="仿宋" w:hAnsi="仿宋" w:cs="仿宋" w:hint="eastAsia"/>
          <w:sz w:val="28"/>
          <w:lang w:eastAsia="zh-CN"/>
        </w:rPr>
        <w:t>二、邮政专用机械及器材项目文档管理</w:t>
      </w:r>
      <w:bookmarkEnd w:id="6"/>
    </w:p>
    <w:p>
      <w:pPr>
        <w:pStyle w:val="Heading2"/>
        <w:rPr>
          <w:rFonts w:ascii="仿宋" w:eastAsia="仿宋" w:hAnsi="仿宋" w:cs="仿宋" w:hint="eastAsia"/>
          <w:lang w:eastAsia="zh-CN"/>
        </w:rPr>
      </w:pPr>
      <w:bookmarkStart w:id="7" w:name="_Toc2205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邮政专用机械及器材项目高度重视文档的质量和准确性，以支持邮政专用机械及器材项目的各项活动和决策。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文档的编制始于邮政专用机械及器材项目计划的初期，我们制定了详细的文档编制计划，明确了每个文档的内容、格式和编写责任人。在邮政专用机械及器材项目启动阶段，我们首先编制了邮政专用机械及器材项目章程，明确定义了邮政专用机械及器材项目的目标、范围、风险等关键要素。随后，邮政专用机械及器材项目团队根据计划陆续编制了需求文档、设计文档、测试文档等各类文档，确保邮政专用机械及器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邮政专用机械及器材项目管理中的重要环节，旨在确保邮政专用机械及器材项目文档符合质量标准和邮政专用机械及器材项目需求。在邮政专用机械及器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除了内部审查，我们还进行了外部审查，邀请邮政专用机械及器材项目相关利益方和专业领域的专家对文档进行独立审查。这有助于获取更全面、客观的反馈，确保邮政专用机械及器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在文档编制与审查方面建立了严格的管理机制，通过规范的流程和多维度的审查，确保邮政专用机械及器材项目文档的质量、准确性和可靠性，为邮政专用机械及器材项目的顺利推进提供了有力支持。</w:t>
      </w:r>
    </w:p>
    <w:p>
      <w:pPr>
        <w:pStyle w:val="Heading2"/>
        <w:ind w:firstLine="560" w:firstLineChars="200"/>
        <w:rPr>
          <w:rFonts w:ascii="仿宋" w:eastAsia="仿宋" w:hAnsi="仿宋" w:cs="仿宋" w:hint="eastAsia"/>
          <w:sz w:val="28"/>
          <w:lang w:eastAsia="zh-CN"/>
        </w:rPr>
      </w:pPr>
      <w:bookmarkStart w:id="8" w:name="_Toc805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在邮政专用机械及器材项目中，我们致力于优化文档发布与分发过程，以确保信息的高效传递和团队间协作的顺畅进行。以下是我们采取的关键优化策略：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我们通过多渠道发布文档，包括电子邮件、邮政专用机械及器材项目管理平台、内部网站等，以满足不同团队成员的偏好和需求。多渠道发布确保了信息的全面覆盖。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我们采用了精细的权限控制，确保只有授权人员可以访问敏感信息。这种安全措施保护了邮政专用机械及器材项目文档的机密性，防止了未经授权的信息泄露。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568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邮政专用机械及器材项目生命周期中一个至关重要的环节，直接关系到邮政专用机械及器材项目信息的长期保存和历史记录的完整性。在邮政专用机械及器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0650"/>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04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邮政专用机械及器材项目的技术管理特点体现在其创新导向。通过引入最先进的技术趋势和解决方案，邮政专用机械及器材项目致力于提升科技含量、提高质量和效率水平。这意味着我们将采用最新的工具和方法，确保邮政专用机械及器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邮政专用机械及器材项目技术管理的显著特征。通过整合不同领域的技术资源，我们实现了跨学科的协同工作。这有助于优化技术架构，提高整体效能。此外，整合性策略还促进了不同技术团队之间的紧密沟通和高效合作，确保邮政专用机械及器材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邮政专用机械及器材项目所采用的技术。通过不断优化技术方案，邮政专用机械及器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邮政专用机械及器材项目团队将在邮政专用机械及器材项目初期识别可能的技术风险，并采取相应的预防和应对措施。通过建立健全的风险评估机制，邮政专用机械及器材项目能够在实施过程中及时发现并解决潜在的技术问题，保障邮政专用机械及器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邮政专用机械及器材项目中，技术将成为邮政专用机械及器材项目成功的有力支持。这一深度剖析揭示了技术管理在邮政专用机械及器材项目实施中的关键作用，为邮政专用机械及器材项目的技术基础奠定了坚实的基础。</w:t>
      </w:r>
    </w:p>
    <w:p>
      <w:pPr>
        <w:pStyle w:val="Heading2"/>
        <w:ind w:firstLine="560" w:firstLineChars="200"/>
        <w:rPr>
          <w:rFonts w:ascii="仿宋" w:eastAsia="仿宋" w:hAnsi="仿宋" w:cs="仿宋" w:hint="eastAsia"/>
          <w:sz w:val="28"/>
          <w:lang w:eastAsia="zh-CN"/>
        </w:rPr>
      </w:pPr>
      <w:bookmarkStart w:id="12" w:name="_Toc26180"/>
      <w:r>
        <w:rPr>
          <w:rFonts w:ascii="仿宋" w:eastAsia="仿宋" w:hAnsi="仿宋" w:cs="仿宋" w:hint="eastAsia"/>
          <w:sz w:val="28"/>
          <w:lang w:eastAsia="zh-CN"/>
        </w:rPr>
        <w:t>(二)、邮政专用机械及器材项目工艺技术设计方案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邮政专用机械及器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邮政专用机械及器材项目将严格按照相关行业规范要求进行组织。通过有效控制产品质量，邮政专用机械及器材项目将致力于为顾客提供优质的邮政专用机械及器材项目产品和良好的服务。这体现了邮政专用机械及器材项目对于生产活动合规性和质量标准的高度重视，为邮政专用机械及器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邮政专用机械及器材项目注重生态效益和清洁生产原则。邮政专用机械及器材项目建设将紧密结合地方特色经济发展，与社会经济发展规划和区域环境保护规划方案相协调一致。通过与当地区域自然生态系统的结合，邮政专用机械及器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邮政专用机械及器材项目产品具有多样化的客户需求和个性化的特点。因此，邮政专用机械及器材项目产品规格品种多样，且单批生产数量较小。为满足这一特点，邮政专用机械及器材项目承办单位将建设先进的柔性制造生产线。通过广泛应用柔性制造技术，邮政专用机械及器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邮政专用机械及器材项目采用的技术具有较高的技术含量和自动化水平，处于国内先进水平。这一技术选用不仅体现了对生产效率、质量和环境友好性的高标准要求，同时为邮政专用机械及器材项目的可持续发展奠定了坚实的基础。</w:t>
      </w:r>
    </w:p>
    <w:p>
      <w:pPr>
        <w:pStyle w:val="Heading2"/>
        <w:ind w:firstLine="560" w:firstLineChars="200"/>
        <w:rPr>
          <w:rFonts w:ascii="仿宋" w:eastAsia="仿宋" w:hAnsi="仿宋" w:cs="仿宋" w:hint="eastAsia"/>
          <w:sz w:val="28"/>
          <w:lang w:eastAsia="zh-CN"/>
        </w:rPr>
      </w:pPr>
      <w:bookmarkStart w:id="13" w:name="_Toc22007"/>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为确保邮政专用机械及器材项目的高效生产和技术实施，我们制定了一套精心设计的设备选型方案，以满足邮政专用机械及器材项目生产、质量和环保的要求。该方案的主要特点如下：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邮政专用机械及器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针对邮政专用机械及器材项目产品的多样性和小批量生产的特点，我们将建设柔性制造生产线。通过在设备选型中考虑柔性制造技术，可以灵活应对不同产品规格和生产需求，实现生产线的高度灵活性和适应性。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
      <w:r>
        <w:rPr>
          <w:rFonts w:ascii="仿宋" w:eastAsia="仿宋" w:hAnsi="仿宋" w:cs="仿宋" w:hint="eastAsia"/>
          <w:sz w:val="28"/>
          <w:lang w:eastAsia="zh-CN"/>
        </w:rPr>
        <w:t>四、邮政专用机械及器材项目选址可行性分析</w:t>
      </w:r>
      <w:bookmarkEnd w:id="14"/>
    </w:p>
    <w:p>
      <w:pPr>
        <w:pStyle w:val="Heading2"/>
        <w:rPr>
          <w:rFonts w:ascii="仿宋" w:eastAsia="仿宋" w:hAnsi="仿宋" w:cs="仿宋" w:hint="eastAsia"/>
          <w:lang w:eastAsia="zh-CN"/>
        </w:rPr>
      </w:pPr>
      <w:bookmarkStart w:id="15" w:name="_Toc2864"/>
      <w:r>
        <w:rPr>
          <w:rFonts w:ascii="仿宋" w:eastAsia="仿宋" w:hAnsi="仿宋" w:cs="仿宋" w:hint="eastAsia"/>
          <w:lang w:eastAsia="zh-CN"/>
        </w:rPr>
        <w:t>(一)、邮政专用机械及器材项目选址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该邮政专用机械及器材项目选址位于XX省XX市XX区XXX街道</w:t>
      </w:r>
    </w:p>
    <w:p>
      <w:pPr>
        <w:pStyle w:val="Heading2"/>
        <w:ind w:firstLine="560" w:firstLineChars="200"/>
        <w:rPr>
          <w:rFonts w:ascii="仿宋" w:eastAsia="仿宋" w:hAnsi="仿宋" w:cs="仿宋" w:hint="eastAsia"/>
          <w:sz w:val="28"/>
          <w:lang w:eastAsia="zh-CN"/>
        </w:rPr>
      </w:pPr>
      <w:bookmarkStart w:id="16" w:name="_Toc11747"/>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邮政专用机械及器材项目的征地面积将根据邮政专用机械及器材项目的实际规模和需求进行精确规划。具体面积XXX平方米，旨在确保邮政专用机械及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净用地面积是在征地面积基础上去除不可利用面积后的实际可开发用地。具体面积XXX平方米，考虑到环保、交通、安全等多方面因素，以确保邮政专用机械及器材项目在整体利用效率上达到最优。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邮政专用机械及器材项目计划建设的建筑总规模具体面积XXX平方米。这一规模的确定综合考虑了邮政专用机械及器材项目的性质、规模，以及城市规划的相关要求，确保建筑布局与周边环境协调一致。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绿地率是邮政专用机械及器材项目用地中被规划为绿地的比例。具体面积XXX平方米，旨在通过合理规划绿地，改善邮政专用机械及器材项目周边环境，提升居民生活质量，并符合城市整体绿化规划。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容积率是用地上可以建设的建筑总体积与用地面积之比。具体面积XXX，通过合理的容积率规划，确保邮政专用机械及器材项目建筑规模与周边环境和谐共生。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邮政专用机械及器材项目选址与当地城市规划相一致，具体面积XXX平方米。通过与城市规划部门深入沟通，确保邮政专用机械及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邮政专用机械及器材项目选址符合当地产业政策，具体面积XXX平方米。这包括邮政专用机械及器材项目对当地经济的促进作用，以及对相关产业的带动效应，确保邮政专用机械及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用地总体要求必须符合环保和可持续发展的原则，具体面积XXX平方米。通过采用绿色建筑设计、节能减排等措施，确保邮政专用机械及器材项目在建设和运营过程中对环境的影响最小化，达到可持续发展的要求。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确保邮政专用机械及器材项目选址具备必要的公共设施配套，具体面积XXX平方米。这包括交通便利性、教育、医疗等基础设施，以提高居民生活品质，使得邮政专用机械及器材项目选址更具吸引力。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考虑用地总体要求对当地社会稳定性的影响，具体面积XXX平方米。通过深入了解当地社区反馈，确保邮政专用机械及器材项目的选址和建设过程对当地社会和谐稳定产生积极作用。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邮政专用机械及器材项目选址不仅符合法规和规划，还在实际操作中具有可行性。这一全面规划将为邮政专用机械及器材项目的成功实施提供坚实的基础，确保邮政专用机械及器材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629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邮政专用机械及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https://d.book118.com/748046016050006025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邮政专用机械及器材项目规划设计蓝图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467AB"/>
    <w:rsid w:val="61B467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04601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2024-01-09T11:45:00Z</dcterms:created>
  <dcterms:modified xsi:type="dcterms:W3CDTF">2024-01-09T11:45:27Z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389E8E40EE8E4B539F3957EF3FC2C2ED_11</vt:lpwstr>
  </property>
  <property fmtid="{D5CDD505-2E9C-101B-9397-08002B2CF9AE}" pid="3" name="KSOProductBuildVer">
    <vt:lpwstr>2052-12.1.0.16120</vt:lpwstr>
  </property>
</Properties>
</file>