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碱性纤维素酶项目计划设计方案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88" w:history="1">
        <w:r>
          <w:rPr>
            <w:rFonts w:ascii="仿宋" w:eastAsia="仿宋" w:hAnsi="仿宋" w:cs="仿宋" w:hint="eastAsia"/>
            <w:lang w:eastAsia="zh-CN"/>
          </w:rPr>
          <w:t>前言</w:t>
        </w:r>
        <w:r>
          <w:tab/>
        </w:r>
        <w:r>
          <w:fldChar w:fldCharType="begin"/>
        </w:r>
        <w:r>
          <w:instrText xml:space="preserve"> PAGEREF _Toc28288 \h </w:instrText>
        </w:r>
        <w:r>
          <w:fldChar w:fldCharType="separate"/>
        </w:r>
        <w:r>
          <w:t>3</w:t>
        </w:r>
        <w:r>
          <w:fldChar w:fldCharType="end"/>
        </w:r>
      </w:hyperlink>
    </w:p>
    <w:p>
      <w:pPr>
        <w:pStyle w:val="TOC1"/>
        <w:tabs>
          <w:tab w:val="right" w:leader="dot" w:pos="8306"/>
        </w:tabs>
      </w:pPr>
      <w:hyperlink w:anchor="_Toc28918" w:history="1">
        <w:r>
          <w:rPr>
            <w:rFonts w:ascii="仿宋" w:eastAsia="仿宋" w:hAnsi="仿宋" w:cs="仿宋" w:hint="eastAsia"/>
            <w:lang w:eastAsia="zh-CN"/>
          </w:rPr>
          <w:t>一、市场分析、调研</w:t>
        </w:r>
        <w:r>
          <w:tab/>
        </w:r>
        <w:r>
          <w:fldChar w:fldCharType="begin"/>
        </w:r>
        <w:r>
          <w:instrText xml:space="preserve"> PAGEREF _Toc28918 \h </w:instrText>
        </w:r>
        <w:r>
          <w:fldChar w:fldCharType="separate"/>
        </w:r>
        <w:r>
          <w:t>3</w:t>
        </w:r>
        <w:r>
          <w:fldChar w:fldCharType="end"/>
        </w:r>
      </w:hyperlink>
    </w:p>
    <w:p>
      <w:pPr>
        <w:pStyle w:val="TOC2"/>
        <w:tabs>
          <w:tab w:val="right" w:leader="dot" w:pos="8306"/>
        </w:tabs>
      </w:pPr>
      <w:hyperlink w:anchor="_Toc3510" w:history="1">
        <w:r>
          <w:rPr>
            <w:rFonts w:ascii="仿宋" w:eastAsia="仿宋" w:hAnsi="仿宋" w:cs="仿宋" w:hint="eastAsia"/>
            <w:lang w:eastAsia="zh-CN"/>
          </w:rPr>
          <w:t>(一)、碱性纤维素酶行业分析</w:t>
        </w:r>
        <w:r>
          <w:tab/>
        </w:r>
        <w:r>
          <w:fldChar w:fldCharType="begin"/>
        </w:r>
        <w:r>
          <w:instrText xml:space="preserve"> PAGEREF _Toc3510 \h </w:instrText>
        </w:r>
        <w:r>
          <w:fldChar w:fldCharType="separate"/>
        </w:r>
        <w:r>
          <w:t>3</w:t>
        </w:r>
        <w:r>
          <w:fldChar w:fldCharType="end"/>
        </w:r>
      </w:hyperlink>
    </w:p>
    <w:p>
      <w:pPr>
        <w:pStyle w:val="TOC2"/>
        <w:tabs>
          <w:tab w:val="right" w:leader="dot" w:pos="8306"/>
        </w:tabs>
      </w:pPr>
      <w:hyperlink w:anchor="_Toc6530" w:history="1">
        <w:r>
          <w:rPr>
            <w:rFonts w:ascii="仿宋" w:eastAsia="仿宋" w:hAnsi="仿宋" w:cs="仿宋" w:hint="eastAsia"/>
            <w:lang w:eastAsia="zh-CN"/>
          </w:rPr>
          <w:t>(二)、碱性纤维素酶市场分析预测</w:t>
        </w:r>
        <w:r>
          <w:tab/>
        </w:r>
        <w:r>
          <w:fldChar w:fldCharType="begin"/>
        </w:r>
        <w:r>
          <w:instrText xml:space="preserve"> PAGEREF _Toc6530 \h </w:instrText>
        </w:r>
        <w:r>
          <w:fldChar w:fldCharType="separate"/>
        </w:r>
        <w:r>
          <w:t>4</w:t>
        </w:r>
        <w:r>
          <w:fldChar w:fldCharType="end"/>
        </w:r>
      </w:hyperlink>
    </w:p>
    <w:p>
      <w:pPr>
        <w:pStyle w:val="TOC1"/>
        <w:tabs>
          <w:tab w:val="right" w:leader="dot" w:pos="8306"/>
        </w:tabs>
      </w:pPr>
      <w:hyperlink w:anchor="_Toc9381" w:history="1">
        <w:r>
          <w:rPr>
            <w:rFonts w:ascii="仿宋" w:eastAsia="仿宋" w:hAnsi="仿宋" w:cs="仿宋" w:hint="eastAsia"/>
            <w:lang w:eastAsia="zh-CN"/>
          </w:rPr>
          <w:t>二、碱性纤维素酶项目绩效评估</w:t>
        </w:r>
        <w:r>
          <w:tab/>
        </w:r>
        <w:r>
          <w:fldChar w:fldCharType="begin"/>
        </w:r>
        <w:r>
          <w:instrText xml:space="preserve"> PAGEREF _Toc9381 \h </w:instrText>
        </w:r>
        <w:r>
          <w:fldChar w:fldCharType="separate"/>
        </w:r>
        <w:r>
          <w:t>5</w:t>
        </w:r>
        <w:r>
          <w:fldChar w:fldCharType="end"/>
        </w:r>
      </w:hyperlink>
    </w:p>
    <w:p>
      <w:pPr>
        <w:pStyle w:val="TOC2"/>
        <w:tabs>
          <w:tab w:val="right" w:leader="dot" w:pos="8306"/>
        </w:tabs>
      </w:pPr>
      <w:hyperlink w:anchor="_Toc14740" w:history="1">
        <w:r>
          <w:rPr>
            <w:rFonts w:ascii="仿宋" w:eastAsia="仿宋" w:hAnsi="仿宋" w:cs="仿宋" w:hint="eastAsia"/>
            <w:lang w:eastAsia="zh-CN"/>
          </w:rPr>
          <w:t>(一)、绩效评估指标</w:t>
        </w:r>
        <w:r>
          <w:tab/>
        </w:r>
        <w:r>
          <w:fldChar w:fldCharType="begin"/>
        </w:r>
        <w:r>
          <w:instrText xml:space="preserve"> PAGEREF _Toc14740 \h </w:instrText>
        </w:r>
        <w:r>
          <w:fldChar w:fldCharType="separate"/>
        </w:r>
        <w:r>
          <w:t>5</w:t>
        </w:r>
        <w:r>
          <w:fldChar w:fldCharType="end"/>
        </w:r>
      </w:hyperlink>
    </w:p>
    <w:p>
      <w:pPr>
        <w:pStyle w:val="TOC2"/>
        <w:tabs>
          <w:tab w:val="right" w:leader="dot" w:pos="8306"/>
        </w:tabs>
      </w:pPr>
      <w:hyperlink w:anchor="_Toc20973" w:history="1">
        <w:r>
          <w:rPr>
            <w:rFonts w:ascii="仿宋" w:eastAsia="仿宋" w:hAnsi="仿宋" w:cs="仿宋" w:hint="eastAsia"/>
            <w:lang w:eastAsia="zh-CN"/>
          </w:rPr>
          <w:t>(二)、绩效评估方法</w:t>
        </w:r>
        <w:r>
          <w:tab/>
        </w:r>
        <w:r>
          <w:fldChar w:fldCharType="begin"/>
        </w:r>
        <w:r>
          <w:instrText xml:space="preserve"> PAGEREF _Toc20973 \h </w:instrText>
        </w:r>
        <w:r>
          <w:fldChar w:fldCharType="separate"/>
        </w:r>
        <w:r>
          <w:t>6</w:t>
        </w:r>
        <w:r>
          <w:fldChar w:fldCharType="end"/>
        </w:r>
      </w:hyperlink>
    </w:p>
    <w:p>
      <w:pPr>
        <w:pStyle w:val="TOC2"/>
        <w:tabs>
          <w:tab w:val="right" w:leader="dot" w:pos="8306"/>
        </w:tabs>
      </w:pPr>
      <w:hyperlink w:anchor="_Toc21730" w:history="1">
        <w:r>
          <w:rPr>
            <w:rFonts w:ascii="仿宋" w:eastAsia="仿宋" w:hAnsi="仿宋" w:cs="仿宋" w:hint="eastAsia"/>
            <w:lang w:eastAsia="zh-CN"/>
          </w:rPr>
          <w:t>(三)、绩效评估周期</w:t>
        </w:r>
        <w:r>
          <w:tab/>
        </w:r>
        <w:r>
          <w:fldChar w:fldCharType="begin"/>
        </w:r>
        <w:r>
          <w:instrText xml:space="preserve"> PAGEREF _Toc21730 \h </w:instrText>
        </w:r>
        <w:r>
          <w:fldChar w:fldCharType="separate"/>
        </w:r>
        <w:r>
          <w:t>7</w:t>
        </w:r>
        <w:r>
          <w:fldChar w:fldCharType="end"/>
        </w:r>
      </w:hyperlink>
    </w:p>
    <w:p>
      <w:pPr>
        <w:pStyle w:val="TOC1"/>
        <w:tabs>
          <w:tab w:val="right" w:leader="dot" w:pos="8306"/>
        </w:tabs>
      </w:pPr>
      <w:hyperlink w:anchor="_Toc13238" w:history="1">
        <w:r>
          <w:rPr>
            <w:rFonts w:ascii="仿宋" w:eastAsia="仿宋" w:hAnsi="仿宋" w:cs="仿宋" w:hint="eastAsia"/>
            <w:lang w:eastAsia="zh-CN"/>
          </w:rPr>
          <w:t>三、碱性纤维素酶项目选址可行性分析</w:t>
        </w:r>
        <w:r>
          <w:tab/>
        </w:r>
        <w:r>
          <w:fldChar w:fldCharType="begin"/>
        </w:r>
        <w:r>
          <w:instrText xml:space="preserve"> PAGEREF _Toc13238 \h </w:instrText>
        </w:r>
        <w:r>
          <w:fldChar w:fldCharType="separate"/>
        </w:r>
        <w:r>
          <w:t>8</w:t>
        </w:r>
        <w:r>
          <w:fldChar w:fldCharType="end"/>
        </w:r>
      </w:hyperlink>
    </w:p>
    <w:p>
      <w:pPr>
        <w:pStyle w:val="TOC2"/>
        <w:tabs>
          <w:tab w:val="right" w:leader="dot" w:pos="8306"/>
        </w:tabs>
      </w:pPr>
      <w:hyperlink w:anchor="_Toc15635" w:history="1">
        <w:r>
          <w:rPr>
            <w:rFonts w:ascii="仿宋" w:eastAsia="仿宋" w:hAnsi="仿宋" w:cs="仿宋" w:hint="eastAsia"/>
            <w:lang w:eastAsia="zh-CN"/>
          </w:rPr>
          <w:t>(一)、碱性纤维素酶项目选址</w:t>
        </w:r>
        <w:r>
          <w:tab/>
        </w:r>
        <w:r>
          <w:fldChar w:fldCharType="begin"/>
        </w:r>
        <w:r>
          <w:instrText xml:space="preserve"> PAGEREF _Toc15635 \h </w:instrText>
        </w:r>
        <w:r>
          <w:fldChar w:fldCharType="separate"/>
        </w:r>
        <w:r>
          <w:t>8</w:t>
        </w:r>
        <w:r>
          <w:fldChar w:fldCharType="end"/>
        </w:r>
      </w:hyperlink>
    </w:p>
    <w:p>
      <w:pPr>
        <w:pStyle w:val="TOC2"/>
        <w:tabs>
          <w:tab w:val="right" w:leader="dot" w:pos="8306"/>
        </w:tabs>
      </w:pPr>
      <w:hyperlink w:anchor="_Toc22689" w:history="1">
        <w:r>
          <w:rPr>
            <w:rFonts w:ascii="仿宋" w:eastAsia="仿宋" w:hAnsi="仿宋" w:cs="仿宋" w:hint="eastAsia"/>
            <w:lang w:eastAsia="zh-CN"/>
          </w:rPr>
          <w:t>(二)、用地控制指标</w:t>
        </w:r>
        <w:r>
          <w:tab/>
        </w:r>
        <w:r>
          <w:fldChar w:fldCharType="begin"/>
        </w:r>
        <w:r>
          <w:instrText xml:space="preserve"> PAGEREF _Toc22689 \h </w:instrText>
        </w:r>
        <w:r>
          <w:fldChar w:fldCharType="separate"/>
        </w:r>
        <w:r>
          <w:t>8</w:t>
        </w:r>
        <w:r>
          <w:fldChar w:fldCharType="end"/>
        </w:r>
      </w:hyperlink>
    </w:p>
    <w:p>
      <w:pPr>
        <w:pStyle w:val="TOC2"/>
        <w:tabs>
          <w:tab w:val="right" w:leader="dot" w:pos="8306"/>
        </w:tabs>
      </w:pPr>
      <w:hyperlink w:anchor="_Toc9077" w:history="1">
        <w:r>
          <w:rPr>
            <w:rFonts w:ascii="仿宋" w:eastAsia="仿宋" w:hAnsi="仿宋" w:cs="仿宋" w:hint="eastAsia"/>
            <w:lang w:eastAsia="zh-CN"/>
          </w:rPr>
          <w:t>(三)、节约用地措施</w:t>
        </w:r>
        <w:r>
          <w:tab/>
        </w:r>
        <w:r>
          <w:fldChar w:fldCharType="begin"/>
        </w:r>
        <w:r>
          <w:instrText xml:space="preserve"> PAGEREF _Toc9077 \h </w:instrText>
        </w:r>
        <w:r>
          <w:fldChar w:fldCharType="separate"/>
        </w:r>
        <w:r>
          <w:t>10</w:t>
        </w:r>
        <w:r>
          <w:fldChar w:fldCharType="end"/>
        </w:r>
      </w:hyperlink>
    </w:p>
    <w:p>
      <w:pPr>
        <w:pStyle w:val="TOC2"/>
        <w:tabs>
          <w:tab w:val="right" w:leader="dot" w:pos="8306"/>
        </w:tabs>
      </w:pPr>
      <w:hyperlink w:anchor="_Toc23857" w:history="1">
        <w:r>
          <w:rPr>
            <w:rFonts w:ascii="仿宋" w:eastAsia="仿宋" w:hAnsi="仿宋" w:cs="仿宋" w:hint="eastAsia"/>
            <w:lang w:eastAsia="zh-CN"/>
          </w:rPr>
          <w:t>(四)、总图布置方案</w:t>
        </w:r>
        <w:r>
          <w:tab/>
        </w:r>
        <w:r>
          <w:fldChar w:fldCharType="begin"/>
        </w:r>
        <w:r>
          <w:instrText xml:space="preserve"> PAGEREF _Toc23857 \h </w:instrText>
        </w:r>
        <w:r>
          <w:fldChar w:fldCharType="separate"/>
        </w:r>
        <w:r>
          <w:t>11</w:t>
        </w:r>
        <w:r>
          <w:fldChar w:fldCharType="end"/>
        </w:r>
      </w:hyperlink>
    </w:p>
    <w:p>
      <w:pPr>
        <w:pStyle w:val="TOC2"/>
        <w:tabs>
          <w:tab w:val="right" w:leader="dot" w:pos="8306"/>
        </w:tabs>
      </w:pPr>
      <w:hyperlink w:anchor="_Toc18753" w:history="1">
        <w:r>
          <w:rPr>
            <w:rFonts w:ascii="仿宋" w:eastAsia="仿宋" w:hAnsi="仿宋" w:cs="仿宋" w:hint="eastAsia"/>
            <w:lang w:eastAsia="zh-CN"/>
          </w:rPr>
          <w:t>(五)、选址综合评价</w:t>
        </w:r>
        <w:r>
          <w:tab/>
        </w:r>
        <w:r>
          <w:fldChar w:fldCharType="begin"/>
        </w:r>
        <w:r>
          <w:instrText xml:space="preserve"> PAGEREF _Toc18753 \h </w:instrText>
        </w:r>
        <w:r>
          <w:fldChar w:fldCharType="separate"/>
        </w:r>
        <w:r>
          <w:t>12</w:t>
        </w:r>
        <w:r>
          <w:fldChar w:fldCharType="end"/>
        </w:r>
      </w:hyperlink>
    </w:p>
    <w:p>
      <w:pPr>
        <w:pStyle w:val="TOC1"/>
        <w:tabs>
          <w:tab w:val="right" w:leader="dot" w:pos="8306"/>
        </w:tabs>
      </w:pPr>
      <w:hyperlink w:anchor="_Toc16756" w:history="1">
        <w:r>
          <w:rPr>
            <w:rFonts w:ascii="仿宋" w:eastAsia="仿宋" w:hAnsi="仿宋" w:cs="仿宋" w:hint="eastAsia"/>
            <w:lang w:eastAsia="zh-CN"/>
          </w:rPr>
          <w:t>四、碱性纤维素酶项目土建工程</w:t>
        </w:r>
        <w:r>
          <w:tab/>
        </w:r>
        <w:r>
          <w:fldChar w:fldCharType="begin"/>
        </w:r>
        <w:r>
          <w:instrText xml:space="preserve"> PAGEREF _Toc16756 \h </w:instrText>
        </w:r>
        <w:r>
          <w:fldChar w:fldCharType="separate"/>
        </w:r>
        <w:r>
          <w:t>13</w:t>
        </w:r>
        <w:r>
          <w:fldChar w:fldCharType="end"/>
        </w:r>
      </w:hyperlink>
    </w:p>
    <w:p>
      <w:pPr>
        <w:pStyle w:val="TOC2"/>
        <w:tabs>
          <w:tab w:val="right" w:leader="dot" w:pos="8306"/>
        </w:tabs>
      </w:pPr>
      <w:hyperlink w:anchor="_Toc19235" w:history="1">
        <w:r>
          <w:rPr>
            <w:rFonts w:ascii="仿宋" w:eastAsia="仿宋" w:hAnsi="仿宋" w:cs="仿宋" w:hint="eastAsia"/>
            <w:lang w:eastAsia="zh-CN"/>
          </w:rPr>
          <w:t>(一)、建筑工程设计原则</w:t>
        </w:r>
        <w:r>
          <w:tab/>
        </w:r>
        <w:r>
          <w:fldChar w:fldCharType="begin"/>
        </w:r>
        <w:r>
          <w:instrText xml:space="preserve"> PAGEREF _Toc19235 \h </w:instrText>
        </w:r>
        <w:r>
          <w:fldChar w:fldCharType="separate"/>
        </w:r>
        <w:r>
          <w:t>13</w:t>
        </w:r>
        <w:r>
          <w:fldChar w:fldCharType="end"/>
        </w:r>
      </w:hyperlink>
    </w:p>
    <w:p>
      <w:pPr>
        <w:pStyle w:val="TOC2"/>
        <w:tabs>
          <w:tab w:val="right" w:leader="dot" w:pos="8306"/>
        </w:tabs>
      </w:pPr>
      <w:hyperlink w:anchor="_Toc8435" w:history="1">
        <w:r>
          <w:rPr>
            <w:rFonts w:ascii="仿宋" w:eastAsia="仿宋" w:hAnsi="仿宋" w:cs="仿宋" w:hint="eastAsia"/>
            <w:lang w:eastAsia="zh-CN"/>
          </w:rPr>
          <w:t>(二)、土建工程设计年限及安全等级</w:t>
        </w:r>
        <w:r>
          <w:tab/>
        </w:r>
        <w:r>
          <w:fldChar w:fldCharType="begin"/>
        </w:r>
        <w:r>
          <w:instrText xml:space="preserve"> PAGEREF _Toc8435 \h </w:instrText>
        </w:r>
        <w:r>
          <w:fldChar w:fldCharType="separate"/>
        </w:r>
        <w:r>
          <w:t>14</w:t>
        </w:r>
        <w:r>
          <w:fldChar w:fldCharType="end"/>
        </w:r>
      </w:hyperlink>
    </w:p>
    <w:p>
      <w:pPr>
        <w:pStyle w:val="TOC2"/>
        <w:tabs>
          <w:tab w:val="right" w:leader="dot" w:pos="8306"/>
        </w:tabs>
      </w:pPr>
      <w:hyperlink w:anchor="_Toc10719" w:history="1">
        <w:r>
          <w:rPr>
            <w:rFonts w:ascii="仿宋" w:eastAsia="仿宋" w:hAnsi="仿宋" w:cs="仿宋" w:hint="eastAsia"/>
            <w:lang w:eastAsia="zh-CN"/>
          </w:rPr>
          <w:t>(三)、建筑工程设计总体要求</w:t>
        </w:r>
        <w:r>
          <w:tab/>
        </w:r>
        <w:r>
          <w:fldChar w:fldCharType="begin"/>
        </w:r>
        <w:r>
          <w:instrText xml:space="preserve"> PAGEREF _Toc10719 \h </w:instrText>
        </w:r>
        <w:r>
          <w:fldChar w:fldCharType="separate"/>
        </w:r>
        <w:r>
          <w:t>16</w:t>
        </w:r>
        <w:r>
          <w:fldChar w:fldCharType="end"/>
        </w:r>
      </w:hyperlink>
    </w:p>
    <w:p>
      <w:pPr>
        <w:pStyle w:val="TOC2"/>
        <w:tabs>
          <w:tab w:val="right" w:leader="dot" w:pos="8306"/>
        </w:tabs>
      </w:pPr>
      <w:hyperlink w:anchor="_Toc1846" w:history="1">
        <w:r>
          <w:rPr>
            <w:rFonts w:ascii="仿宋" w:eastAsia="仿宋" w:hAnsi="仿宋" w:cs="仿宋" w:hint="eastAsia"/>
            <w:lang w:eastAsia="zh-CN"/>
          </w:rPr>
          <w:t>(四)、土建工程建设指标</w:t>
        </w:r>
        <w:r>
          <w:tab/>
        </w:r>
        <w:r>
          <w:fldChar w:fldCharType="begin"/>
        </w:r>
        <w:r>
          <w:instrText xml:space="preserve"> PAGEREF _Toc1846 \h </w:instrText>
        </w:r>
        <w:r>
          <w:fldChar w:fldCharType="separate"/>
        </w:r>
        <w:r>
          <w:t>16</w:t>
        </w:r>
        <w:r>
          <w:fldChar w:fldCharType="end"/>
        </w:r>
      </w:hyperlink>
    </w:p>
    <w:p>
      <w:pPr>
        <w:pStyle w:val="TOC1"/>
        <w:tabs>
          <w:tab w:val="right" w:leader="dot" w:pos="8306"/>
        </w:tabs>
      </w:pPr>
      <w:hyperlink w:anchor="_Toc333" w:history="1">
        <w:r>
          <w:rPr>
            <w:rFonts w:ascii="仿宋" w:eastAsia="仿宋" w:hAnsi="仿宋" w:cs="仿宋" w:hint="eastAsia"/>
            <w:lang w:eastAsia="zh-CN"/>
          </w:rPr>
          <w:t>五、碱性纤维素酶项目文档管理</w:t>
        </w:r>
        <w:r>
          <w:tab/>
        </w:r>
        <w:r>
          <w:fldChar w:fldCharType="begin"/>
        </w:r>
        <w:r>
          <w:instrText xml:space="preserve"> PAGEREF _Toc333 \h </w:instrText>
        </w:r>
        <w:r>
          <w:fldChar w:fldCharType="separate"/>
        </w:r>
        <w:r>
          <w:t>16</w:t>
        </w:r>
        <w:r>
          <w:fldChar w:fldCharType="end"/>
        </w:r>
      </w:hyperlink>
    </w:p>
    <w:p>
      <w:pPr>
        <w:pStyle w:val="TOC2"/>
        <w:tabs>
          <w:tab w:val="right" w:leader="dot" w:pos="8306"/>
        </w:tabs>
      </w:pPr>
      <w:hyperlink w:anchor="_Toc11619" w:history="1">
        <w:r>
          <w:rPr>
            <w:rFonts w:ascii="仿宋" w:eastAsia="仿宋" w:hAnsi="仿宋" w:cs="仿宋" w:hint="eastAsia"/>
            <w:lang w:eastAsia="zh-CN"/>
          </w:rPr>
          <w:t>(一)、文档编制与审查</w:t>
        </w:r>
        <w:r>
          <w:tab/>
        </w:r>
        <w:r>
          <w:fldChar w:fldCharType="begin"/>
        </w:r>
        <w:r>
          <w:instrText xml:space="preserve"> PAGEREF _Toc11619 \h </w:instrText>
        </w:r>
        <w:r>
          <w:fldChar w:fldCharType="separate"/>
        </w:r>
        <w:r>
          <w:t>16</w:t>
        </w:r>
        <w:r>
          <w:fldChar w:fldCharType="end"/>
        </w:r>
      </w:hyperlink>
    </w:p>
    <w:p>
      <w:pPr>
        <w:pStyle w:val="TOC2"/>
        <w:tabs>
          <w:tab w:val="right" w:leader="dot" w:pos="8306"/>
        </w:tabs>
      </w:pPr>
      <w:hyperlink w:anchor="_Toc10241" w:history="1">
        <w:r>
          <w:rPr>
            <w:rFonts w:ascii="仿宋" w:eastAsia="仿宋" w:hAnsi="仿宋" w:cs="仿宋" w:hint="eastAsia"/>
            <w:lang w:eastAsia="zh-CN"/>
          </w:rPr>
          <w:t>(二)、文档发布与分发</w:t>
        </w:r>
        <w:r>
          <w:tab/>
        </w:r>
        <w:r>
          <w:fldChar w:fldCharType="begin"/>
        </w:r>
        <w:r>
          <w:instrText xml:space="preserve"> PAGEREF _Toc10241 \h </w:instrText>
        </w:r>
        <w:r>
          <w:fldChar w:fldCharType="separate"/>
        </w:r>
        <w:r>
          <w:t>18</w:t>
        </w:r>
        <w:r>
          <w:fldChar w:fldCharType="end"/>
        </w:r>
      </w:hyperlink>
    </w:p>
    <w:p>
      <w:pPr>
        <w:pStyle w:val="TOC2"/>
        <w:tabs>
          <w:tab w:val="right" w:leader="dot" w:pos="8306"/>
        </w:tabs>
      </w:pPr>
      <w:hyperlink w:anchor="_Toc4534" w:history="1">
        <w:r>
          <w:rPr>
            <w:rFonts w:ascii="仿宋" w:eastAsia="仿宋" w:hAnsi="仿宋" w:cs="仿宋" w:hint="eastAsia"/>
            <w:lang w:eastAsia="zh-CN"/>
          </w:rPr>
          <w:t>(三)、文档存档与归档</w:t>
        </w:r>
        <w:r>
          <w:tab/>
        </w:r>
        <w:r>
          <w:fldChar w:fldCharType="begin"/>
        </w:r>
        <w:r>
          <w:instrText xml:space="preserve"> PAGEREF _Toc4534 \h </w:instrText>
        </w:r>
        <w:r>
          <w:fldChar w:fldCharType="separate"/>
        </w:r>
        <w:r>
          <w:t>19</w:t>
        </w:r>
        <w:r>
          <w:fldChar w:fldCharType="end"/>
        </w:r>
      </w:hyperlink>
    </w:p>
    <w:p>
      <w:pPr>
        <w:pStyle w:val="TOC1"/>
        <w:tabs>
          <w:tab w:val="right" w:leader="dot" w:pos="8306"/>
        </w:tabs>
      </w:pPr>
      <w:hyperlink w:anchor="_Toc1366" w:history="1">
        <w:r>
          <w:rPr>
            <w:rFonts w:ascii="仿宋" w:eastAsia="仿宋" w:hAnsi="仿宋" w:cs="仿宋" w:hint="eastAsia"/>
            <w:lang w:eastAsia="zh-CN"/>
          </w:rPr>
          <w:t>六、碱性纤维素酶项目概论</w:t>
        </w:r>
        <w:r>
          <w:tab/>
        </w:r>
        <w:r>
          <w:fldChar w:fldCharType="begin"/>
        </w:r>
        <w:r>
          <w:instrText xml:space="preserve"> PAGEREF _Toc1366 \h </w:instrText>
        </w:r>
        <w:r>
          <w:fldChar w:fldCharType="separate"/>
        </w:r>
        <w:r>
          <w:t>20</w:t>
        </w:r>
        <w:r>
          <w:fldChar w:fldCharType="end"/>
        </w:r>
      </w:hyperlink>
    </w:p>
    <w:p>
      <w:pPr>
        <w:pStyle w:val="TOC2"/>
        <w:tabs>
          <w:tab w:val="right" w:leader="dot" w:pos="8306"/>
        </w:tabs>
      </w:pPr>
      <w:hyperlink w:anchor="_Toc8173" w:history="1">
        <w:r>
          <w:rPr>
            <w:rFonts w:ascii="仿宋" w:eastAsia="仿宋" w:hAnsi="仿宋" w:cs="仿宋" w:hint="eastAsia"/>
            <w:lang w:eastAsia="zh-CN"/>
          </w:rPr>
          <w:t>(一)、碱性纤维素酶项目概况</w:t>
        </w:r>
        <w:r>
          <w:tab/>
        </w:r>
        <w:r>
          <w:fldChar w:fldCharType="begin"/>
        </w:r>
        <w:r>
          <w:instrText xml:space="preserve"> PAGEREF _Toc8173 \h </w:instrText>
        </w:r>
        <w:r>
          <w:fldChar w:fldCharType="separate"/>
        </w:r>
        <w:r>
          <w:t>20</w:t>
        </w:r>
        <w:r>
          <w:fldChar w:fldCharType="end"/>
        </w:r>
      </w:hyperlink>
    </w:p>
    <w:p>
      <w:pPr>
        <w:pStyle w:val="TOC2"/>
        <w:tabs>
          <w:tab w:val="right" w:leader="dot" w:pos="8306"/>
        </w:tabs>
      </w:pPr>
      <w:hyperlink w:anchor="_Toc6328" w:history="1">
        <w:r>
          <w:rPr>
            <w:rFonts w:ascii="仿宋" w:eastAsia="仿宋" w:hAnsi="仿宋" w:cs="仿宋" w:hint="eastAsia"/>
            <w:lang w:eastAsia="zh-CN"/>
          </w:rPr>
          <w:t>(二)、碱性纤维素酶项目目标</w:t>
        </w:r>
        <w:r>
          <w:tab/>
        </w:r>
        <w:r>
          <w:fldChar w:fldCharType="begin"/>
        </w:r>
        <w:r>
          <w:instrText xml:space="preserve"> PAGEREF _Toc6328 \h </w:instrText>
        </w:r>
        <w:r>
          <w:fldChar w:fldCharType="separate"/>
        </w:r>
        <w:r>
          <w:t>22</w:t>
        </w:r>
        <w:r>
          <w:fldChar w:fldCharType="end"/>
        </w:r>
      </w:hyperlink>
    </w:p>
    <w:p>
      <w:pPr>
        <w:pStyle w:val="TOC2"/>
        <w:tabs>
          <w:tab w:val="right" w:leader="dot" w:pos="8306"/>
        </w:tabs>
      </w:pPr>
      <w:hyperlink w:anchor="_Toc6616" w:history="1">
        <w:r>
          <w:rPr>
            <w:rFonts w:ascii="仿宋" w:eastAsia="仿宋" w:hAnsi="仿宋" w:cs="仿宋" w:hint="eastAsia"/>
            <w:lang w:eastAsia="zh-CN"/>
          </w:rPr>
          <w:t>(三)、碱性纤维素酶项目提出的理由</w:t>
        </w:r>
        <w:r>
          <w:tab/>
        </w:r>
        <w:r>
          <w:fldChar w:fldCharType="begin"/>
        </w:r>
        <w:r>
          <w:instrText xml:space="preserve"> PAGEREF _Toc6616 \h </w:instrText>
        </w:r>
        <w:r>
          <w:fldChar w:fldCharType="separate"/>
        </w:r>
        <w:r>
          <w:t>23</w:t>
        </w:r>
        <w:r>
          <w:fldChar w:fldCharType="end"/>
        </w:r>
      </w:hyperlink>
    </w:p>
    <w:p>
      <w:pPr>
        <w:pStyle w:val="TOC2"/>
        <w:tabs>
          <w:tab w:val="right" w:leader="dot" w:pos="8306"/>
        </w:tabs>
      </w:pPr>
      <w:hyperlink w:anchor="_Toc17506" w:history="1">
        <w:r>
          <w:rPr>
            <w:rFonts w:ascii="仿宋" w:eastAsia="仿宋" w:hAnsi="仿宋" w:cs="仿宋" w:hint="eastAsia"/>
            <w:lang w:eastAsia="zh-CN"/>
          </w:rPr>
          <w:t>(四)、碱性纤维素酶项目意义</w:t>
        </w:r>
        <w:r>
          <w:tab/>
        </w:r>
        <w:r>
          <w:fldChar w:fldCharType="begin"/>
        </w:r>
        <w:r>
          <w:instrText xml:space="preserve"> PAGEREF _Toc17506 \h </w:instrText>
        </w:r>
        <w:r>
          <w:fldChar w:fldCharType="separate"/>
        </w:r>
        <w:r>
          <w:t>25</w:t>
        </w:r>
        <w:r>
          <w:fldChar w:fldCharType="end"/>
        </w:r>
      </w:hyperlink>
    </w:p>
    <w:p>
      <w:pPr>
        <w:pStyle w:val="TOC2"/>
        <w:tabs>
          <w:tab w:val="right" w:leader="dot" w:pos="8306"/>
        </w:tabs>
      </w:pPr>
      <w:hyperlink w:anchor="_Toc10674" w:history="1">
        <w:r>
          <w:rPr>
            <w:rFonts w:ascii="仿宋" w:eastAsia="仿宋" w:hAnsi="仿宋" w:cs="仿宋" w:hint="eastAsia"/>
            <w:lang w:eastAsia="zh-CN"/>
          </w:rPr>
          <w:t>(五)、碱性纤维素酶项目背景</w:t>
        </w:r>
        <w:r>
          <w:tab/>
        </w:r>
        <w:r>
          <w:fldChar w:fldCharType="begin"/>
        </w:r>
        <w:r>
          <w:instrText xml:space="preserve"> PAGEREF _Toc10674 \h </w:instrText>
        </w:r>
        <w:r>
          <w:fldChar w:fldCharType="separate"/>
        </w:r>
        <w:r>
          <w:t>26</w:t>
        </w:r>
        <w:r>
          <w:fldChar w:fldCharType="end"/>
        </w:r>
      </w:hyperlink>
    </w:p>
    <w:p>
      <w:pPr>
        <w:pStyle w:val="TOC1"/>
        <w:tabs>
          <w:tab w:val="right" w:leader="dot" w:pos="8306"/>
        </w:tabs>
      </w:pPr>
      <w:hyperlink w:anchor="_Toc16109" w:history="1">
        <w:r>
          <w:rPr>
            <w:rFonts w:ascii="仿宋" w:eastAsia="仿宋" w:hAnsi="仿宋" w:cs="仿宋" w:hint="eastAsia"/>
            <w:lang w:eastAsia="zh-CN"/>
          </w:rPr>
          <w:t>七、碱性纤维素酶项目财务管理</w:t>
        </w:r>
        <w:r>
          <w:tab/>
        </w:r>
        <w:r>
          <w:fldChar w:fldCharType="begin"/>
        </w:r>
        <w:r>
          <w:instrText xml:space="preserve"> PAGEREF _Toc16109 \h </w:instrText>
        </w:r>
        <w:r>
          <w:fldChar w:fldCharType="separate"/>
        </w:r>
        <w:r>
          <w:t>27</w:t>
        </w:r>
        <w:r>
          <w:fldChar w:fldCharType="end"/>
        </w:r>
      </w:hyperlink>
    </w:p>
    <w:p>
      <w:pPr>
        <w:pStyle w:val="TOC2"/>
        <w:tabs>
          <w:tab w:val="right" w:leader="dot" w:pos="8306"/>
        </w:tabs>
      </w:pPr>
      <w:hyperlink w:anchor="_Toc5096" w:history="1">
        <w:r>
          <w:rPr>
            <w:rFonts w:ascii="仿宋" w:eastAsia="仿宋" w:hAnsi="仿宋" w:cs="仿宋" w:hint="eastAsia"/>
            <w:lang w:eastAsia="zh-CN"/>
          </w:rPr>
          <w:t>(一)、资金需求大</w:t>
        </w:r>
        <w:r>
          <w:tab/>
        </w:r>
        <w:r>
          <w:fldChar w:fldCharType="begin"/>
        </w:r>
        <w:r>
          <w:instrText xml:space="preserve"> PAGEREF _Toc5096 \h </w:instrText>
        </w:r>
        <w:r>
          <w:fldChar w:fldCharType="separate"/>
        </w:r>
        <w:r>
          <w:t>27</w:t>
        </w:r>
        <w:r>
          <w:fldChar w:fldCharType="end"/>
        </w:r>
      </w:hyperlink>
    </w:p>
    <w:p>
      <w:pPr>
        <w:pStyle w:val="TOC2"/>
        <w:tabs>
          <w:tab w:val="right" w:leader="dot" w:pos="8306"/>
        </w:tabs>
      </w:pPr>
      <w:hyperlink w:anchor="_Toc27229" w:history="1">
        <w:r>
          <w:rPr>
            <w:rFonts w:ascii="仿宋" w:eastAsia="仿宋" w:hAnsi="仿宋" w:cs="仿宋" w:hint="eastAsia"/>
            <w:lang w:eastAsia="zh-CN"/>
          </w:rPr>
          <w:t>(二)、研发周期长</w:t>
        </w:r>
        <w:r>
          <w:tab/>
        </w:r>
        <w:r>
          <w:fldChar w:fldCharType="begin"/>
        </w:r>
        <w:r>
          <w:instrText xml:space="preserve"> PAGEREF _Toc27229 \h </w:instrText>
        </w:r>
        <w:r>
          <w:fldChar w:fldCharType="separate"/>
        </w:r>
        <w:r>
          <w:t>28</w:t>
        </w:r>
        <w:r>
          <w:fldChar w:fldCharType="end"/>
        </w:r>
      </w:hyperlink>
    </w:p>
    <w:p>
      <w:pPr>
        <w:pStyle w:val="TOC2"/>
        <w:tabs>
          <w:tab w:val="right" w:leader="dot" w:pos="8306"/>
        </w:tabs>
      </w:pPr>
      <w:hyperlink w:anchor="_Toc27773" w:history="1">
        <w:r>
          <w:rPr>
            <w:rFonts w:ascii="仿宋" w:eastAsia="仿宋" w:hAnsi="仿宋" w:cs="仿宋" w:hint="eastAsia"/>
            <w:lang w:eastAsia="zh-CN"/>
          </w:rPr>
          <w:t>(三)、市场风险大</w:t>
        </w:r>
        <w:r>
          <w:tab/>
        </w:r>
        <w:r>
          <w:fldChar w:fldCharType="begin"/>
        </w:r>
        <w:r>
          <w:instrText xml:space="preserve"> PAGEREF _Toc27773 \h </w:instrText>
        </w:r>
        <w:r>
          <w:fldChar w:fldCharType="separate"/>
        </w:r>
        <w:r>
          <w:t>29</w:t>
        </w:r>
        <w:r>
          <w:fldChar w:fldCharType="end"/>
        </w:r>
      </w:hyperlink>
    </w:p>
    <w:p>
      <w:pPr>
        <w:pStyle w:val="TOC2"/>
        <w:tabs>
          <w:tab w:val="right" w:leader="dot" w:pos="8306"/>
        </w:tabs>
      </w:pPr>
      <w:hyperlink w:anchor="_Toc1168" w:history="1">
        <w:r>
          <w:rPr>
            <w:rFonts w:ascii="仿宋" w:eastAsia="仿宋" w:hAnsi="仿宋" w:cs="仿宋" w:hint="eastAsia"/>
            <w:lang w:eastAsia="zh-CN"/>
          </w:rPr>
          <w:t>(四)、利润率高</w:t>
        </w:r>
        <w:r>
          <w:tab/>
        </w:r>
        <w:r>
          <w:fldChar w:fldCharType="begin"/>
        </w:r>
        <w:r>
          <w:instrText xml:space="preserve"> PAGEREF _Toc1168 \h </w:instrText>
        </w:r>
        <w:r>
          <w:fldChar w:fldCharType="separate"/>
        </w:r>
        <w:r>
          <w:t>32</w:t>
        </w:r>
        <w:r>
          <w:fldChar w:fldCharType="end"/>
        </w:r>
      </w:hyperlink>
    </w:p>
    <w:p>
      <w:pPr>
        <w:pStyle w:val="TOC1"/>
        <w:tabs>
          <w:tab w:val="right" w:leader="dot" w:pos="8306"/>
        </w:tabs>
      </w:pPr>
      <w:hyperlink w:anchor="_Toc5166" w:history="1">
        <w:r>
          <w:rPr>
            <w:rFonts w:ascii="仿宋" w:eastAsia="仿宋" w:hAnsi="仿宋" w:cs="仿宋" w:hint="eastAsia"/>
            <w:lang w:eastAsia="zh-CN"/>
          </w:rPr>
          <w:t>八、碱性纤维素酶项目经营效益</w:t>
        </w:r>
        <w:r>
          <w:tab/>
        </w:r>
        <w:r>
          <w:fldChar w:fldCharType="begin"/>
        </w:r>
        <w:r>
          <w:instrText xml:space="preserve"> PAGEREF _Toc5166 \h </w:instrText>
        </w:r>
        <w:r>
          <w:fldChar w:fldCharType="separate"/>
        </w:r>
        <w:r>
          <w:t>34</w:t>
        </w:r>
        <w:r>
          <w:fldChar w:fldCharType="end"/>
        </w:r>
      </w:hyperlink>
    </w:p>
    <w:p>
      <w:pPr>
        <w:pStyle w:val="TOC2"/>
        <w:tabs>
          <w:tab w:val="right" w:leader="dot" w:pos="8306"/>
        </w:tabs>
      </w:pPr>
      <w:hyperlink w:anchor="_Toc1088" w:history="1">
        <w:r>
          <w:rPr>
            <w:rFonts w:ascii="仿宋" w:eastAsia="仿宋" w:hAnsi="仿宋" w:cs="仿宋" w:hint="eastAsia"/>
            <w:lang w:eastAsia="zh-CN"/>
          </w:rPr>
          <w:t>(一)、经济评价财务测算</w:t>
        </w:r>
        <w:r>
          <w:tab/>
        </w:r>
        <w:r>
          <w:fldChar w:fldCharType="begin"/>
        </w:r>
        <w:r>
          <w:instrText xml:space="preserve"> PAGEREF _Toc1088 \h </w:instrText>
        </w:r>
        <w:r>
          <w:fldChar w:fldCharType="separate"/>
        </w:r>
        <w:r>
          <w:t>34</w:t>
        </w:r>
        <w:r>
          <w:fldChar w:fldCharType="end"/>
        </w:r>
      </w:hyperlink>
    </w:p>
    <w:p>
      <w:pPr>
        <w:pStyle w:val="TOC2"/>
        <w:tabs>
          <w:tab w:val="right" w:leader="dot" w:pos="8306"/>
        </w:tabs>
      </w:pPr>
      <w:hyperlink w:anchor="_Toc9209" w:history="1">
        <w:r>
          <w:rPr>
            <w:rFonts w:ascii="仿宋" w:eastAsia="仿宋" w:hAnsi="仿宋" w:cs="仿宋" w:hint="eastAsia"/>
            <w:lang w:eastAsia="zh-CN"/>
          </w:rPr>
          <w:t>(二)、碱性纤维素酶项目盈利能力分析</w:t>
        </w:r>
        <w:r>
          <w:tab/>
        </w:r>
        <w:r>
          <w:fldChar w:fldCharType="begin"/>
        </w:r>
        <w:r>
          <w:instrText xml:space="preserve"> PAGEREF _Toc9209 \h </w:instrText>
        </w:r>
        <w:r>
          <w:fldChar w:fldCharType="separate"/>
        </w:r>
        <w:r>
          <w:t>35</w:t>
        </w:r>
        <w:r>
          <w:fldChar w:fldCharType="end"/>
        </w:r>
      </w:hyperlink>
    </w:p>
    <w:p>
      <w:pPr>
        <w:pStyle w:val="TOC1"/>
        <w:tabs>
          <w:tab w:val="right" w:leader="dot" w:pos="8306"/>
        </w:tabs>
      </w:pPr>
      <w:hyperlink w:anchor="_Toc20211" w:history="1">
        <w:r>
          <w:rPr>
            <w:rFonts w:ascii="仿宋" w:eastAsia="仿宋" w:hAnsi="仿宋" w:cs="仿宋" w:hint="eastAsia"/>
            <w:lang w:eastAsia="zh-CN"/>
          </w:rPr>
          <w:t>九、碱性纤维素酶项目技术管理</w:t>
        </w:r>
        <w:r>
          <w:tab/>
        </w:r>
        <w:r>
          <w:fldChar w:fldCharType="begin"/>
        </w:r>
        <w:r>
          <w:instrText xml:space="preserve"> PAGEREF _Toc20211 \h </w:instrText>
        </w:r>
        <w:r>
          <w:fldChar w:fldCharType="separate"/>
        </w:r>
        <w:r>
          <w:t>36</w:t>
        </w:r>
        <w:r>
          <w:fldChar w:fldCharType="end"/>
        </w:r>
      </w:hyperlink>
    </w:p>
    <w:p>
      <w:pPr>
        <w:pStyle w:val="TOC2"/>
        <w:tabs>
          <w:tab w:val="right" w:leader="dot" w:pos="8306"/>
        </w:tabs>
      </w:pPr>
      <w:hyperlink w:anchor="_Toc25027" w:history="1">
        <w:r>
          <w:rPr>
            <w:rFonts w:ascii="仿宋" w:eastAsia="仿宋" w:hAnsi="仿宋" w:cs="仿宋" w:hint="eastAsia"/>
            <w:lang w:eastAsia="zh-CN"/>
          </w:rPr>
          <w:t>(一)、技术方案选用方向</w:t>
        </w:r>
        <w:r>
          <w:tab/>
        </w:r>
        <w:r>
          <w:fldChar w:fldCharType="begin"/>
        </w:r>
        <w:r>
          <w:instrText xml:space="preserve"> PAGEREF _Toc25027 \h </w:instrText>
        </w:r>
        <w:r>
          <w:fldChar w:fldCharType="separate"/>
        </w:r>
        <w:r>
          <w:t>36</w:t>
        </w:r>
        <w:r>
          <w:fldChar w:fldCharType="end"/>
        </w:r>
      </w:hyperlink>
    </w:p>
    <w:p>
      <w:pPr>
        <w:pStyle w:val="TOC2"/>
        <w:tabs>
          <w:tab w:val="right" w:leader="dot" w:pos="8306"/>
        </w:tabs>
      </w:pPr>
      <w:hyperlink w:anchor="_Toc6031" w:history="1">
        <w:r>
          <w:rPr>
            <w:rFonts w:ascii="仿宋" w:eastAsia="仿宋" w:hAnsi="仿宋" w:cs="仿宋" w:hint="eastAsia"/>
            <w:lang w:eastAsia="zh-CN"/>
          </w:rPr>
          <w:t>(二)、工艺技术方案选用原则</w:t>
        </w:r>
        <w:r>
          <w:tab/>
        </w:r>
        <w:r>
          <w:fldChar w:fldCharType="begin"/>
        </w:r>
        <w:r>
          <w:instrText xml:space="preserve"> PAGEREF _Toc6031 \h </w:instrText>
        </w:r>
        <w:r>
          <w:fldChar w:fldCharType="separate"/>
        </w:r>
        <w:r>
          <w:t>38</w:t>
        </w:r>
        <w:r>
          <w:fldChar w:fldCharType="end"/>
        </w:r>
      </w:hyperlink>
    </w:p>
    <w:p>
      <w:pPr>
        <w:pStyle w:val="TOC2"/>
        <w:tabs>
          <w:tab w:val="right" w:leader="dot" w:pos="8306"/>
        </w:tabs>
      </w:pPr>
      <w:hyperlink w:anchor="_Toc28450" w:history="1">
        <w:r>
          <w:rPr>
            <w:rFonts w:ascii="仿宋" w:eastAsia="仿宋" w:hAnsi="仿宋" w:cs="仿宋" w:hint="eastAsia"/>
            <w:lang w:eastAsia="zh-CN"/>
          </w:rPr>
          <w:t>(三)、工艺技术方案要求</w:t>
        </w:r>
        <w:r>
          <w:tab/>
        </w:r>
        <w:r>
          <w:fldChar w:fldCharType="begin"/>
        </w:r>
        <w:r>
          <w:instrText xml:space="preserve"> PAGEREF _Toc28450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96" w:history="1">
        <w:r>
          <w:rPr>
            <w:rFonts w:ascii="仿宋" w:eastAsia="仿宋" w:hAnsi="仿宋" w:cs="仿宋" w:hint="eastAsia"/>
            <w:lang w:eastAsia="zh-CN"/>
          </w:rPr>
          <w:t>十、生产安全保护</w:t>
        </w:r>
        <w:r>
          <w:tab/>
        </w:r>
        <w:r>
          <w:fldChar w:fldCharType="begin"/>
        </w:r>
        <w:r>
          <w:instrText xml:space="preserve"> PAGEREF _Toc29296 \h </w:instrText>
        </w:r>
        <w:r>
          <w:fldChar w:fldCharType="separate"/>
        </w:r>
        <w:r>
          <w:t>42</w:t>
        </w:r>
        <w:r>
          <w:fldChar w:fldCharType="end"/>
        </w:r>
      </w:hyperlink>
    </w:p>
    <w:p>
      <w:pPr>
        <w:pStyle w:val="TOC2"/>
        <w:tabs>
          <w:tab w:val="right" w:leader="dot" w:pos="8306"/>
        </w:tabs>
      </w:pPr>
      <w:hyperlink w:anchor="_Toc11171" w:history="1">
        <w:r>
          <w:rPr>
            <w:rFonts w:ascii="仿宋" w:eastAsia="仿宋" w:hAnsi="仿宋" w:cs="仿宋" w:hint="eastAsia"/>
            <w:lang w:eastAsia="zh-CN"/>
          </w:rPr>
          <w:t>(一)、消防安全</w:t>
        </w:r>
        <w:r>
          <w:tab/>
        </w:r>
        <w:r>
          <w:fldChar w:fldCharType="begin"/>
        </w:r>
        <w:r>
          <w:instrText xml:space="preserve"> PAGEREF _Toc11171 \h </w:instrText>
        </w:r>
        <w:r>
          <w:fldChar w:fldCharType="separate"/>
        </w:r>
        <w:r>
          <w:t>42</w:t>
        </w:r>
        <w:r>
          <w:fldChar w:fldCharType="end"/>
        </w:r>
      </w:hyperlink>
    </w:p>
    <w:p>
      <w:pPr>
        <w:pStyle w:val="TOC2"/>
        <w:tabs>
          <w:tab w:val="right" w:leader="dot" w:pos="8306"/>
        </w:tabs>
      </w:pPr>
      <w:hyperlink w:anchor="_Toc21286" w:history="1">
        <w:r>
          <w:rPr>
            <w:rFonts w:ascii="仿宋" w:eastAsia="仿宋" w:hAnsi="仿宋" w:cs="仿宋" w:hint="eastAsia"/>
            <w:lang w:eastAsia="zh-CN"/>
          </w:rPr>
          <w:t>(二)、防火防爆总图布置措施</w:t>
        </w:r>
        <w:r>
          <w:tab/>
        </w:r>
        <w:r>
          <w:fldChar w:fldCharType="begin"/>
        </w:r>
        <w:r>
          <w:instrText xml:space="preserve"> PAGEREF _Toc21286 \h </w:instrText>
        </w:r>
        <w:r>
          <w:fldChar w:fldCharType="separate"/>
        </w:r>
        <w:r>
          <w:t>44</w:t>
        </w:r>
        <w:r>
          <w:fldChar w:fldCharType="end"/>
        </w:r>
      </w:hyperlink>
    </w:p>
    <w:p>
      <w:pPr>
        <w:pStyle w:val="TOC2"/>
        <w:tabs>
          <w:tab w:val="right" w:leader="dot" w:pos="8306"/>
        </w:tabs>
      </w:pPr>
      <w:hyperlink w:anchor="_Toc19962" w:history="1">
        <w:r>
          <w:rPr>
            <w:rFonts w:ascii="仿宋" w:eastAsia="仿宋" w:hAnsi="仿宋" w:cs="仿宋" w:hint="eastAsia"/>
            <w:lang w:eastAsia="zh-CN"/>
          </w:rPr>
          <w:t>(三)、自然灾害防范措施</w:t>
        </w:r>
        <w:r>
          <w:tab/>
        </w:r>
        <w:r>
          <w:fldChar w:fldCharType="begin"/>
        </w:r>
        <w:r>
          <w:instrText xml:space="preserve"> PAGEREF _Toc19962 \h </w:instrText>
        </w:r>
        <w:r>
          <w:fldChar w:fldCharType="separate"/>
        </w:r>
        <w:r>
          <w:t>45</w:t>
        </w:r>
        <w:r>
          <w:fldChar w:fldCharType="end"/>
        </w:r>
      </w:hyperlink>
    </w:p>
    <w:p>
      <w:pPr>
        <w:pStyle w:val="TOC2"/>
        <w:tabs>
          <w:tab w:val="right" w:leader="dot" w:pos="8306"/>
        </w:tabs>
      </w:pPr>
      <w:hyperlink w:anchor="_Toc2386" w:history="1">
        <w:r>
          <w:rPr>
            <w:rFonts w:ascii="仿宋" w:eastAsia="仿宋" w:hAnsi="仿宋" w:cs="仿宋" w:hint="eastAsia"/>
            <w:lang w:eastAsia="zh-CN"/>
          </w:rPr>
          <w:t>(四)、安全色及安全标志使用要求</w:t>
        </w:r>
        <w:r>
          <w:tab/>
        </w:r>
        <w:r>
          <w:fldChar w:fldCharType="begin"/>
        </w:r>
        <w:r>
          <w:instrText xml:space="preserve"> PAGEREF _Toc2386 \h </w:instrText>
        </w:r>
        <w:r>
          <w:fldChar w:fldCharType="separate"/>
        </w:r>
        <w:r>
          <w:t>46</w:t>
        </w:r>
        <w:r>
          <w:fldChar w:fldCharType="end"/>
        </w:r>
      </w:hyperlink>
    </w:p>
    <w:p>
      <w:pPr>
        <w:pStyle w:val="TOC2"/>
        <w:tabs>
          <w:tab w:val="right" w:leader="dot" w:pos="8306"/>
        </w:tabs>
      </w:pPr>
      <w:hyperlink w:anchor="_Toc5122" w:history="1">
        <w:r>
          <w:rPr>
            <w:rFonts w:ascii="仿宋" w:eastAsia="仿宋" w:hAnsi="仿宋" w:cs="仿宋" w:hint="eastAsia"/>
            <w:lang w:eastAsia="zh-CN"/>
          </w:rPr>
          <w:t>(五)、防尘防毒措施</w:t>
        </w:r>
        <w:r>
          <w:tab/>
        </w:r>
        <w:r>
          <w:fldChar w:fldCharType="begin"/>
        </w:r>
        <w:r>
          <w:instrText xml:space="preserve"> PAGEREF _Toc5122 \h </w:instrText>
        </w:r>
        <w:r>
          <w:fldChar w:fldCharType="separate"/>
        </w:r>
        <w:r>
          <w:t>47</w:t>
        </w:r>
        <w:r>
          <w:fldChar w:fldCharType="end"/>
        </w:r>
      </w:hyperlink>
    </w:p>
    <w:p>
      <w:pPr>
        <w:pStyle w:val="TOC2"/>
        <w:tabs>
          <w:tab w:val="right" w:leader="dot" w:pos="8306"/>
        </w:tabs>
      </w:pPr>
      <w:hyperlink w:anchor="_Toc15670" w:history="1">
        <w:r>
          <w:rPr>
            <w:rFonts w:ascii="仿宋" w:eastAsia="仿宋" w:hAnsi="仿宋" w:cs="仿宋" w:hint="eastAsia"/>
            <w:lang w:eastAsia="zh-CN"/>
          </w:rPr>
          <w:t>(六)、防静电、触电防护及防雷措施</w:t>
        </w:r>
        <w:r>
          <w:tab/>
        </w:r>
        <w:r>
          <w:fldChar w:fldCharType="begin"/>
        </w:r>
        <w:r>
          <w:instrText xml:space="preserve"> PAGEREF _Toc15670 \h </w:instrText>
        </w:r>
        <w:r>
          <w:fldChar w:fldCharType="separate"/>
        </w:r>
        <w:r>
          <w:t>48</w:t>
        </w:r>
        <w:r>
          <w:fldChar w:fldCharType="end"/>
        </w:r>
      </w:hyperlink>
    </w:p>
    <w:p>
      <w:pPr>
        <w:pStyle w:val="TOC2"/>
        <w:tabs>
          <w:tab w:val="right" w:leader="dot" w:pos="8306"/>
        </w:tabs>
      </w:pPr>
      <w:hyperlink w:anchor="_Toc10109" w:history="1">
        <w:r>
          <w:rPr>
            <w:rFonts w:ascii="仿宋" w:eastAsia="仿宋" w:hAnsi="仿宋" w:cs="仿宋" w:hint="eastAsia"/>
            <w:lang w:eastAsia="zh-CN"/>
          </w:rPr>
          <w:t>(七)、机械设备安全保障措施</w:t>
        </w:r>
        <w:r>
          <w:tab/>
        </w:r>
        <w:r>
          <w:fldChar w:fldCharType="begin"/>
        </w:r>
        <w:r>
          <w:instrText xml:space="preserve"> PAGEREF _Toc10109 \h </w:instrText>
        </w:r>
        <w:r>
          <w:fldChar w:fldCharType="separate"/>
        </w:r>
        <w:r>
          <w:t>49</w:t>
        </w:r>
        <w:r>
          <w:fldChar w:fldCharType="end"/>
        </w:r>
      </w:hyperlink>
    </w:p>
    <w:p>
      <w:pPr>
        <w:pStyle w:val="TOC1"/>
        <w:tabs>
          <w:tab w:val="right" w:leader="dot" w:pos="8306"/>
        </w:tabs>
      </w:pPr>
      <w:hyperlink w:anchor="_Toc12787" w:history="1">
        <w:r>
          <w:rPr>
            <w:rFonts w:ascii="仿宋" w:eastAsia="仿宋" w:hAnsi="仿宋" w:cs="仿宋" w:hint="eastAsia"/>
            <w:lang w:eastAsia="zh-CN"/>
          </w:rPr>
          <w:t>十一、碱性纤维素酶项目创新与研发</w:t>
        </w:r>
        <w:r>
          <w:tab/>
        </w:r>
        <w:r>
          <w:fldChar w:fldCharType="begin"/>
        </w:r>
        <w:r>
          <w:instrText xml:space="preserve"> PAGEREF _Toc12787 \h </w:instrText>
        </w:r>
        <w:r>
          <w:fldChar w:fldCharType="separate"/>
        </w:r>
        <w:r>
          <w:t>50</w:t>
        </w:r>
        <w:r>
          <w:fldChar w:fldCharType="end"/>
        </w:r>
      </w:hyperlink>
    </w:p>
    <w:p>
      <w:pPr>
        <w:pStyle w:val="TOC2"/>
        <w:tabs>
          <w:tab w:val="right" w:leader="dot" w:pos="8306"/>
        </w:tabs>
      </w:pPr>
      <w:hyperlink w:anchor="_Toc1508" w:history="1">
        <w:r>
          <w:rPr>
            <w:rFonts w:ascii="仿宋" w:eastAsia="仿宋" w:hAnsi="仿宋" w:cs="仿宋" w:hint="eastAsia"/>
            <w:lang w:eastAsia="zh-CN"/>
          </w:rPr>
          <w:t>(一)、创新策略与方向</w:t>
        </w:r>
        <w:r>
          <w:tab/>
        </w:r>
        <w:r>
          <w:fldChar w:fldCharType="begin"/>
        </w:r>
        <w:r>
          <w:instrText xml:space="preserve"> PAGEREF _Toc1508 \h </w:instrText>
        </w:r>
        <w:r>
          <w:fldChar w:fldCharType="separate"/>
        </w:r>
        <w:r>
          <w:t>50</w:t>
        </w:r>
        <w:r>
          <w:fldChar w:fldCharType="end"/>
        </w:r>
      </w:hyperlink>
    </w:p>
    <w:p>
      <w:pPr>
        <w:pStyle w:val="TOC2"/>
        <w:tabs>
          <w:tab w:val="right" w:leader="dot" w:pos="8306"/>
        </w:tabs>
      </w:pPr>
      <w:hyperlink w:anchor="_Toc651" w:history="1">
        <w:r>
          <w:rPr>
            <w:rFonts w:ascii="仿宋" w:eastAsia="仿宋" w:hAnsi="仿宋" w:cs="仿宋" w:hint="eastAsia"/>
            <w:lang w:eastAsia="zh-CN"/>
          </w:rPr>
          <w:t>(二)、研发规划与投入</w:t>
        </w:r>
        <w:r>
          <w:tab/>
        </w:r>
        <w:r>
          <w:fldChar w:fldCharType="begin"/>
        </w:r>
        <w:r>
          <w:instrText xml:space="preserve"> PAGEREF _Toc651 \h </w:instrText>
        </w:r>
        <w:r>
          <w:fldChar w:fldCharType="separate"/>
        </w:r>
        <w:r>
          <w:t>52</w:t>
        </w:r>
        <w:r>
          <w:fldChar w:fldCharType="end"/>
        </w:r>
      </w:hyperlink>
    </w:p>
    <w:p>
      <w:pPr>
        <w:pStyle w:val="TOC1"/>
        <w:tabs>
          <w:tab w:val="right" w:leader="dot" w:pos="8306"/>
        </w:tabs>
      </w:pPr>
      <w:hyperlink w:anchor="_Toc27606" w:history="1">
        <w:r>
          <w:rPr>
            <w:rFonts w:ascii="仿宋" w:eastAsia="仿宋" w:hAnsi="仿宋" w:cs="仿宋" w:hint="eastAsia"/>
            <w:lang w:eastAsia="zh-CN"/>
          </w:rPr>
          <w:t>十二、碱性纤维素酶项目风险管理</w:t>
        </w:r>
        <w:r>
          <w:tab/>
        </w:r>
        <w:r>
          <w:fldChar w:fldCharType="begin"/>
        </w:r>
        <w:r>
          <w:instrText xml:space="preserve"> PAGEREF _Toc27606 \h </w:instrText>
        </w:r>
        <w:r>
          <w:fldChar w:fldCharType="separate"/>
        </w:r>
        <w:r>
          <w:t>54</w:t>
        </w:r>
        <w:r>
          <w:fldChar w:fldCharType="end"/>
        </w:r>
      </w:hyperlink>
    </w:p>
    <w:p>
      <w:pPr>
        <w:pStyle w:val="TOC2"/>
        <w:tabs>
          <w:tab w:val="right" w:leader="dot" w:pos="8306"/>
        </w:tabs>
      </w:pPr>
      <w:hyperlink w:anchor="_Toc30753" w:history="1">
        <w:r>
          <w:rPr>
            <w:rFonts w:ascii="仿宋" w:eastAsia="仿宋" w:hAnsi="仿宋" w:cs="仿宋" w:hint="eastAsia"/>
            <w:lang w:eastAsia="zh-CN"/>
          </w:rPr>
          <w:t>(一)、风险识别与评估</w:t>
        </w:r>
        <w:r>
          <w:tab/>
        </w:r>
        <w:r>
          <w:fldChar w:fldCharType="begin"/>
        </w:r>
        <w:r>
          <w:instrText xml:space="preserve"> PAGEREF _Toc30753 \h </w:instrText>
        </w:r>
        <w:r>
          <w:fldChar w:fldCharType="separate"/>
        </w:r>
        <w:r>
          <w:t>54</w:t>
        </w:r>
        <w:r>
          <w:fldChar w:fldCharType="end"/>
        </w:r>
      </w:hyperlink>
    </w:p>
    <w:p>
      <w:pPr>
        <w:pStyle w:val="TOC2"/>
        <w:tabs>
          <w:tab w:val="right" w:leader="dot" w:pos="8306"/>
        </w:tabs>
      </w:pPr>
      <w:hyperlink w:anchor="_Toc2280" w:history="1">
        <w:r>
          <w:rPr>
            <w:rFonts w:ascii="仿宋" w:eastAsia="仿宋" w:hAnsi="仿宋" w:cs="仿宋" w:hint="eastAsia"/>
            <w:lang w:eastAsia="zh-CN"/>
          </w:rPr>
          <w:t>(二)、风险应对策略</w:t>
        </w:r>
        <w:r>
          <w:tab/>
        </w:r>
        <w:r>
          <w:fldChar w:fldCharType="begin"/>
        </w:r>
        <w:r>
          <w:instrText xml:space="preserve"> PAGEREF _Toc2280 \h </w:instrText>
        </w:r>
        <w:r>
          <w:fldChar w:fldCharType="separate"/>
        </w:r>
        <w:r>
          <w:t>55</w:t>
        </w:r>
        <w:r>
          <w:fldChar w:fldCharType="end"/>
        </w:r>
      </w:hyperlink>
    </w:p>
    <w:p>
      <w:pPr>
        <w:pStyle w:val="TOC2"/>
        <w:tabs>
          <w:tab w:val="right" w:leader="dot" w:pos="8306"/>
        </w:tabs>
      </w:pPr>
      <w:hyperlink w:anchor="_Toc19216" w:history="1">
        <w:r>
          <w:rPr>
            <w:rFonts w:ascii="仿宋" w:eastAsia="仿宋" w:hAnsi="仿宋" w:cs="仿宋" w:hint="eastAsia"/>
            <w:lang w:eastAsia="zh-CN"/>
          </w:rPr>
          <w:t>(三)、风险监控与控制</w:t>
        </w:r>
        <w:r>
          <w:tab/>
        </w:r>
        <w:r>
          <w:fldChar w:fldCharType="begin"/>
        </w:r>
        <w:r>
          <w:instrText xml:space="preserve"> PAGEREF _Toc19216 \h </w:instrText>
        </w:r>
        <w:r>
          <w:fldChar w:fldCharType="separate"/>
        </w:r>
        <w:r>
          <w:t>57</w:t>
        </w:r>
        <w:r>
          <w:fldChar w:fldCharType="end"/>
        </w:r>
      </w:hyperlink>
    </w:p>
    <w:p>
      <w:pPr>
        <w:pStyle w:val="TOC1"/>
        <w:tabs>
          <w:tab w:val="right" w:leader="dot" w:pos="8306"/>
        </w:tabs>
      </w:pPr>
      <w:hyperlink w:anchor="_Toc9939" w:history="1">
        <w:r>
          <w:rPr>
            <w:rFonts w:ascii="仿宋" w:eastAsia="仿宋" w:hAnsi="仿宋" w:cs="仿宋" w:hint="eastAsia"/>
            <w:lang w:eastAsia="zh-CN"/>
          </w:rPr>
          <w:t>十三、供应链管理</w:t>
        </w:r>
        <w:r>
          <w:tab/>
        </w:r>
        <w:r>
          <w:fldChar w:fldCharType="begin"/>
        </w:r>
        <w:r>
          <w:instrText xml:space="preserve"> PAGEREF _Toc9939 \h </w:instrText>
        </w:r>
        <w:r>
          <w:fldChar w:fldCharType="separate"/>
        </w:r>
        <w:r>
          <w:t>58</w:t>
        </w:r>
        <w:r>
          <w:fldChar w:fldCharType="end"/>
        </w:r>
      </w:hyperlink>
    </w:p>
    <w:p>
      <w:pPr>
        <w:pStyle w:val="TOC2"/>
        <w:tabs>
          <w:tab w:val="right" w:leader="dot" w:pos="8306"/>
        </w:tabs>
      </w:pPr>
      <w:hyperlink w:anchor="_Toc28102" w:history="1">
        <w:r>
          <w:rPr>
            <w:rFonts w:ascii="仿宋" w:eastAsia="仿宋" w:hAnsi="仿宋" w:cs="仿宋" w:hint="eastAsia"/>
            <w:lang w:eastAsia="zh-CN"/>
          </w:rPr>
          <w:t>(一)、供应链战略规划</w:t>
        </w:r>
        <w:r>
          <w:tab/>
        </w:r>
        <w:r>
          <w:fldChar w:fldCharType="begin"/>
        </w:r>
        <w:r>
          <w:instrText xml:space="preserve"> PAGEREF _Toc28102 \h </w:instrText>
        </w:r>
        <w:r>
          <w:fldChar w:fldCharType="separate"/>
        </w:r>
        <w:r>
          <w:t>58</w:t>
        </w:r>
        <w:r>
          <w:fldChar w:fldCharType="end"/>
        </w:r>
      </w:hyperlink>
    </w:p>
    <w:p>
      <w:pPr>
        <w:pStyle w:val="TOC2"/>
        <w:tabs>
          <w:tab w:val="right" w:leader="dot" w:pos="8306"/>
        </w:tabs>
      </w:pPr>
      <w:hyperlink w:anchor="_Toc1892" w:history="1">
        <w:r>
          <w:rPr>
            <w:rFonts w:ascii="仿宋" w:eastAsia="仿宋" w:hAnsi="仿宋" w:cs="仿宋" w:hint="eastAsia"/>
            <w:lang w:eastAsia="zh-CN"/>
          </w:rPr>
          <w:t>(二)、供应商选择与合作</w:t>
        </w:r>
        <w:r>
          <w:tab/>
        </w:r>
        <w:r>
          <w:fldChar w:fldCharType="begin"/>
        </w:r>
        <w:r>
          <w:instrText xml:space="preserve"> PAGEREF _Toc1892 \h </w:instrText>
        </w:r>
        <w:r>
          <w:fldChar w:fldCharType="separate"/>
        </w:r>
        <w:r>
          <w:t>59</w:t>
        </w:r>
        <w:r>
          <w:fldChar w:fldCharType="end"/>
        </w:r>
      </w:hyperlink>
    </w:p>
    <w:p>
      <w:pPr>
        <w:pStyle w:val="TOC2"/>
        <w:tabs>
          <w:tab w:val="right" w:leader="dot" w:pos="8306"/>
        </w:tabs>
      </w:pPr>
      <w:hyperlink w:anchor="_Toc14228" w:history="1">
        <w:r>
          <w:rPr>
            <w:rFonts w:ascii="仿宋" w:eastAsia="仿宋" w:hAnsi="仿宋" w:cs="仿宋" w:hint="eastAsia"/>
            <w:lang w:eastAsia="zh-CN"/>
          </w:rPr>
          <w:t>(三)、物流与库存管理</w:t>
        </w:r>
        <w:r>
          <w:tab/>
        </w:r>
        <w:r>
          <w:fldChar w:fldCharType="begin"/>
        </w:r>
        <w:r>
          <w:instrText xml:space="preserve"> PAGEREF _Toc14228 \h </w:instrText>
        </w:r>
        <w:r>
          <w:fldChar w:fldCharType="separate"/>
        </w:r>
        <w:r>
          <w:t>60</w:t>
        </w:r>
        <w:r>
          <w:fldChar w:fldCharType="end"/>
        </w:r>
      </w:hyperlink>
    </w:p>
    <w:p>
      <w:pPr>
        <w:pStyle w:val="TOC1"/>
        <w:tabs>
          <w:tab w:val="right" w:leader="dot" w:pos="8306"/>
        </w:tabs>
      </w:pPr>
      <w:hyperlink w:anchor="_Toc5783" w:history="1">
        <w:r>
          <w:rPr>
            <w:rFonts w:ascii="仿宋" w:eastAsia="仿宋" w:hAnsi="仿宋" w:cs="仿宋" w:hint="eastAsia"/>
            <w:lang w:eastAsia="zh-CN"/>
          </w:rPr>
          <w:t>十四、利益相关者分析与沟通计划</w:t>
        </w:r>
        <w:r>
          <w:tab/>
        </w:r>
        <w:r>
          <w:fldChar w:fldCharType="begin"/>
        </w:r>
        <w:r>
          <w:instrText xml:space="preserve"> PAGEREF _Toc5783 \h </w:instrText>
        </w:r>
        <w:r>
          <w:fldChar w:fldCharType="separate"/>
        </w:r>
        <w:r>
          <w:t>62</w:t>
        </w:r>
        <w:r>
          <w:fldChar w:fldCharType="end"/>
        </w:r>
      </w:hyperlink>
    </w:p>
    <w:p>
      <w:pPr>
        <w:pStyle w:val="TOC2"/>
        <w:tabs>
          <w:tab w:val="right" w:leader="dot" w:pos="8306"/>
        </w:tabs>
      </w:pPr>
      <w:hyperlink w:anchor="_Toc14024" w:history="1">
        <w:r>
          <w:rPr>
            <w:rFonts w:ascii="仿宋" w:eastAsia="仿宋" w:hAnsi="仿宋" w:cs="仿宋" w:hint="eastAsia"/>
            <w:lang w:eastAsia="zh-CN"/>
          </w:rPr>
          <w:t>(一)、利益相关者分析</w:t>
        </w:r>
        <w:r>
          <w:tab/>
        </w:r>
        <w:r>
          <w:fldChar w:fldCharType="begin"/>
        </w:r>
        <w:r>
          <w:instrText xml:space="preserve"> PAGEREF _Toc14024 \h </w:instrText>
        </w:r>
        <w:r>
          <w:fldChar w:fldCharType="separate"/>
        </w:r>
        <w:r>
          <w:t>62</w:t>
        </w:r>
        <w:r>
          <w:fldChar w:fldCharType="end"/>
        </w:r>
      </w:hyperlink>
    </w:p>
    <w:p>
      <w:pPr>
        <w:pStyle w:val="TOC2"/>
        <w:tabs>
          <w:tab w:val="right" w:leader="dot" w:pos="8306"/>
        </w:tabs>
      </w:pPr>
      <w:hyperlink w:anchor="_Toc15031" w:history="1">
        <w:r>
          <w:rPr>
            <w:rFonts w:ascii="仿宋" w:eastAsia="仿宋" w:hAnsi="仿宋" w:cs="仿宋" w:hint="eastAsia"/>
            <w:lang w:eastAsia="zh-CN"/>
          </w:rPr>
          <w:t>(二)、沟通计划</w:t>
        </w:r>
        <w:r>
          <w:tab/>
        </w:r>
        <w:r>
          <w:fldChar w:fldCharType="begin"/>
        </w:r>
        <w:r>
          <w:instrText xml:space="preserve"> PAGEREF _Toc15031 \h </w:instrText>
        </w:r>
        <w:r>
          <w:fldChar w:fldCharType="separate"/>
        </w:r>
        <w:r>
          <w:t>63</w:t>
        </w:r>
        <w:r>
          <w:fldChar w:fldCharType="end"/>
        </w:r>
      </w:hyperlink>
    </w:p>
    <w:p>
      <w:pPr>
        <w:pStyle w:val="TOC1"/>
        <w:tabs>
          <w:tab w:val="right" w:leader="dot" w:pos="8306"/>
        </w:tabs>
      </w:pPr>
      <w:hyperlink w:anchor="_Toc27854" w:history="1">
        <w:r>
          <w:rPr>
            <w:rFonts w:ascii="仿宋" w:eastAsia="仿宋" w:hAnsi="仿宋" w:cs="仿宋" w:hint="eastAsia"/>
            <w:lang w:eastAsia="zh-CN"/>
          </w:rPr>
          <w:t>十五、风险识别与分类</w:t>
        </w:r>
        <w:r>
          <w:tab/>
        </w:r>
        <w:r>
          <w:fldChar w:fldCharType="begin"/>
        </w:r>
        <w:r>
          <w:instrText xml:space="preserve"> PAGEREF _Toc27854 \h </w:instrText>
        </w:r>
        <w:r>
          <w:fldChar w:fldCharType="separate"/>
        </w:r>
        <w:r>
          <w:t>64</w:t>
        </w:r>
        <w:r>
          <w:fldChar w:fldCharType="end"/>
        </w:r>
      </w:hyperlink>
    </w:p>
    <w:p>
      <w:pPr>
        <w:pStyle w:val="TOC2"/>
        <w:tabs>
          <w:tab w:val="right" w:leader="dot" w:pos="8306"/>
        </w:tabs>
      </w:pPr>
      <w:hyperlink w:anchor="_Toc6799" w:history="1">
        <w:r>
          <w:rPr>
            <w:rFonts w:ascii="仿宋" w:eastAsia="仿宋" w:hAnsi="仿宋" w:cs="仿宋" w:hint="eastAsia"/>
            <w:lang w:eastAsia="zh-CN"/>
          </w:rPr>
          <w:t>(一)、风险识别</w:t>
        </w:r>
        <w:r>
          <w:tab/>
        </w:r>
        <w:r>
          <w:fldChar w:fldCharType="begin"/>
        </w:r>
        <w:r>
          <w:instrText xml:space="preserve"> PAGEREF _Toc6799 \h </w:instrText>
        </w:r>
        <w:r>
          <w:fldChar w:fldCharType="separate"/>
        </w:r>
        <w:r>
          <w:t>64</w:t>
        </w:r>
        <w:r>
          <w:fldChar w:fldCharType="end"/>
        </w:r>
      </w:hyperlink>
    </w:p>
    <w:p>
      <w:pPr>
        <w:pStyle w:val="TOC2"/>
        <w:tabs>
          <w:tab w:val="right" w:leader="dot" w:pos="8306"/>
        </w:tabs>
      </w:pPr>
      <w:hyperlink w:anchor="_Toc3119" w:history="1">
        <w:r>
          <w:rPr>
            <w:rFonts w:ascii="仿宋" w:eastAsia="仿宋" w:hAnsi="仿宋" w:cs="仿宋" w:hint="eastAsia"/>
            <w:lang w:eastAsia="zh-CN"/>
          </w:rPr>
          <w:t>(二)、风险分类</w:t>
        </w:r>
        <w:r>
          <w:tab/>
        </w:r>
        <w:r>
          <w:fldChar w:fldCharType="begin"/>
        </w:r>
        <w:r>
          <w:instrText xml:space="preserve"> PAGEREF _Toc3119 \h </w:instrText>
        </w:r>
        <w:r>
          <w:fldChar w:fldCharType="separate"/>
        </w:r>
        <w:r>
          <w:t>65</w:t>
        </w:r>
        <w:r>
          <w:fldChar w:fldCharType="end"/>
        </w:r>
      </w:hyperlink>
    </w:p>
    <w:p>
      <w:pPr>
        <w:pStyle w:val="TOC1"/>
        <w:tabs>
          <w:tab w:val="right" w:leader="dot" w:pos="8306"/>
        </w:tabs>
      </w:pPr>
      <w:hyperlink w:anchor="_Toc12763" w:history="1">
        <w:r>
          <w:rPr>
            <w:rFonts w:ascii="仿宋" w:eastAsia="仿宋" w:hAnsi="仿宋" w:cs="仿宋" w:hint="eastAsia"/>
            <w:lang w:eastAsia="zh-CN"/>
          </w:rPr>
          <w:t>十六、质量管理体系</w:t>
        </w:r>
        <w:r>
          <w:tab/>
        </w:r>
        <w:r>
          <w:fldChar w:fldCharType="begin"/>
        </w:r>
        <w:r>
          <w:instrText xml:space="preserve"> PAGEREF _Toc12763 \h </w:instrText>
        </w:r>
        <w:r>
          <w:fldChar w:fldCharType="separate"/>
        </w:r>
        <w:r>
          <w:t>67</w:t>
        </w:r>
        <w:r>
          <w:fldChar w:fldCharType="end"/>
        </w:r>
      </w:hyperlink>
    </w:p>
    <w:p>
      <w:pPr>
        <w:pStyle w:val="TOC2"/>
        <w:tabs>
          <w:tab w:val="right" w:leader="dot" w:pos="8306"/>
        </w:tabs>
      </w:pPr>
      <w:hyperlink w:anchor="_Toc20383" w:history="1">
        <w:r>
          <w:rPr>
            <w:rFonts w:ascii="仿宋" w:eastAsia="仿宋" w:hAnsi="仿宋" w:cs="仿宋" w:hint="eastAsia"/>
            <w:lang w:eastAsia="zh-CN"/>
          </w:rPr>
          <w:t>(一)、质量目标与方针</w:t>
        </w:r>
        <w:r>
          <w:tab/>
        </w:r>
        <w:r>
          <w:fldChar w:fldCharType="begin"/>
        </w:r>
        <w:r>
          <w:instrText xml:space="preserve"> PAGEREF _Toc20383 \h </w:instrText>
        </w:r>
        <w:r>
          <w:fldChar w:fldCharType="separate"/>
        </w:r>
        <w:r>
          <w:t>67</w:t>
        </w:r>
        <w:r>
          <w:fldChar w:fldCharType="end"/>
        </w:r>
      </w:hyperlink>
    </w:p>
    <w:p>
      <w:pPr>
        <w:pStyle w:val="TOC2"/>
        <w:tabs>
          <w:tab w:val="right" w:leader="dot" w:pos="8306"/>
        </w:tabs>
      </w:pPr>
      <w:hyperlink w:anchor="_Toc3751" w:history="1">
        <w:r>
          <w:rPr>
            <w:rFonts w:ascii="仿宋" w:eastAsia="仿宋" w:hAnsi="仿宋" w:cs="仿宋" w:hint="eastAsia"/>
            <w:lang w:eastAsia="zh-CN"/>
          </w:rPr>
          <w:t>(二)、质量管理责任</w:t>
        </w:r>
        <w:r>
          <w:tab/>
        </w:r>
        <w:r>
          <w:fldChar w:fldCharType="begin"/>
        </w:r>
        <w:r>
          <w:instrText xml:space="preserve"> PAGEREF _Toc3751 \h </w:instrText>
        </w:r>
        <w:r>
          <w:fldChar w:fldCharType="separate"/>
        </w:r>
        <w:r>
          <w:t>68</w:t>
        </w:r>
        <w:r>
          <w:fldChar w:fldCharType="end"/>
        </w:r>
      </w:hyperlink>
    </w:p>
    <w:p>
      <w:pPr>
        <w:pStyle w:val="TOC2"/>
        <w:tabs>
          <w:tab w:val="right" w:leader="dot" w:pos="8306"/>
        </w:tabs>
      </w:pPr>
      <w:hyperlink w:anchor="_Toc31366" w:history="1">
        <w:r>
          <w:rPr>
            <w:rFonts w:ascii="仿宋" w:eastAsia="仿宋" w:hAnsi="仿宋" w:cs="仿宋" w:hint="eastAsia"/>
            <w:lang w:eastAsia="zh-CN"/>
          </w:rPr>
          <w:t>(三)、质量管理体系文件</w:t>
        </w:r>
        <w:r>
          <w:tab/>
        </w:r>
        <w:r>
          <w:fldChar w:fldCharType="begin"/>
        </w:r>
        <w:r>
          <w:instrText xml:space="preserve"> PAGEREF _Toc31366 \h </w:instrText>
        </w:r>
        <w:r>
          <w:fldChar w:fldCharType="separate"/>
        </w:r>
        <w:r>
          <w:t>70</w:t>
        </w:r>
        <w:r>
          <w:fldChar w:fldCharType="end"/>
        </w:r>
      </w:hyperlink>
    </w:p>
    <w:p>
      <w:pPr>
        <w:pStyle w:val="TOC2"/>
        <w:tabs>
          <w:tab w:val="right" w:leader="dot" w:pos="8306"/>
        </w:tabs>
      </w:pPr>
      <w:hyperlink w:anchor="_Toc9786" w:history="1">
        <w:r>
          <w:rPr>
            <w:rFonts w:ascii="仿宋" w:eastAsia="仿宋" w:hAnsi="仿宋" w:cs="仿宋" w:hint="eastAsia"/>
            <w:lang w:eastAsia="zh-CN"/>
          </w:rPr>
          <w:t>(四)、质量培训与教育</w:t>
        </w:r>
        <w:r>
          <w:tab/>
        </w:r>
        <w:r>
          <w:fldChar w:fldCharType="begin"/>
        </w:r>
        <w:r>
          <w:instrText xml:space="preserve"> PAGEREF _Toc9786 \h </w:instrText>
        </w:r>
        <w:r>
          <w:fldChar w:fldCharType="separate"/>
        </w:r>
        <w:r>
          <w:t>72</w:t>
        </w:r>
        <w:r>
          <w:fldChar w:fldCharType="end"/>
        </w:r>
      </w:hyperlink>
    </w:p>
    <w:p>
      <w:pPr>
        <w:pStyle w:val="TOC2"/>
        <w:tabs>
          <w:tab w:val="right" w:leader="dot" w:pos="8306"/>
        </w:tabs>
      </w:pPr>
      <w:hyperlink w:anchor="_Toc22168" w:history="1">
        <w:r>
          <w:rPr>
            <w:rFonts w:ascii="仿宋" w:eastAsia="仿宋" w:hAnsi="仿宋" w:cs="仿宋" w:hint="eastAsia"/>
            <w:lang w:eastAsia="zh-CN"/>
          </w:rPr>
          <w:t>(五)、质量审核与评价</w:t>
        </w:r>
        <w:r>
          <w:tab/>
        </w:r>
        <w:r>
          <w:fldChar w:fldCharType="begin"/>
        </w:r>
        <w:r>
          <w:instrText xml:space="preserve"> PAGEREF _Toc22168 \h </w:instrText>
        </w:r>
        <w:r>
          <w:fldChar w:fldCharType="separate"/>
        </w:r>
        <w:r>
          <w:t>73</w:t>
        </w:r>
        <w:r>
          <w:fldChar w:fldCharType="end"/>
        </w:r>
      </w:hyperlink>
    </w:p>
    <w:p>
      <w:pPr>
        <w:pStyle w:val="TOC2"/>
        <w:tabs>
          <w:tab w:val="right" w:leader="dot" w:pos="8306"/>
        </w:tabs>
      </w:pPr>
      <w:hyperlink w:anchor="_Toc26301" w:history="1">
        <w:r>
          <w:rPr>
            <w:rFonts w:ascii="仿宋" w:eastAsia="仿宋" w:hAnsi="仿宋" w:cs="仿宋" w:hint="eastAsia"/>
            <w:lang w:eastAsia="zh-CN"/>
          </w:rPr>
          <w:t>(六)、不符合与纠正措施</w:t>
        </w:r>
        <w:r>
          <w:tab/>
        </w:r>
        <w:r>
          <w:fldChar w:fldCharType="begin"/>
        </w:r>
        <w:r>
          <w:instrText xml:space="preserve"> PAGEREF _Toc26301 \h </w:instrText>
        </w:r>
        <w:r>
          <w:fldChar w:fldCharType="separate"/>
        </w:r>
        <w:r>
          <w:t>74</w:t>
        </w:r>
        <w:r>
          <w:fldChar w:fldCharType="end"/>
        </w:r>
      </w:hyperlink>
    </w:p>
    <w:p>
      <w:pPr>
        <w:pStyle w:val="TOC1"/>
        <w:tabs>
          <w:tab w:val="right" w:leader="dot" w:pos="8306"/>
        </w:tabs>
      </w:pPr>
      <w:hyperlink w:anchor="_Toc24451" w:history="1">
        <w:r>
          <w:rPr>
            <w:rFonts w:ascii="仿宋" w:eastAsia="仿宋" w:hAnsi="仿宋" w:cs="仿宋" w:hint="eastAsia"/>
            <w:lang w:eastAsia="zh-CN"/>
          </w:rPr>
          <w:t>十七、碱性纤维素酶项目治理与监督</w:t>
        </w:r>
        <w:r>
          <w:tab/>
        </w:r>
        <w:r>
          <w:fldChar w:fldCharType="begin"/>
        </w:r>
        <w:r>
          <w:instrText xml:space="preserve"> PAGEREF _Toc24451 \h </w:instrText>
        </w:r>
        <w:r>
          <w:fldChar w:fldCharType="separate"/>
        </w:r>
        <w:r>
          <w:t>75</w:t>
        </w:r>
        <w:r>
          <w:fldChar w:fldCharType="end"/>
        </w:r>
      </w:hyperlink>
    </w:p>
    <w:p>
      <w:pPr>
        <w:pStyle w:val="TOC2"/>
        <w:tabs>
          <w:tab w:val="right" w:leader="dot" w:pos="8306"/>
        </w:tabs>
      </w:pPr>
      <w:hyperlink w:anchor="_Toc4803" w:history="1">
        <w:r>
          <w:rPr>
            <w:rFonts w:ascii="仿宋" w:eastAsia="仿宋" w:hAnsi="仿宋" w:cs="仿宋" w:hint="eastAsia"/>
            <w:lang w:eastAsia="zh-CN"/>
          </w:rPr>
          <w:t>(一)、碱性纤维素酶项目治理结构</w:t>
        </w:r>
        <w:r>
          <w:tab/>
        </w:r>
        <w:r>
          <w:fldChar w:fldCharType="begin"/>
        </w:r>
        <w:r>
          <w:instrText xml:space="preserve"> PAGEREF _Toc4803 \h </w:instrText>
        </w:r>
        <w:r>
          <w:fldChar w:fldCharType="separate"/>
        </w:r>
        <w:r>
          <w:t>75</w:t>
        </w:r>
        <w:r>
          <w:fldChar w:fldCharType="end"/>
        </w:r>
      </w:hyperlink>
    </w:p>
    <w:p>
      <w:pPr>
        <w:pStyle w:val="TOC2"/>
        <w:tabs>
          <w:tab w:val="right" w:leader="dot" w:pos="8306"/>
        </w:tabs>
      </w:pPr>
      <w:hyperlink w:anchor="_Toc5308" w:history="1">
        <w:r>
          <w:rPr>
            <w:rFonts w:ascii="仿宋" w:eastAsia="仿宋" w:hAnsi="仿宋" w:cs="仿宋" w:hint="eastAsia"/>
            <w:lang w:eastAsia="zh-CN"/>
          </w:rPr>
          <w:t>(二)、监督与审计</w:t>
        </w:r>
        <w:r>
          <w:tab/>
        </w:r>
        <w:r>
          <w:fldChar w:fldCharType="begin"/>
        </w:r>
        <w:r>
          <w:instrText xml:space="preserve"> PAGEREF _Toc5308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91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510"/>
      <w:r>
        <w:rPr>
          <w:rFonts w:ascii="仿宋" w:eastAsia="仿宋" w:hAnsi="仿宋" w:cs="仿宋" w:hint="eastAsia"/>
          <w:lang w:eastAsia="zh-CN"/>
        </w:rPr>
        <w:t>(一)、碱性纤维素酶行业分析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行业一直以来都是市场的关注焦点。行业内的发展趋势、竞争态势以及潜在机会都对碱性纤维素酶项目的推进产生深远的影响。通过深入研究行业的整体概貌，我们将更好地理解行业的核心特征，为碱性纤维素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行业，技术一直是推动创新和发展的关键因素。我们将对当前技术趋势进行详尽分析，包括但不限于人工智能、大数据应用、先进制造技术等。这有助于碱性纤维素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碱性纤维素酶项目成功的基础。我们将对主要竞争对手进行深入研究，包括其市场份额、产品特点、市场定位等。通过全面了解竞争对手的优势和劣势，碱性纤维素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530"/>
      <w:r>
        <w:rPr>
          <w:rFonts w:ascii="仿宋" w:eastAsia="仿宋" w:hAnsi="仿宋" w:cs="仿宋" w:hint="eastAsia"/>
          <w:sz w:val="28"/>
          <w:lang w:eastAsia="zh-CN"/>
        </w:rPr>
        <w:t>(二)、碱性纤维素酶市场分析预测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碱性纤维素酶市场未来的增长趋势。这包括市场的整体规模、各细分领域的发展趋势等。碱性纤维素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碱性纤维素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碱性纤维素酶项目实施过程中需要充分考虑的因素。我们将对市场风险进行全面评估，包括但不限于政策法规风险、市场竞争风险、技术变革风险等。通过对潜在风险的深入分析，碱性纤维素酶项目可以制定相应的风险缓解策略，降低不确定性对碱性纤维素酶项目的影响。</w:t>
      </w:r>
    </w:p>
    <w:p>
      <w:pPr>
        <w:pStyle w:val="Heading1"/>
        <w:ind w:firstLine="560" w:firstLineChars="200"/>
        <w:rPr>
          <w:rFonts w:ascii="仿宋" w:eastAsia="仿宋" w:hAnsi="仿宋" w:cs="仿宋" w:hint="eastAsia"/>
          <w:sz w:val="28"/>
          <w:lang w:eastAsia="zh-CN"/>
        </w:rPr>
      </w:pPr>
      <w:bookmarkStart w:id="5" w:name="_Toc9381"/>
      <w:r>
        <w:rPr>
          <w:rFonts w:ascii="仿宋" w:eastAsia="仿宋" w:hAnsi="仿宋" w:cs="仿宋" w:hint="eastAsia"/>
          <w:sz w:val="28"/>
          <w:lang w:eastAsia="zh-CN"/>
        </w:rPr>
        <w:t>二、碱性纤维素酶项目绩效评估</w:t>
      </w:r>
      <w:bookmarkEnd w:id="5"/>
    </w:p>
    <w:p>
      <w:pPr>
        <w:pStyle w:val="Heading2"/>
        <w:rPr>
          <w:rFonts w:ascii="仿宋" w:eastAsia="仿宋" w:hAnsi="仿宋" w:cs="仿宋" w:hint="eastAsia"/>
          <w:lang w:eastAsia="zh-CN"/>
        </w:rPr>
      </w:pPr>
      <w:bookmarkStart w:id="6" w:name="_Toc1474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中，我们设计了一套全面的绩效评估指标，以确保碱性纤维素酶项目的可控和成功交付。这些指标跨足碱性纤维素酶项目目标、成本、进度和质量等多个维度，为我们提供了全面洞察碱性纤维素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目标达成率是我们关注的首要指标。我们设定了明确的目标，并通过定期监测和评估，迅速发现并应对潜在的目标偏差。这为碱性纤维素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成本绩效是另一个核心关注点。通过实际成本与预算成本的对比分析，我们深入了解成本差异的原因，及时调整资源分配，保持碱性纤维素酶项目在经济效益方面的合理水平。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进度作为关键的绩效指标之一，得到了精心的关注。我们制定了详细的碱性纤维素酶项目进度计划，并设立了进度符合度指标，确保实际进度与计划进度保持一致。这使我们能够快速发现和解决潜在的进度问题，保持碱性纤维素酶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碱性纤维素酶项目绩效的不可或缺的一环。我们引入了一系列的质量标准和客户满意度指标，以确保碱性纤维素酶项目交付的成果在质量上达到或超越预期水平。通过持续监测这些指标，我们努力提升碱性纤维素酶项目整体质量水平，为碱性纤维素酶项目的成功交付提供有力保障。通过这些科学且全面的绩效评估，我们能够更好地引导碱性纤维素酶项目的持续改进，确保碱性纤维素酶项目目标的顺利达成。</w:t>
      </w:r>
    </w:p>
    <w:p>
      <w:pPr>
        <w:pStyle w:val="Heading2"/>
        <w:ind w:firstLine="560" w:firstLineChars="200"/>
        <w:rPr>
          <w:rFonts w:ascii="仿宋" w:eastAsia="仿宋" w:hAnsi="仿宋" w:cs="仿宋" w:hint="eastAsia"/>
          <w:sz w:val="28"/>
          <w:lang w:eastAsia="zh-CN"/>
        </w:rPr>
      </w:pPr>
      <w:bookmarkStart w:id="7" w:name="_Toc2097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绩效评估是碱性纤维素酶项目中的关键环节，为确保碱性纤维素酶项目达到预期目标，我们采用了多层次、多维度的绩效评估方法。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碱性纤维素酶项目的战略目标对齐，确保每个决策和行动都与碱性纤维素酶项目整体目标保持一致。团队会定期召开战略对齐会议，审视当前工作与碱性纤维素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碱性纤维素酶项目进度、质量、成本和风险等方面。这些指标通过数据收集和分析，为碱性纤维素酶项目管理团队提供了客观的评估依据。例如，我们通过碱性纤维素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绩效评估不仅仅停留在碱性纤维素酶项目内部，还考虑了碱性纤维素酶项目对外部环境的影响。我们定期进行干系人满意度调查，以了解各利益相关方对碱性纤维素酶项目的期望和满意度，并及时做出调整。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这种多层次、多角度的绩效评估方法，使得我们能够全面了解碱性纤维素酶项目的运行状态，及时做出调整，确保碱性纤维素酶项目在不断变化的环境中保持稳健前行。</w:t>
      </w:r>
    </w:p>
    <w:p>
      <w:pPr>
        <w:pStyle w:val="Heading2"/>
        <w:ind w:firstLine="560" w:firstLineChars="200"/>
        <w:rPr>
          <w:rFonts w:ascii="仿宋" w:eastAsia="仿宋" w:hAnsi="仿宋" w:cs="仿宋" w:hint="eastAsia"/>
          <w:sz w:val="28"/>
          <w:lang w:eastAsia="zh-CN"/>
        </w:rPr>
      </w:pPr>
      <w:bookmarkStart w:id="8" w:name="_Toc2173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为了确保碱性纤维素酶项目的有效管理和不断优化，我们采用了精心设计的绩效评估周期。这个周期旨在实现灵活、实时和全面的评估，以适应碱性纤维素酶项目执行中的各种挑战。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碱性纤维素酶项目的不同需求，分为短期、中期和长期。短期评估关注每个迭代或工作周期，以及时发现和解决当前任务中的问题。中期评估涵盖几个迭代，深入了解整体碱性纤维素酶项目的趋势和性能。长期评估则着眼于整个碱性纤维素酶项目阶段，确保碱性纤维素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碱性纤维素酶项目管理工具和协作平台，团队成员能够随时更新和分享碱性纤维素酶项目数据。这种实时性的反馈机制使我们能够及时察觉潜在问题，快速调整，保持碱性纤维素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碱性纤维素酶项目的决策制定密不可分。每个周期的碱性纤维素酶项目回顾会议成为集体总结经验、识别问题深层次原因并找到创新解决方案的平台。这种定期的反思与调整机制使碱性纤维素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238"/>
      <w:r>
        <w:rPr>
          <w:rFonts w:ascii="仿宋" w:eastAsia="仿宋" w:hAnsi="仿宋" w:cs="仿宋" w:hint="eastAsia"/>
          <w:sz w:val="28"/>
          <w:lang w:eastAsia="zh-CN"/>
        </w:rPr>
        <w:t>三、碱性纤维素酶项目选址可行性分析</w:t>
      </w:r>
      <w:bookmarkEnd w:id="9"/>
    </w:p>
    <w:p>
      <w:pPr>
        <w:pStyle w:val="Heading2"/>
        <w:rPr>
          <w:rFonts w:ascii="仿宋" w:eastAsia="仿宋" w:hAnsi="仿宋" w:cs="仿宋" w:hint="eastAsia"/>
          <w:lang w:eastAsia="zh-CN"/>
        </w:rPr>
      </w:pPr>
      <w:bookmarkStart w:id="10" w:name="_Toc15635"/>
      <w:r>
        <w:rPr>
          <w:rFonts w:ascii="仿宋" w:eastAsia="仿宋" w:hAnsi="仿宋" w:cs="仿宋" w:hint="eastAsia"/>
          <w:lang w:eastAsia="zh-CN"/>
        </w:rPr>
        <w:t>(一)、碱性纤维素酶项目选址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该碱性纤维素酶项目选址位于XX省XX市XX区XXX街道</w:t>
      </w:r>
    </w:p>
    <w:p>
      <w:pPr>
        <w:pStyle w:val="Heading2"/>
        <w:ind w:firstLine="560" w:firstLineChars="200"/>
        <w:rPr>
          <w:rFonts w:ascii="仿宋" w:eastAsia="仿宋" w:hAnsi="仿宋" w:cs="仿宋" w:hint="eastAsia"/>
          <w:sz w:val="28"/>
          <w:lang w:eastAsia="zh-CN"/>
        </w:rPr>
      </w:pPr>
      <w:bookmarkStart w:id="11" w:name="_Toc2268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碱性纤维素酶项目的征地面积将根据碱性纤维素酶项目的实际规模和需求进行精确规划。具体面积XXX平方米，旨在确保碱性纤维素酶项目不仅能够满足当前的发展需求，还能够预留空间以适应未来的扩展。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净用地面积是在征地面积基础上去除不可利用面积后的实际可开发用地。具体面积XXX平方米，考虑到环保、交通、安全等多方面因素，以确保碱性纤维素酶项目在整体利用效率上达到最优。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碱性纤维素酶项目计划建设的建筑总规模具体面积XXX平方米。这一规模的确定综合考虑了碱性纤维素酶项目的性质、规模，以及城市规划的相关要求，确保建筑布局与周边环境协调一致。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绿地率是碱性纤维素酶项目用地中被规划为绿地的比例。具体面积XXX平方米，旨在通过合理规划绿地，改善碱性纤维素酶项目周边环境，提升居民生活质量，并符合城市整体绿化规划。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容积率是用地上可以建设的建筑总体积与用地面积之比。具体面积XXX，通过合理的容积率规划，确保碱性纤维素酶项目建筑规模与周边环境和谐共生。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碱性纤维素酶项目选址与当地城市规划相一致，具体面积XXX平方米。通过与城市规划部门深入沟通，确保碱性纤维素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碱性纤维素酶项目选址符合当地产业政策，具体面积XXX平方米。这包括碱性纤维素酶项目对当地经济的促进作用，以及对相关产业的带动效应，确保碱性纤维素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用地总体要求必须符合环保和可持续发展的原则，具体面积XXX平方米。通过采用绿色建筑设计、节能减排等措施，确保碱性纤维素酶项目在建设和运营过程中对环境的影响最小化，达到可持续发展的要求。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确保碱性纤维素酶项目选址具备必要的公共设施配套，具体面积XXX平方米。这包括交通便利性、教育、医疗等基础设施，以提高居民生活品质，使得碱性纤维素酶项目选址更具吸引力。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考虑用地总体要求对当地社会稳定性的影响，具体面积XXX平方米。通过深入了解当地社区反馈，确保碱性纤维素酶项目的选址和建设过程对当地社会和谐稳定产生积极作用。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碱性纤维素酶项目选址不仅符合法规和规划，还在实际操作中具有可行性。这一全面规划将为碱性纤维素酶项目的成功实施提供坚实的基础，确保碱性纤维素酶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907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碱性纤维素酶项目的设备规划和空间设计中，我们将采取灵活设备布局的措施。设备布局将根据实际需求进行灵活设计，避免不必要的浪费。通过合理规划设备摆放位置，我们将提高设备的利用率，减少设备间距，以确保碱性纤维素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碱性纤维素酶项目内部引入共享设施的概念，例如共享会议室、办公区等。通过这种方式，我们可以减少对资源的重复建设，提高资源共享效率，从而减小碱性纤维素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85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碱性纤维素酶项目的总图布置中，我们将不同功能区域进行明确的规划，以最大程度满足碱性纤维素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75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碱性纤维素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碱性纤维素酶项目对环境的影响是综合评价的重要因素之一。我们将详细考虑选址周边的自然环境、生态保护区、水源地等情况，确保碱性纤维素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对选址的评价还需充分考虑当地政府的产业政策和法规。我们将详细了解碱性纤维素酶项目所在地的相关政策，确保碱性纤维素酶项目的规划和运营与当地法规相符，降低不必要的法律风险。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考虑到社会稳定性对企业运营的重要性，我们将评估选址地区的社会安全情况、劳工关系、社区反馈等方面，以确保碱性纤维素酶项目的建设和运营不会受到社会稳定性的负面影响。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最后，我们将综合考虑用地成本，包括土地购置费用、土地开发成本等。通过对用地成本的详细评估，我们能够做出更为精确的经济效益分析，为碱性纤维素酶项目的投资决策提供有力支持。</w:t>
      </w:r>
    </w:p>
    <w:p>
      <w:pPr>
        <w:pStyle w:val="Heading1"/>
        <w:ind w:firstLine="560" w:firstLineChars="200"/>
        <w:rPr>
          <w:rFonts w:ascii="仿宋" w:eastAsia="仿宋" w:hAnsi="仿宋" w:cs="仿宋" w:hint="eastAsia"/>
          <w:sz w:val="28"/>
          <w:lang w:eastAsia="zh-CN"/>
        </w:rPr>
      </w:pPr>
      <w:bookmarkStart w:id="15" w:name="_Toc16756"/>
      <w:r>
        <w:rPr>
          <w:rFonts w:ascii="仿宋" w:eastAsia="仿宋" w:hAnsi="仿宋" w:cs="仿宋" w:hint="eastAsia"/>
          <w:sz w:val="28"/>
          <w:lang w:eastAsia="zh-CN"/>
        </w:rPr>
        <w:t>四、碱性纤维素酶项目土建工程</w:t>
      </w:r>
      <w:bookmarkEnd w:id="15"/>
    </w:p>
    <w:p>
      <w:pPr>
        <w:pStyle w:val="Heading2"/>
        <w:rPr>
          <w:rFonts w:ascii="仿宋" w:eastAsia="仿宋" w:hAnsi="仿宋" w:cs="仿宋" w:hint="eastAsia"/>
          <w:lang w:eastAsia="zh-CN"/>
        </w:rPr>
      </w:pPr>
      <w:bookmarkStart w:id="16" w:name="_Toc1923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在碱性纤维素酶项目的建筑工程设计中，我们将秉承一系列重要的设计原则，以确保碱性纤维素酶项目建筑在功能、美观、可持续性等方面达到最佳效果。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首要原则是确保建筑的功能性得到最大化的发挥。我们将充分理解碱性纤维素酶项目的实际需求，合理布局各个功能区域，保证建筑在满足业务需求的同时，提供高效的工作环境。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在建筑设计中，我们将综合考虑建设和运营成本。通过精细的经济效益分析，确保设计方案在高效利用资源的同时，对碱性纤维素酶项目的长期盈利能力有积极的贡献。</w:t>
      </w:r>
    </w:p>
    <w:p>
      <w:pPr>
        <w:pStyle w:val="Heading2"/>
        <w:ind w:firstLine="560" w:firstLineChars="200"/>
        <w:rPr>
          <w:rFonts w:ascii="仿宋" w:eastAsia="仿宋" w:hAnsi="仿宋" w:cs="仿宋" w:hint="eastAsia"/>
          <w:sz w:val="28"/>
          <w:lang w:eastAsia="zh-CN"/>
        </w:rPr>
      </w:pPr>
      <w:bookmarkStart w:id="17" w:name="_Toc843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的土建工程设计中，我们将精准设定设计年限，结合碱性纤维素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碱性纤维素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71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碱性纤维素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碱性纤维素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碱性纤维素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84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本期工程碱性纤维素酶项目预计总建筑面积XXX平方米，其中：计容建筑面积XXX平方米，计划建筑工程投资XX万元，占碱性纤维素酶项目总投资的XX%。</w:t>
      </w:r>
    </w:p>
    <w:p>
      <w:pPr>
        <w:pStyle w:val="Heading1"/>
        <w:ind w:firstLine="560" w:firstLineChars="200"/>
        <w:rPr>
          <w:rFonts w:ascii="仿宋" w:eastAsia="仿宋" w:hAnsi="仿宋" w:cs="仿宋" w:hint="eastAsia"/>
          <w:sz w:val="28"/>
          <w:lang w:eastAsia="zh-CN"/>
        </w:rPr>
      </w:pPr>
      <w:bookmarkStart w:id="20" w:name="_Toc333"/>
      <w:r>
        <w:rPr>
          <w:rFonts w:ascii="仿宋" w:eastAsia="仿宋" w:hAnsi="仿宋" w:cs="仿宋" w:hint="eastAsia"/>
          <w:sz w:val="28"/>
          <w:lang w:eastAsia="zh-CN"/>
        </w:rPr>
        <w:t>五、碱性纤维素酶项目文档管理</w:t>
      </w:r>
      <w:bookmarkEnd w:id="20"/>
    </w:p>
    <w:p>
      <w:pPr>
        <w:pStyle w:val="Heading2"/>
        <w:rPr>
          <w:rFonts w:ascii="仿宋" w:eastAsia="仿宋" w:hAnsi="仿宋" w:cs="仿宋" w:hint="eastAsia"/>
          <w:lang w:eastAsia="zh-CN"/>
        </w:rPr>
      </w:pPr>
      <w:bookmarkStart w:id="21" w:name="_Toc11619"/>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https://d.book118.com/748047001007006027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C47D9"/>
    <w:rsid w:val="719C47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4700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2024-01-16T04:12:00Z</dcterms:created>
  <dcterms:modified xsi:type="dcterms:W3CDTF">2024-01-16T04:13:00Z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7171656850D046F685B3A17C809BDE97_11</vt:lpwstr>
  </property>
  <property fmtid="{D5CDD505-2E9C-101B-9397-08002B2CF9AE}" pid="3" name="KSOProductBuildVer">
    <vt:lpwstr>2052-12.1.0.16120</vt:lpwstr>
  </property>
</Properties>
</file>