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光谱仪光度计项目建议书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03" w:history="1">
        <w:r>
          <w:rPr>
            <w:rFonts w:ascii="仿宋" w:eastAsia="仿宋" w:hAnsi="仿宋" w:cs="仿宋" w:hint="eastAsia"/>
            <w:lang w:eastAsia="zh-CN"/>
          </w:rPr>
          <w:t>序言</w:t>
        </w:r>
        <w:r>
          <w:tab/>
        </w:r>
        <w:r>
          <w:fldChar w:fldCharType="begin"/>
        </w:r>
        <w:r>
          <w:instrText xml:space="preserve"> PAGEREF _Toc16503 \h </w:instrText>
        </w:r>
        <w:r>
          <w:fldChar w:fldCharType="separate"/>
        </w:r>
        <w:r>
          <w:t>3</w:t>
        </w:r>
        <w:r>
          <w:fldChar w:fldCharType="end"/>
        </w:r>
      </w:hyperlink>
    </w:p>
    <w:p>
      <w:pPr>
        <w:pStyle w:val="TOC1"/>
        <w:tabs>
          <w:tab w:val="right" w:leader="dot" w:pos="8306"/>
        </w:tabs>
      </w:pPr>
      <w:hyperlink w:anchor="_Toc19770" w:history="1">
        <w:r>
          <w:rPr>
            <w:rFonts w:ascii="仿宋" w:eastAsia="仿宋" w:hAnsi="仿宋" w:cs="仿宋" w:hint="eastAsia"/>
            <w:lang w:eastAsia="zh-CN"/>
          </w:rPr>
          <w:t>一、工艺先进性</w:t>
        </w:r>
        <w:r>
          <w:tab/>
        </w:r>
        <w:r>
          <w:fldChar w:fldCharType="begin"/>
        </w:r>
        <w:r>
          <w:instrText xml:space="preserve"> PAGEREF _Toc19770 \h </w:instrText>
        </w:r>
        <w:r>
          <w:fldChar w:fldCharType="separate"/>
        </w:r>
        <w:r>
          <w:t>3</w:t>
        </w:r>
        <w:r>
          <w:fldChar w:fldCharType="end"/>
        </w:r>
      </w:hyperlink>
    </w:p>
    <w:p>
      <w:pPr>
        <w:pStyle w:val="TOC2"/>
        <w:tabs>
          <w:tab w:val="right" w:leader="dot" w:pos="8306"/>
        </w:tabs>
      </w:pPr>
      <w:hyperlink w:anchor="_Toc10186" w:history="1">
        <w:r>
          <w:rPr>
            <w:rFonts w:ascii="仿宋" w:eastAsia="仿宋" w:hAnsi="仿宋" w:cs="仿宋" w:hint="eastAsia"/>
            <w:lang w:eastAsia="zh-CN"/>
          </w:rPr>
          <w:t>(一)、光谱仪光度计项目建设期的原辅材料保障</w:t>
        </w:r>
        <w:r>
          <w:tab/>
        </w:r>
        <w:r>
          <w:fldChar w:fldCharType="begin"/>
        </w:r>
        <w:r>
          <w:instrText xml:space="preserve"> PAGEREF _Toc10186 \h </w:instrText>
        </w:r>
        <w:r>
          <w:fldChar w:fldCharType="separate"/>
        </w:r>
        <w:r>
          <w:t>3</w:t>
        </w:r>
        <w:r>
          <w:fldChar w:fldCharType="end"/>
        </w:r>
      </w:hyperlink>
    </w:p>
    <w:p>
      <w:pPr>
        <w:pStyle w:val="TOC2"/>
        <w:tabs>
          <w:tab w:val="right" w:leader="dot" w:pos="8306"/>
        </w:tabs>
      </w:pPr>
      <w:hyperlink w:anchor="_Toc20093" w:history="1">
        <w:r>
          <w:rPr>
            <w:rFonts w:ascii="仿宋" w:eastAsia="仿宋" w:hAnsi="仿宋" w:cs="仿宋" w:hint="eastAsia"/>
            <w:lang w:eastAsia="zh-CN"/>
          </w:rPr>
          <w:t>(二)、光谱仪光度计项目运营期的原辅材料采购与管理</w:t>
        </w:r>
        <w:r>
          <w:tab/>
        </w:r>
        <w:r>
          <w:fldChar w:fldCharType="begin"/>
        </w:r>
        <w:r>
          <w:instrText xml:space="preserve"> PAGEREF _Toc20093 \h </w:instrText>
        </w:r>
        <w:r>
          <w:fldChar w:fldCharType="separate"/>
        </w:r>
        <w:r>
          <w:t>4</w:t>
        </w:r>
        <w:r>
          <w:fldChar w:fldCharType="end"/>
        </w:r>
      </w:hyperlink>
    </w:p>
    <w:p>
      <w:pPr>
        <w:pStyle w:val="TOC2"/>
        <w:tabs>
          <w:tab w:val="right" w:leader="dot" w:pos="8306"/>
        </w:tabs>
      </w:pPr>
      <w:hyperlink w:anchor="_Toc19562" w:history="1">
        <w:r>
          <w:rPr>
            <w:rFonts w:ascii="仿宋" w:eastAsia="仿宋" w:hAnsi="仿宋" w:cs="仿宋" w:hint="eastAsia"/>
            <w:lang w:eastAsia="zh-CN"/>
          </w:rPr>
          <w:t>(三)、技术管理的独特特色</w:t>
        </w:r>
        <w:r>
          <w:tab/>
        </w:r>
        <w:r>
          <w:fldChar w:fldCharType="begin"/>
        </w:r>
        <w:r>
          <w:instrText xml:space="preserve"> PAGEREF _Toc19562 \h </w:instrText>
        </w:r>
        <w:r>
          <w:fldChar w:fldCharType="separate"/>
        </w:r>
        <w:r>
          <w:t>5</w:t>
        </w:r>
        <w:r>
          <w:fldChar w:fldCharType="end"/>
        </w:r>
      </w:hyperlink>
    </w:p>
    <w:p>
      <w:pPr>
        <w:pStyle w:val="TOC2"/>
        <w:tabs>
          <w:tab w:val="right" w:leader="dot" w:pos="8306"/>
        </w:tabs>
      </w:pPr>
      <w:hyperlink w:anchor="_Toc32002" w:history="1">
        <w:r>
          <w:rPr>
            <w:rFonts w:ascii="仿宋" w:eastAsia="仿宋" w:hAnsi="仿宋" w:cs="仿宋" w:hint="eastAsia"/>
            <w:lang w:eastAsia="zh-CN"/>
          </w:rPr>
          <w:t>(四)、光谱仪光度计项目工艺技术设计方案</w:t>
        </w:r>
        <w:r>
          <w:tab/>
        </w:r>
        <w:r>
          <w:fldChar w:fldCharType="begin"/>
        </w:r>
        <w:r>
          <w:instrText xml:space="preserve"> PAGEREF _Toc32002 \h </w:instrText>
        </w:r>
        <w:r>
          <w:fldChar w:fldCharType="separate"/>
        </w:r>
        <w:r>
          <w:t>7</w:t>
        </w:r>
        <w:r>
          <w:fldChar w:fldCharType="end"/>
        </w:r>
      </w:hyperlink>
    </w:p>
    <w:p>
      <w:pPr>
        <w:pStyle w:val="TOC2"/>
        <w:tabs>
          <w:tab w:val="right" w:leader="dot" w:pos="8306"/>
        </w:tabs>
      </w:pPr>
      <w:hyperlink w:anchor="_Toc10955" w:history="1">
        <w:r>
          <w:rPr>
            <w:rFonts w:ascii="仿宋" w:eastAsia="仿宋" w:hAnsi="仿宋" w:cs="仿宋" w:hint="eastAsia"/>
            <w:lang w:eastAsia="zh-CN"/>
          </w:rPr>
          <w:t>(五)、设备选型的智能化方案</w:t>
        </w:r>
        <w:r>
          <w:tab/>
        </w:r>
        <w:r>
          <w:fldChar w:fldCharType="begin"/>
        </w:r>
        <w:r>
          <w:instrText xml:space="preserve"> PAGEREF _Toc10955 \h </w:instrText>
        </w:r>
        <w:r>
          <w:fldChar w:fldCharType="separate"/>
        </w:r>
        <w:r>
          <w:t>8</w:t>
        </w:r>
        <w:r>
          <w:fldChar w:fldCharType="end"/>
        </w:r>
      </w:hyperlink>
    </w:p>
    <w:p>
      <w:pPr>
        <w:pStyle w:val="TOC1"/>
        <w:tabs>
          <w:tab w:val="right" w:leader="dot" w:pos="8306"/>
        </w:tabs>
      </w:pPr>
      <w:hyperlink w:anchor="_Toc26288" w:history="1">
        <w:r>
          <w:rPr>
            <w:rFonts w:ascii="仿宋" w:eastAsia="仿宋" w:hAnsi="仿宋" w:cs="仿宋" w:hint="eastAsia"/>
            <w:lang w:eastAsia="zh-CN"/>
          </w:rPr>
          <w:t>二、光谱仪光度计项目建设地分析</w:t>
        </w:r>
        <w:r>
          <w:tab/>
        </w:r>
        <w:r>
          <w:fldChar w:fldCharType="begin"/>
        </w:r>
        <w:r>
          <w:instrText xml:space="preserve"> PAGEREF _Toc26288 \h </w:instrText>
        </w:r>
        <w:r>
          <w:fldChar w:fldCharType="separate"/>
        </w:r>
        <w:r>
          <w:t>9</w:t>
        </w:r>
        <w:r>
          <w:fldChar w:fldCharType="end"/>
        </w:r>
      </w:hyperlink>
    </w:p>
    <w:p>
      <w:pPr>
        <w:pStyle w:val="TOC2"/>
        <w:tabs>
          <w:tab w:val="right" w:leader="dot" w:pos="8306"/>
        </w:tabs>
      </w:pPr>
      <w:hyperlink w:anchor="_Toc6003" w:history="1">
        <w:r>
          <w:rPr>
            <w:rFonts w:ascii="仿宋" w:eastAsia="仿宋" w:hAnsi="仿宋" w:cs="仿宋" w:hint="eastAsia"/>
            <w:lang w:eastAsia="zh-CN"/>
          </w:rPr>
          <w:t>(一)、光谱仪光度计项目选址原则</w:t>
        </w:r>
        <w:r>
          <w:tab/>
        </w:r>
        <w:r>
          <w:fldChar w:fldCharType="begin"/>
        </w:r>
        <w:r>
          <w:instrText xml:space="preserve"> PAGEREF _Toc6003 \h </w:instrText>
        </w:r>
        <w:r>
          <w:fldChar w:fldCharType="separate"/>
        </w:r>
        <w:r>
          <w:t>9</w:t>
        </w:r>
        <w:r>
          <w:fldChar w:fldCharType="end"/>
        </w:r>
      </w:hyperlink>
    </w:p>
    <w:p>
      <w:pPr>
        <w:pStyle w:val="TOC2"/>
        <w:tabs>
          <w:tab w:val="right" w:leader="dot" w:pos="8306"/>
        </w:tabs>
      </w:pPr>
      <w:hyperlink w:anchor="_Toc31555" w:history="1">
        <w:r>
          <w:rPr>
            <w:rFonts w:ascii="仿宋" w:eastAsia="仿宋" w:hAnsi="仿宋" w:cs="仿宋" w:hint="eastAsia"/>
            <w:lang w:eastAsia="zh-CN"/>
          </w:rPr>
          <w:t>(二)、光谱仪光度计项目选址</w:t>
        </w:r>
        <w:r>
          <w:tab/>
        </w:r>
        <w:r>
          <w:fldChar w:fldCharType="begin"/>
        </w:r>
        <w:r>
          <w:instrText xml:space="preserve"> PAGEREF _Toc31555 \h </w:instrText>
        </w:r>
        <w:r>
          <w:fldChar w:fldCharType="separate"/>
        </w:r>
        <w:r>
          <w:t>10</w:t>
        </w:r>
        <w:r>
          <w:fldChar w:fldCharType="end"/>
        </w:r>
      </w:hyperlink>
    </w:p>
    <w:p>
      <w:pPr>
        <w:pStyle w:val="TOC2"/>
        <w:tabs>
          <w:tab w:val="right" w:leader="dot" w:pos="8306"/>
        </w:tabs>
      </w:pPr>
      <w:hyperlink w:anchor="_Toc17208" w:history="1">
        <w:r>
          <w:rPr>
            <w:rFonts w:ascii="仿宋" w:eastAsia="仿宋" w:hAnsi="仿宋" w:cs="仿宋" w:hint="eastAsia"/>
            <w:lang w:eastAsia="zh-CN"/>
          </w:rPr>
          <w:t>(三)、建设条件分析</w:t>
        </w:r>
        <w:r>
          <w:tab/>
        </w:r>
        <w:r>
          <w:fldChar w:fldCharType="begin"/>
        </w:r>
        <w:r>
          <w:instrText xml:space="preserve"> PAGEREF _Toc17208 \h </w:instrText>
        </w:r>
        <w:r>
          <w:fldChar w:fldCharType="separate"/>
        </w:r>
        <w:r>
          <w:t>10</w:t>
        </w:r>
        <w:r>
          <w:fldChar w:fldCharType="end"/>
        </w:r>
      </w:hyperlink>
    </w:p>
    <w:p>
      <w:pPr>
        <w:pStyle w:val="TOC2"/>
        <w:tabs>
          <w:tab w:val="right" w:leader="dot" w:pos="8306"/>
        </w:tabs>
      </w:pPr>
      <w:hyperlink w:anchor="_Toc20511" w:history="1">
        <w:r>
          <w:rPr>
            <w:rFonts w:ascii="仿宋" w:eastAsia="仿宋" w:hAnsi="仿宋" w:cs="仿宋" w:hint="eastAsia"/>
            <w:lang w:eastAsia="zh-CN"/>
          </w:rPr>
          <w:t>(四)、用地控制指标</w:t>
        </w:r>
        <w:r>
          <w:tab/>
        </w:r>
        <w:r>
          <w:fldChar w:fldCharType="begin"/>
        </w:r>
        <w:r>
          <w:instrText xml:space="preserve"> PAGEREF _Toc20511 \h </w:instrText>
        </w:r>
        <w:r>
          <w:fldChar w:fldCharType="separate"/>
        </w:r>
        <w:r>
          <w:t>11</w:t>
        </w:r>
        <w:r>
          <w:fldChar w:fldCharType="end"/>
        </w:r>
      </w:hyperlink>
    </w:p>
    <w:p>
      <w:pPr>
        <w:pStyle w:val="TOC2"/>
        <w:tabs>
          <w:tab w:val="right" w:leader="dot" w:pos="8306"/>
        </w:tabs>
      </w:pPr>
      <w:hyperlink w:anchor="_Toc32326" w:history="1">
        <w:r>
          <w:rPr>
            <w:rFonts w:ascii="仿宋" w:eastAsia="仿宋" w:hAnsi="仿宋" w:cs="仿宋" w:hint="eastAsia"/>
            <w:lang w:eastAsia="zh-CN"/>
          </w:rPr>
          <w:t>(五)、用地总体要求</w:t>
        </w:r>
        <w:r>
          <w:tab/>
        </w:r>
        <w:r>
          <w:fldChar w:fldCharType="begin"/>
        </w:r>
        <w:r>
          <w:instrText xml:space="preserve"> PAGEREF _Toc32326 \h </w:instrText>
        </w:r>
        <w:r>
          <w:fldChar w:fldCharType="separate"/>
        </w:r>
        <w:r>
          <w:t>12</w:t>
        </w:r>
        <w:r>
          <w:fldChar w:fldCharType="end"/>
        </w:r>
      </w:hyperlink>
    </w:p>
    <w:p>
      <w:pPr>
        <w:pStyle w:val="TOC2"/>
        <w:tabs>
          <w:tab w:val="right" w:leader="dot" w:pos="8306"/>
        </w:tabs>
      </w:pPr>
      <w:hyperlink w:anchor="_Toc11183" w:history="1">
        <w:r>
          <w:rPr>
            <w:rFonts w:ascii="仿宋" w:eastAsia="仿宋" w:hAnsi="仿宋" w:cs="仿宋" w:hint="eastAsia"/>
            <w:lang w:eastAsia="zh-CN"/>
          </w:rPr>
          <w:t>(六)、节约用地措施</w:t>
        </w:r>
        <w:r>
          <w:tab/>
        </w:r>
        <w:r>
          <w:fldChar w:fldCharType="begin"/>
        </w:r>
        <w:r>
          <w:instrText xml:space="preserve"> PAGEREF _Toc11183 \h </w:instrText>
        </w:r>
        <w:r>
          <w:fldChar w:fldCharType="separate"/>
        </w:r>
        <w:r>
          <w:t>13</w:t>
        </w:r>
        <w:r>
          <w:fldChar w:fldCharType="end"/>
        </w:r>
      </w:hyperlink>
    </w:p>
    <w:p>
      <w:pPr>
        <w:pStyle w:val="TOC2"/>
        <w:tabs>
          <w:tab w:val="right" w:leader="dot" w:pos="8306"/>
        </w:tabs>
      </w:pPr>
      <w:hyperlink w:anchor="_Toc6280" w:history="1">
        <w:r>
          <w:rPr>
            <w:rFonts w:ascii="仿宋" w:eastAsia="仿宋" w:hAnsi="仿宋" w:cs="仿宋" w:hint="eastAsia"/>
            <w:lang w:eastAsia="zh-CN"/>
          </w:rPr>
          <w:t>(七)、总图布置方案</w:t>
        </w:r>
        <w:r>
          <w:tab/>
        </w:r>
        <w:r>
          <w:fldChar w:fldCharType="begin"/>
        </w:r>
        <w:r>
          <w:instrText xml:space="preserve"> PAGEREF _Toc6280 \h </w:instrText>
        </w:r>
        <w:r>
          <w:fldChar w:fldCharType="separate"/>
        </w:r>
        <w:r>
          <w:t>15</w:t>
        </w:r>
        <w:r>
          <w:fldChar w:fldCharType="end"/>
        </w:r>
      </w:hyperlink>
    </w:p>
    <w:p>
      <w:pPr>
        <w:pStyle w:val="TOC2"/>
        <w:tabs>
          <w:tab w:val="right" w:leader="dot" w:pos="8306"/>
        </w:tabs>
      </w:pPr>
      <w:hyperlink w:anchor="_Toc23735" w:history="1">
        <w:r>
          <w:rPr>
            <w:rFonts w:ascii="仿宋" w:eastAsia="仿宋" w:hAnsi="仿宋" w:cs="仿宋" w:hint="eastAsia"/>
            <w:lang w:eastAsia="zh-CN"/>
          </w:rPr>
          <w:t>(八)、运输组成</w:t>
        </w:r>
        <w:r>
          <w:tab/>
        </w:r>
        <w:r>
          <w:fldChar w:fldCharType="begin"/>
        </w:r>
        <w:r>
          <w:instrText xml:space="preserve"> PAGEREF _Toc23735 \h </w:instrText>
        </w:r>
        <w:r>
          <w:fldChar w:fldCharType="separate"/>
        </w:r>
        <w:r>
          <w:t>17</w:t>
        </w:r>
        <w:r>
          <w:fldChar w:fldCharType="end"/>
        </w:r>
      </w:hyperlink>
    </w:p>
    <w:p>
      <w:pPr>
        <w:pStyle w:val="TOC2"/>
        <w:tabs>
          <w:tab w:val="right" w:leader="dot" w:pos="8306"/>
        </w:tabs>
      </w:pPr>
      <w:hyperlink w:anchor="_Toc29223" w:history="1">
        <w:r>
          <w:rPr>
            <w:rFonts w:ascii="仿宋" w:eastAsia="仿宋" w:hAnsi="仿宋" w:cs="仿宋" w:hint="eastAsia"/>
            <w:lang w:eastAsia="zh-CN"/>
          </w:rPr>
          <w:t>(九)、选址综合评价</w:t>
        </w:r>
        <w:r>
          <w:tab/>
        </w:r>
        <w:r>
          <w:fldChar w:fldCharType="begin"/>
        </w:r>
        <w:r>
          <w:instrText xml:space="preserve"> PAGEREF _Toc29223 \h </w:instrText>
        </w:r>
        <w:r>
          <w:fldChar w:fldCharType="separate"/>
        </w:r>
        <w:r>
          <w:t>19</w:t>
        </w:r>
        <w:r>
          <w:fldChar w:fldCharType="end"/>
        </w:r>
      </w:hyperlink>
    </w:p>
    <w:p>
      <w:pPr>
        <w:pStyle w:val="TOC1"/>
        <w:tabs>
          <w:tab w:val="right" w:leader="dot" w:pos="8306"/>
        </w:tabs>
      </w:pPr>
      <w:hyperlink w:anchor="_Toc17737" w:history="1">
        <w:r>
          <w:rPr>
            <w:rFonts w:ascii="仿宋" w:eastAsia="仿宋" w:hAnsi="仿宋" w:cs="仿宋" w:hint="eastAsia"/>
            <w:lang w:eastAsia="zh-CN"/>
          </w:rPr>
          <w:t>三、风险应对评估</w:t>
        </w:r>
        <w:r>
          <w:tab/>
        </w:r>
        <w:r>
          <w:fldChar w:fldCharType="begin"/>
        </w:r>
        <w:r>
          <w:instrText xml:space="preserve"> PAGEREF _Toc17737 \h </w:instrText>
        </w:r>
        <w:r>
          <w:fldChar w:fldCharType="separate"/>
        </w:r>
        <w:r>
          <w:t>20</w:t>
        </w:r>
        <w:r>
          <w:fldChar w:fldCharType="end"/>
        </w:r>
      </w:hyperlink>
    </w:p>
    <w:p>
      <w:pPr>
        <w:pStyle w:val="TOC2"/>
        <w:tabs>
          <w:tab w:val="right" w:leader="dot" w:pos="8306"/>
        </w:tabs>
      </w:pPr>
      <w:hyperlink w:anchor="_Toc9537" w:history="1">
        <w:r>
          <w:rPr>
            <w:rFonts w:ascii="仿宋" w:eastAsia="仿宋" w:hAnsi="仿宋" w:cs="仿宋" w:hint="eastAsia"/>
            <w:lang w:eastAsia="zh-CN"/>
          </w:rPr>
          <w:t>(一)、政策风险分析</w:t>
        </w:r>
        <w:r>
          <w:tab/>
        </w:r>
        <w:r>
          <w:fldChar w:fldCharType="begin"/>
        </w:r>
        <w:r>
          <w:instrText xml:space="preserve"> PAGEREF _Toc9537 \h </w:instrText>
        </w:r>
        <w:r>
          <w:fldChar w:fldCharType="separate"/>
        </w:r>
        <w:r>
          <w:t>20</w:t>
        </w:r>
        <w:r>
          <w:fldChar w:fldCharType="end"/>
        </w:r>
      </w:hyperlink>
    </w:p>
    <w:p>
      <w:pPr>
        <w:pStyle w:val="TOC2"/>
        <w:tabs>
          <w:tab w:val="right" w:leader="dot" w:pos="8306"/>
        </w:tabs>
      </w:pPr>
      <w:hyperlink w:anchor="_Toc32306" w:history="1">
        <w:r>
          <w:rPr>
            <w:rFonts w:ascii="仿宋" w:eastAsia="仿宋" w:hAnsi="仿宋" w:cs="仿宋" w:hint="eastAsia"/>
            <w:lang w:eastAsia="zh-CN"/>
          </w:rPr>
          <w:t>(二)、社会风险分析</w:t>
        </w:r>
        <w:r>
          <w:tab/>
        </w:r>
        <w:r>
          <w:fldChar w:fldCharType="begin"/>
        </w:r>
        <w:r>
          <w:instrText xml:space="preserve"> PAGEREF _Toc32306 \h </w:instrText>
        </w:r>
        <w:r>
          <w:fldChar w:fldCharType="separate"/>
        </w:r>
        <w:r>
          <w:t>20</w:t>
        </w:r>
        <w:r>
          <w:fldChar w:fldCharType="end"/>
        </w:r>
      </w:hyperlink>
    </w:p>
    <w:p>
      <w:pPr>
        <w:pStyle w:val="TOC2"/>
        <w:tabs>
          <w:tab w:val="right" w:leader="dot" w:pos="8306"/>
        </w:tabs>
      </w:pPr>
      <w:hyperlink w:anchor="_Toc14847" w:history="1">
        <w:r>
          <w:rPr>
            <w:rFonts w:ascii="仿宋" w:eastAsia="仿宋" w:hAnsi="仿宋" w:cs="仿宋" w:hint="eastAsia"/>
            <w:lang w:eastAsia="zh-CN"/>
          </w:rPr>
          <w:t>(三)、市场风险分析</w:t>
        </w:r>
        <w:r>
          <w:tab/>
        </w:r>
        <w:r>
          <w:fldChar w:fldCharType="begin"/>
        </w:r>
        <w:r>
          <w:instrText xml:space="preserve"> PAGEREF _Toc14847 \h </w:instrText>
        </w:r>
        <w:r>
          <w:fldChar w:fldCharType="separate"/>
        </w:r>
        <w:r>
          <w:t>20</w:t>
        </w:r>
        <w:r>
          <w:fldChar w:fldCharType="end"/>
        </w:r>
      </w:hyperlink>
    </w:p>
    <w:p>
      <w:pPr>
        <w:pStyle w:val="TOC2"/>
        <w:tabs>
          <w:tab w:val="right" w:leader="dot" w:pos="8306"/>
        </w:tabs>
      </w:pPr>
      <w:hyperlink w:anchor="_Toc24359" w:history="1">
        <w:r>
          <w:rPr>
            <w:rFonts w:ascii="仿宋" w:eastAsia="仿宋" w:hAnsi="仿宋" w:cs="仿宋" w:hint="eastAsia"/>
            <w:lang w:eastAsia="zh-CN"/>
          </w:rPr>
          <w:t>(四)、资金风险分析</w:t>
        </w:r>
        <w:r>
          <w:tab/>
        </w:r>
        <w:r>
          <w:fldChar w:fldCharType="begin"/>
        </w:r>
        <w:r>
          <w:instrText xml:space="preserve"> PAGEREF _Toc24359 \h </w:instrText>
        </w:r>
        <w:r>
          <w:fldChar w:fldCharType="separate"/>
        </w:r>
        <w:r>
          <w:t>21</w:t>
        </w:r>
        <w:r>
          <w:fldChar w:fldCharType="end"/>
        </w:r>
      </w:hyperlink>
    </w:p>
    <w:p>
      <w:pPr>
        <w:pStyle w:val="TOC2"/>
        <w:tabs>
          <w:tab w:val="right" w:leader="dot" w:pos="8306"/>
        </w:tabs>
      </w:pPr>
      <w:hyperlink w:anchor="_Toc8371" w:history="1">
        <w:r>
          <w:rPr>
            <w:rFonts w:ascii="仿宋" w:eastAsia="仿宋" w:hAnsi="仿宋" w:cs="仿宋" w:hint="eastAsia"/>
            <w:lang w:eastAsia="zh-CN"/>
          </w:rPr>
          <w:t>(五)、技术风险分析</w:t>
        </w:r>
        <w:r>
          <w:tab/>
        </w:r>
        <w:r>
          <w:fldChar w:fldCharType="begin"/>
        </w:r>
        <w:r>
          <w:instrText xml:space="preserve"> PAGEREF _Toc8371 \h </w:instrText>
        </w:r>
        <w:r>
          <w:fldChar w:fldCharType="separate"/>
        </w:r>
        <w:r>
          <w:t>21</w:t>
        </w:r>
        <w:r>
          <w:fldChar w:fldCharType="end"/>
        </w:r>
      </w:hyperlink>
    </w:p>
    <w:p>
      <w:pPr>
        <w:pStyle w:val="TOC2"/>
        <w:tabs>
          <w:tab w:val="right" w:leader="dot" w:pos="8306"/>
        </w:tabs>
      </w:pPr>
      <w:hyperlink w:anchor="_Toc22772" w:history="1">
        <w:r>
          <w:rPr>
            <w:rFonts w:ascii="仿宋" w:eastAsia="仿宋" w:hAnsi="仿宋" w:cs="仿宋" w:hint="eastAsia"/>
            <w:lang w:eastAsia="zh-CN"/>
          </w:rPr>
          <w:t>(六)、财务风险分析</w:t>
        </w:r>
        <w:r>
          <w:tab/>
        </w:r>
        <w:r>
          <w:fldChar w:fldCharType="begin"/>
        </w:r>
        <w:r>
          <w:instrText xml:space="preserve"> PAGEREF _Toc22772 \h </w:instrText>
        </w:r>
        <w:r>
          <w:fldChar w:fldCharType="separate"/>
        </w:r>
        <w:r>
          <w:t>21</w:t>
        </w:r>
        <w:r>
          <w:fldChar w:fldCharType="end"/>
        </w:r>
      </w:hyperlink>
    </w:p>
    <w:p>
      <w:pPr>
        <w:pStyle w:val="TOC2"/>
        <w:tabs>
          <w:tab w:val="right" w:leader="dot" w:pos="8306"/>
        </w:tabs>
      </w:pPr>
      <w:hyperlink w:anchor="_Toc18863" w:history="1">
        <w:r>
          <w:rPr>
            <w:rFonts w:ascii="仿宋" w:eastAsia="仿宋" w:hAnsi="仿宋" w:cs="仿宋" w:hint="eastAsia"/>
            <w:lang w:eastAsia="zh-CN"/>
          </w:rPr>
          <w:t>(七)、管理风险分析</w:t>
        </w:r>
        <w:r>
          <w:tab/>
        </w:r>
        <w:r>
          <w:fldChar w:fldCharType="begin"/>
        </w:r>
        <w:r>
          <w:instrText xml:space="preserve"> PAGEREF _Toc18863 \h </w:instrText>
        </w:r>
        <w:r>
          <w:fldChar w:fldCharType="separate"/>
        </w:r>
        <w:r>
          <w:t>21</w:t>
        </w:r>
        <w:r>
          <w:fldChar w:fldCharType="end"/>
        </w:r>
      </w:hyperlink>
    </w:p>
    <w:p>
      <w:pPr>
        <w:pStyle w:val="TOC2"/>
        <w:tabs>
          <w:tab w:val="right" w:leader="dot" w:pos="8306"/>
        </w:tabs>
      </w:pPr>
      <w:hyperlink w:anchor="_Toc14966" w:history="1">
        <w:r>
          <w:rPr>
            <w:rFonts w:ascii="仿宋" w:eastAsia="仿宋" w:hAnsi="仿宋" w:cs="仿宋" w:hint="eastAsia"/>
            <w:lang w:eastAsia="zh-CN"/>
          </w:rPr>
          <w:t>(八)、其它风险分析</w:t>
        </w:r>
        <w:r>
          <w:tab/>
        </w:r>
        <w:r>
          <w:fldChar w:fldCharType="begin"/>
        </w:r>
        <w:r>
          <w:instrText xml:space="preserve"> PAGEREF _Toc14966 \h </w:instrText>
        </w:r>
        <w:r>
          <w:fldChar w:fldCharType="separate"/>
        </w:r>
        <w:r>
          <w:t>22</w:t>
        </w:r>
        <w:r>
          <w:fldChar w:fldCharType="end"/>
        </w:r>
      </w:hyperlink>
    </w:p>
    <w:p>
      <w:pPr>
        <w:pStyle w:val="TOC1"/>
        <w:tabs>
          <w:tab w:val="right" w:leader="dot" w:pos="8306"/>
        </w:tabs>
      </w:pPr>
      <w:hyperlink w:anchor="_Toc12519" w:history="1">
        <w:r>
          <w:rPr>
            <w:rFonts w:ascii="仿宋" w:eastAsia="仿宋" w:hAnsi="仿宋" w:cs="仿宋" w:hint="eastAsia"/>
            <w:lang w:eastAsia="zh-CN"/>
          </w:rPr>
          <w:t>四、后期运营与管理</w:t>
        </w:r>
        <w:r>
          <w:tab/>
        </w:r>
        <w:r>
          <w:fldChar w:fldCharType="begin"/>
        </w:r>
        <w:r>
          <w:instrText xml:space="preserve"> PAGEREF _Toc12519 \h </w:instrText>
        </w:r>
        <w:r>
          <w:fldChar w:fldCharType="separate"/>
        </w:r>
        <w:r>
          <w:t>22</w:t>
        </w:r>
        <w:r>
          <w:fldChar w:fldCharType="end"/>
        </w:r>
      </w:hyperlink>
    </w:p>
    <w:p>
      <w:pPr>
        <w:pStyle w:val="TOC2"/>
        <w:tabs>
          <w:tab w:val="right" w:leader="dot" w:pos="8306"/>
        </w:tabs>
      </w:pPr>
      <w:hyperlink w:anchor="_Toc32307" w:history="1">
        <w:r>
          <w:rPr>
            <w:rFonts w:ascii="仿宋" w:eastAsia="仿宋" w:hAnsi="仿宋" w:cs="仿宋" w:hint="eastAsia"/>
            <w:lang w:eastAsia="zh-CN"/>
          </w:rPr>
          <w:t>(一)、光谱仪光度计项目运营管理机制</w:t>
        </w:r>
        <w:r>
          <w:tab/>
        </w:r>
        <w:r>
          <w:fldChar w:fldCharType="begin"/>
        </w:r>
        <w:r>
          <w:instrText xml:space="preserve"> PAGEREF _Toc32307 \h </w:instrText>
        </w:r>
        <w:r>
          <w:fldChar w:fldCharType="separate"/>
        </w:r>
        <w:r>
          <w:t>22</w:t>
        </w:r>
        <w:r>
          <w:fldChar w:fldCharType="end"/>
        </w:r>
      </w:hyperlink>
    </w:p>
    <w:p>
      <w:pPr>
        <w:pStyle w:val="TOC2"/>
        <w:tabs>
          <w:tab w:val="right" w:leader="dot" w:pos="8306"/>
        </w:tabs>
      </w:pPr>
      <w:hyperlink w:anchor="_Toc9124" w:history="1">
        <w:r>
          <w:rPr>
            <w:rFonts w:ascii="仿宋" w:eastAsia="仿宋" w:hAnsi="仿宋" w:cs="仿宋" w:hint="eastAsia"/>
            <w:lang w:eastAsia="zh-CN"/>
          </w:rPr>
          <w:t>(二)、人员培训与知识转移</w:t>
        </w:r>
        <w:r>
          <w:tab/>
        </w:r>
        <w:r>
          <w:fldChar w:fldCharType="begin"/>
        </w:r>
        <w:r>
          <w:instrText xml:space="preserve"> PAGEREF _Toc9124 \h </w:instrText>
        </w:r>
        <w:r>
          <w:fldChar w:fldCharType="separate"/>
        </w:r>
        <w:r>
          <w:t>23</w:t>
        </w:r>
        <w:r>
          <w:fldChar w:fldCharType="end"/>
        </w:r>
      </w:hyperlink>
    </w:p>
    <w:p>
      <w:pPr>
        <w:pStyle w:val="TOC2"/>
        <w:tabs>
          <w:tab w:val="right" w:leader="dot" w:pos="8306"/>
        </w:tabs>
      </w:pPr>
      <w:hyperlink w:anchor="_Toc28096" w:history="1">
        <w:r>
          <w:rPr>
            <w:rFonts w:ascii="仿宋" w:eastAsia="仿宋" w:hAnsi="仿宋" w:cs="仿宋" w:hint="eastAsia"/>
            <w:lang w:eastAsia="zh-CN"/>
          </w:rPr>
          <w:t>(三)、设备维护与保养</w:t>
        </w:r>
        <w:r>
          <w:tab/>
        </w:r>
        <w:r>
          <w:fldChar w:fldCharType="begin"/>
        </w:r>
        <w:r>
          <w:instrText xml:space="preserve"> PAGEREF _Toc28096 \h </w:instrText>
        </w:r>
        <w:r>
          <w:fldChar w:fldCharType="separate"/>
        </w:r>
        <w:r>
          <w:t>23</w:t>
        </w:r>
        <w:r>
          <w:fldChar w:fldCharType="end"/>
        </w:r>
      </w:hyperlink>
    </w:p>
    <w:p>
      <w:pPr>
        <w:pStyle w:val="TOC2"/>
        <w:tabs>
          <w:tab w:val="right" w:leader="dot" w:pos="8306"/>
        </w:tabs>
      </w:pPr>
      <w:hyperlink w:anchor="_Toc30931" w:history="1">
        <w:r>
          <w:rPr>
            <w:rFonts w:ascii="仿宋" w:eastAsia="仿宋" w:hAnsi="仿宋" w:cs="仿宋" w:hint="eastAsia"/>
            <w:lang w:eastAsia="zh-CN"/>
          </w:rPr>
          <w:t>(四)、定期检查与评估</w:t>
        </w:r>
        <w:r>
          <w:tab/>
        </w:r>
        <w:r>
          <w:fldChar w:fldCharType="begin"/>
        </w:r>
        <w:r>
          <w:instrText xml:space="preserve"> PAGEREF _Toc30931 \h </w:instrText>
        </w:r>
        <w:r>
          <w:fldChar w:fldCharType="separate"/>
        </w:r>
        <w:r>
          <w:t>24</w:t>
        </w:r>
        <w:r>
          <w:fldChar w:fldCharType="end"/>
        </w:r>
      </w:hyperlink>
    </w:p>
    <w:p>
      <w:pPr>
        <w:pStyle w:val="TOC1"/>
        <w:tabs>
          <w:tab w:val="right" w:leader="dot" w:pos="8306"/>
        </w:tabs>
      </w:pPr>
      <w:hyperlink w:anchor="_Toc4443" w:history="1">
        <w:r>
          <w:rPr>
            <w:rFonts w:ascii="仿宋" w:eastAsia="仿宋" w:hAnsi="仿宋" w:cs="仿宋" w:hint="eastAsia"/>
            <w:lang w:eastAsia="zh-CN"/>
          </w:rPr>
          <w:t>五、光谱仪光度计项目收尾与总结</w:t>
        </w:r>
        <w:r>
          <w:tab/>
        </w:r>
        <w:r>
          <w:fldChar w:fldCharType="begin"/>
        </w:r>
        <w:r>
          <w:instrText xml:space="preserve"> PAGEREF _Toc4443 \h </w:instrText>
        </w:r>
        <w:r>
          <w:fldChar w:fldCharType="separate"/>
        </w:r>
        <w:r>
          <w:t>25</w:t>
        </w:r>
        <w:r>
          <w:fldChar w:fldCharType="end"/>
        </w:r>
      </w:hyperlink>
    </w:p>
    <w:p>
      <w:pPr>
        <w:pStyle w:val="TOC2"/>
        <w:tabs>
          <w:tab w:val="right" w:leader="dot" w:pos="8306"/>
        </w:tabs>
      </w:pPr>
      <w:hyperlink w:anchor="_Toc30892" w:history="1">
        <w:r>
          <w:rPr>
            <w:rFonts w:ascii="仿宋" w:eastAsia="仿宋" w:hAnsi="仿宋" w:cs="仿宋" w:hint="eastAsia"/>
            <w:lang w:eastAsia="zh-CN"/>
          </w:rPr>
          <w:t>(一)、光谱仪光度计项目总结与经验分享</w:t>
        </w:r>
        <w:r>
          <w:tab/>
        </w:r>
        <w:r>
          <w:fldChar w:fldCharType="begin"/>
        </w:r>
        <w:r>
          <w:instrText xml:space="preserve"> PAGEREF _Toc30892 \h </w:instrText>
        </w:r>
        <w:r>
          <w:fldChar w:fldCharType="separate"/>
        </w:r>
        <w:r>
          <w:t>25</w:t>
        </w:r>
        <w:r>
          <w:fldChar w:fldCharType="end"/>
        </w:r>
      </w:hyperlink>
    </w:p>
    <w:p>
      <w:pPr>
        <w:pStyle w:val="TOC2"/>
        <w:tabs>
          <w:tab w:val="right" w:leader="dot" w:pos="8306"/>
        </w:tabs>
      </w:pPr>
      <w:hyperlink w:anchor="_Toc21866" w:history="1">
        <w:r>
          <w:rPr>
            <w:rFonts w:ascii="仿宋" w:eastAsia="仿宋" w:hAnsi="仿宋" w:cs="仿宋" w:hint="eastAsia"/>
            <w:lang w:eastAsia="zh-CN"/>
          </w:rPr>
          <w:t>(二)、光谱仪光度计项目报告与归档</w:t>
        </w:r>
        <w:r>
          <w:tab/>
        </w:r>
        <w:r>
          <w:fldChar w:fldCharType="begin"/>
        </w:r>
        <w:r>
          <w:instrText xml:space="preserve"> PAGEREF _Toc21866 \h </w:instrText>
        </w:r>
        <w:r>
          <w:fldChar w:fldCharType="separate"/>
        </w:r>
        <w:r>
          <w:t>28</w:t>
        </w:r>
        <w:r>
          <w:fldChar w:fldCharType="end"/>
        </w:r>
      </w:hyperlink>
    </w:p>
    <w:p>
      <w:pPr>
        <w:pStyle w:val="TOC2"/>
        <w:tabs>
          <w:tab w:val="right" w:leader="dot" w:pos="8306"/>
        </w:tabs>
      </w:pPr>
      <w:hyperlink w:anchor="_Toc22223" w:history="1">
        <w:r>
          <w:rPr>
            <w:rFonts w:ascii="仿宋" w:eastAsia="仿宋" w:hAnsi="仿宋" w:cs="仿宋" w:hint="eastAsia"/>
            <w:lang w:eastAsia="zh-CN"/>
          </w:rPr>
          <w:t>(三)、光谱仪光度计项目收尾与结算</w:t>
        </w:r>
        <w:r>
          <w:tab/>
        </w:r>
        <w:r>
          <w:fldChar w:fldCharType="begin"/>
        </w:r>
        <w:r>
          <w:instrText xml:space="preserve"> PAGEREF _Toc22223 \h </w:instrText>
        </w:r>
        <w:r>
          <w:fldChar w:fldCharType="separate"/>
        </w:r>
        <w:r>
          <w:t>29</w:t>
        </w:r>
        <w:r>
          <w:fldChar w:fldCharType="end"/>
        </w:r>
      </w:hyperlink>
    </w:p>
    <w:p>
      <w:pPr>
        <w:pStyle w:val="TOC2"/>
        <w:tabs>
          <w:tab w:val="right" w:leader="dot" w:pos="8306"/>
        </w:tabs>
      </w:pPr>
      <w:hyperlink w:anchor="_Toc23729" w:history="1">
        <w:r>
          <w:rPr>
            <w:rFonts w:ascii="仿宋" w:eastAsia="仿宋" w:hAnsi="仿宋" w:cs="仿宋" w:hint="eastAsia"/>
            <w:lang w:eastAsia="zh-CN"/>
          </w:rPr>
          <w:t>(四)、团队人员调整与反馈</w:t>
        </w:r>
        <w:r>
          <w:tab/>
        </w:r>
        <w:r>
          <w:fldChar w:fldCharType="begin"/>
        </w:r>
        <w:r>
          <w:instrText xml:space="preserve"> PAGEREF _Toc23729 \h </w:instrText>
        </w:r>
        <w:r>
          <w:fldChar w:fldCharType="separate"/>
        </w:r>
        <w:r>
          <w:t>30</w:t>
        </w:r>
        <w:r>
          <w:fldChar w:fldCharType="end"/>
        </w:r>
      </w:hyperlink>
    </w:p>
    <w:p>
      <w:pPr>
        <w:pStyle w:val="TOC1"/>
        <w:tabs>
          <w:tab w:val="right" w:leader="dot" w:pos="8306"/>
        </w:tabs>
      </w:pPr>
      <w:hyperlink w:anchor="_Toc31240" w:history="1">
        <w:r>
          <w:rPr>
            <w:rFonts w:ascii="仿宋" w:eastAsia="仿宋" w:hAnsi="仿宋" w:cs="仿宋" w:hint="eastAsia"/>
            <w:lang w:eastAsia="zh-CN"/>
          </w:rPr>
          <w:t>六、质量管理与监督</w:t>
        </w:r>
        <w:r>
          <w:tab/>
        </w:r>
        <w:r>
          <w:fldChar w:fldCharType="begin"/>
        </w:r>
        <w:r>
          <w:instrText xml:space="preserve"> PAGEREF _Toc31240 \h </w:instrText>
        </w:r>
        <w:r>
          <w:fldChar w:fldCharType="separate"/>
        </w:r>
        <w:r>
          <w:t>31</w:t>
        </w:r>
        <w:r>
          <w:fldChar w:fldCharType="end"/>
        </w:r>
      </w:hyperlink>
    </w:p>
    <w:p>
      <w:pPr>
        <w:pStyle w:val="TOC2"/>
        <w:tabs>
          <w:tab w:val="right" w:leader="dot" w:pos="8306"/>
        </w:tabs>
      </w:pPr>
      <w:hyperlink w:anchor="_Toc28033" w:history="1">
        <w:r>
          <w:rPr>
            <w:rFonts w:ascii="仿宋" w:eastAsia="仿宋" w:hAnsi="仿宋" w:cs="仿宋" w:hint="eastAsia"/>
            <w:lang w:eastAsia="zh-CN"/>
          </w:rPr>
          <w:t>(一)、质量管理原则</w:t>
        </w:r>
        <w:r>
          <w:tab/>
        </w:r>
        <w:r>
          <w:fldChar w:fldCharType="begin"/>
        </w:r>
        <w:r>
          <w:instrText xml:space="preserve"> PAGEREF _Toc28033 \h </w:instrText>
        </w:r>
        <w:r>
          <w:fldChar w:fldCharType="separate"/>
        </w:r>
        <w:r>
          <w:t>31</w:t>
        </w:r>
        <w:r>
          <w:fldChar w:fldCharType="end"/>
        </w:r>
      </w:hyperlink>
    </w:p>
    <w:p>
      <w:pPr>
        <w:pStyle w:val="TOC2"/>
        <w:tabs>
          <w:tab w:val="right" w:leader="dot" w:pos="8306"/>
        </w:tabs>
      </w:pPr>
      <w:hyperlink w:anchor="_Toc26445" w:history="1">
        <w:r>
          <w:rPr>
            <w:rFonts w:ascii="仿宋" w:eastAsia="仿宋" w:hAnsi="仿宋" w:cs="仿宋" w:hint="eastAsia"/>
            <w:lang w:eastAsia="zh-CN"/>
          </w:rPr>
          <w:t>(二)、质量控制措施</w:t>
        </w:r>
        <w:r>
          <w:tab/>
        </w:r>
        <w:r>
          <w:fldChar w:fldCharType="begin"/>
        </w:r>
        <w:r>
          <w:instrText xml:space="preserve"> PAGEREF _Toc26445 \h </w:instrText>
        </w:r>
        <w:r>
          <w:fldChar w:fldCharType="separate"/>
        </w:r>
        <w:r>
          <w:t>33</w:t>
        </w:r>
        <w:r>
          <w:fldChar w:fldCharType="end"/>
        </w:r>
      </w:hyperlink>
    </w:p>
    <w:p>
      <w:pPr>
        <w:pStyle w:val="TOC2"/>
        <w:tabs>
          <w:tab w:val="right" w:leader="dot" w:pos="8306"/>
        </w:tabs>
      </w:pPr>
      <w:hyperlink w:anchor="_Toc6454" w:history="1">
        <w:r>
          <w:rPr>
            <w:rFonts w:ascii="仿宋" w:eastAsia="仿宋" w:hAnsi="仿宋" w:cs="仿宋" w:hint="eastAsia"/>
            <w:lang w:eastAsia="zh-CN"/>
          </w:rPr>
          <w:t>(三)、监督与评估机制</w:t>
        </w:r>
        <w:r>
          <w:tab/>
        </w:r>
        <w:r>
          <w:fldChar w:fldCharType="begin"/>
        </w:r>
        <w:r>
          <w:instrText xml:space="preserve"> PAGEREF _Toc6454 \h </w:instrText>
        </w:r>
        <w:r>
          <w:fldChar w:fldCharType="separate"/>
        </w:r>
        <w:r>
          <w:t>35</w:t>
        </w:r>
        <w:r>
          <w:fldChar w:fldCharType="end"/>
        </w:r>
      </w:hyperlink>
    </w:p>
    <w:p>
      <w:pPr>
        <w:pStyle w:val="TOC2"/>
        <w:tabs>
          <w:tab w:val="right" w:leader="dot" w:pos="8306"/>
        </w:tabs>
      </w:pPr>
      <w:hyperlink w:anchor="_Toc4546" w:history="1">
        <w:r>
          <w:rPr>
            <w:rFonts w:ascii="仿宋" w:eastAsia="仿宋" w:hAnsi="仿宋" w:cs="仿宋" w:hint="eastAsia"/>
            <w:lang w:eastAsia="zh-CN"/>
          </w:rPr>
          <w:t>(四)、持续改进与反馈</w:t>
        </w:r>
        <w:r>
          <w:tab/>
        </w:r>
        <w:r>
          <w:fldChar w:fldCharType="begin"/>
        </w:r>
        <w:r>
          <w:instrText xml:space="preserve"> PAGEREF _Toc4546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02" w:history="1">
        <w:r>
          <w:rPr>
            <w:rFonts w:ascii="仿宋" w:eastAsia="仿宋" w:hAnsi="仿宋" w:cs="仿宋" w:hint="eastAsia"/>
            <w:lang w:eastAsia="zh-CN"/>
          </w:rPr>
          <w:t>七、人员培训与发展</w:t>
        </w:r>
        <w:r>
          <w:tab/>
        </w:r>
        <w:r>
          <w:fldChar w:fldCharType="begin"/>
        </w:r>
        <w:r>
          <w:instrText xml:space="preserve"> PAGEREF _Toc30902 \h </w:instrText>
        </w:r>
        <w:r>
          <w:fldChar w:fldCharType="separate"/>
        </w:r>
        <w:r>
          <w:t>39</w:t>
        </w:r>
        <w:r>
          <w:fldChar w:fldCharType="end"/>
        </w:r>
      </w:hyperlink>
    </w:p>
    <w:p>
      <w:pPr>
        <w:pStyle w:val="TOC2"/>
        <w:tabs>
          <w:tab w:val="right" w:leader="dot" w:pos="8306"/>
        </w:tabs>
      </w:pPr>
      <w:hyperlink w:anchor="_Toc8132" w:history="1">
        <w:r>
          <w:rPr>
            <w:rFonts w:ascii="仿宋" w:eastAsia="仿宋" w:hAnsi="仿宋" w:cs="仿宋" w:hint="eastAsia"/>
            <w:lang w:eastAsia="zh-CN"/>
          </w:rPr>
          <w:t>(一)、培训需求分析</w:t>
        </w:r>
        <w:r>
          <w:tab/>
        </w:r>
        <w:r>
          <w:fldChar w:fldCharType="begin"/>
        </w:r>
        <w:r>
          <w:instrText xml:space="preserve"> PAGEREF _Toc8132 \h </w:instrText>
        </w:r>
        <w:r>
          <w:fldChar w:fldCharType="separate"/>
        </w:r>
        <w:r>
          <w:t>39</w:t>
        </w:r>
        <w:r>
          <w:fldChar w:fldCharType="end"/>
        </w:r>
      </w:hyperlink>
    </w:p>
    <w:p>
      <w:pPr>
        <w:pStyle w:val="TOC2"/>
        <w:tabs>
          <w:tab w:val="right" w:leader="dot" w:pos="8306"/>
        </w:tabs>
      </w:pPr>
      <w:hyperlink w:anchor="_Toc28110" w:history="1">
        <w:r>
          <w:rPr>
            <w:rFonts w:ascii="仿宋" w:eastAsia="仿宋" w:hAnsi="仿宋" w:cs="仿宋" w:hint="eastAsia"/>
            <w:lang w:eastAsia="zh-CN"/>
          </w:rPr>
          <w:t>(二)、培训计划制定</w:t>
        </w:r>
        <w:r>
          <w:tab/>
        </w:r>
        <w:r>
          <w:fldChar w:fldCharType="begin"/>
        </w:r>
        <w:r>
          <w:instrText xml:space="preserve"> PAGEREF _Toc28110 \h </w:instrText>
        </w:r>
        <w:r>
          <w:fldChar w:fldCharType="separate"/>
        </w:r>
        <w:r>
          <w:t>40</w:t>
        </w:r>
        <w:r>
          <w:fldChar w:fldCharType="end"/>
        </w:r>
      </w:hyperlink>
    </w:p>
    <w:p>
      <w:pPr>
        <w:pStyle w:val="TOC2"/>
        <w:tabs>
          <w:tab w:val="right" w:leader="dot" w:pos="8306"/>
        </w:tabs>
      </w:pPr>
      <w:hyperlink w:anchor="_Toc30017" w:history="1">
        <w:r>
          <w:rPr>
            <w:rFonts w:ascii="仿宋" w:eastAsia="仿宋" w:hAnsi="仿宋" w:cs="仿宋" w:hint="eastAsia"/>
            <w:lang w:eastAsia="zh-CN"/>
          </w:rPr>
          <w:t>(三)、培训执行与评估</w:t>
        </w:r>
        <w:r>
          <w:tab/>
        </w:r>
        <w:r>
          <w:fldChar w:fldCharType="begin"/>
        </w:r>
        <w:r>
          <w:instrText xml:space="preserve"> PAGEREF _Toc30017 \h </w:instrText>
        </w:r>
        <w:r>
          <w:fldChar w:fldCharType="separate"/>
        </w:r>
        <w:r>
          <w:t>42</w:t>
        </w:r>
        <w:r>
          <w:fldChar w:fldCharType="end"/>
        </w:r>
      </w:hyperlink>
    </w:p>
    <w:p>
      <w:pPr>
        <w:pStyle w:val="TOC2"/>
        <w:tabs>
          <w:tab w:val="right" w:leader="dot" w:pos="8306"/>
        </w:tabs>
      </w:pPr>
      <w:hyperlink w:anchor="_Toc6310" w:history="1">
        <w:r>
          <w:rPr>
            <w:rFonts w:ascii="仿宋" w:eastAsia="仿宋" w:hAnsi="仿宋" w:cs="仿宋" w:hint="eastAsia"/>
            <w:lang w:eastAsia="zh-CN"/>
          </w:rPr>
          <w:t>(四)、员工职业发展规划</w:t>
        </w:r>
        <w:r>
          <w:tab/>
        </w:r>
        <w:r>
          <w:fldChar w:fldCharType="begin"/>
        </w:r>
        <w:r>
          <w:instrText xml:space="preserve"> PAGEREF _Toc6310 \h </w:instrText>
        </w:r>
        <w:r>
          <w:fldChar w:fldCharType="separate"/>
        </w:r>
        <w:r>
          <w:t>43</w:t>
        </w:r>
        <w:r>
          <w:fldChar w:fldCharType="end"/>
        </w:r>
      </w:hyperlink>
    </w:p>
    <w:p>
      <w:pPr>
        <w:pStyle w:val="TOC1"/>
        <w:tabs>
          <w:tab w:val="right" w:leader="dot" w:pos="8306"/>
        </w:tabs>
      </w:pPr>
      <w:hyperlink w:anchor="_Toc5613" w:history="1">
        <w:r>
          <w:rPr>
            <w:rFonts w:ascii="仿宋" w:eastAsia="仿宋" w:hAnsi="仿宋" w:cs="仿宋" w:hint="eastAsia"/>
            <w:lang w:eastAsia="zh-CN"/>
          </w:rPr>
          <w:t>八、危机管理与应急响应</w:t>
        </w:r>
        <w:r>
          <w:tab/>
        </w:r>
        <w:r>
          <w:fldChar w:fldCharType="begin"/>
        </w:r>
        <w:r>
          <w:instrText xml:space="preserve"> PAGEREF _Toc5613 \h </w:instrText>
        </w:r>
        <w:r>
          <w:fldChar w:fldCharType="separate"/>
        </w:r>
        <w:r>
          <w:t>44</w:t>
        </w:r>
        <w:r>
          <w:fldChar w:fldCharType="end"/>
        </w:r>
      </w:hyperlink>
    </w:p>
    <w:p>
      <w:pPr>
        <w:pStyle w:val="TOC2"/>
        <w:tabs>
          <w:tab w:val="right" w:leader="dot" w:pos="8306"/>
        </w:tabs>
      </w:pPr>
      <w:hyperlink w:anchor="_Toc27041" w:history="1">
        <w:r>
          <w:rPr>
            <w:rFonts w:ascii="仿宋" w:eastAsia="仿宋" w:hAnsi="仿宋" w:cs="仿宋" w:hint="eastAsia"/>
            <w:lang w:eastAsia="zh-CN"/>
          </w:rPr>
          <w:t>(一)、危机管理计划制定</w:t>
        </w:r>
        <w:r>
          <w:tab/>
        </w:r>
        <w:r>
          <w:fldChar w:fldCharType="begin"/>
        </w:r>
        <w:r>
          <w:instrText xml:space="preserve"> PAGEREF _Toc27041 \h </w:instrText>
        </w:r>
        <w:r>
          <w:fldChar w:fldCharType="separate"/>
        </w:r>
        <w:r>
          <w:t>44</w:t>
        </w:r>
        <w:r>
          <w:fldChar w:fldCharType="end"/>
        </w:r>
      </w:hyperlink>
    </w:p>
    <w:p>
      <w:pPr>
        <w:pStyle w:val="TOC2"/>
        <w:tabs>
          <w:tab w:val="right" w:leader="dot" w:pos="8306"/>
        </w:tabs>
      </w:pPr>
      <w:hyperlink w:anchor="_Toc17946" w:history="1">
        <w:r>
          <w:rPr>
            <w:rFonts w:ascii="仿宋" w:eastAsia="仿宋" w:hAnsi="仿宋" w:cs="仿宋" w:hint="eastAsia"/>
            <w:lang w:eastAsia="zh-CN"/>
          </w:rPr>
          <w:t>(二)、应急响应流程</w:t>
        </w:r>
        <w:r>
          <w:tab/>
        </w:r>
        <w:r>
          <w:fldChar w:fldCharType="begin"/>
        </w:r>
        <w:r>
          <w:instrText xml:space="preserve"> PAGEREF _Toc17946 \h </w:instrText>
        </w:r>
        <w:r>
          <w:fldChar w:fldCharType="separate"/>
        </w:r>
        <w:r>
          <w:t>45</w:t>
        </w:r>
        <w:r>
          <w:fldChar w:fldCharType="end"/>
        </w:r>
      </w:hyperlink>
    </w:p>
    <w:p>
      <w:pPr>
        <w:pStyle w:val="TOC2"/>
        <w:tabs>
          <w:tab w:val="right" w:leader="dot" w:pos="8306"/>
        </w:tabs>
      </w:pPr>
      <w:hyperlink w:anchor="_Toc15199" w:history="1">
        <w:r>
          <w:rPr>
            <w:rFonts w:ascii="仿宋" w:eastAsia="仿宋" w:hAnsi="仿宋" w:cs="仿宋" w:hint="eastAsia"/>
            <w:lang w:eastAsia="zh-CN"/>
          </w:rPr>
          <w:t>(三)、危机公关与舆情管理</w:t>
        </w:r>
        <w:r>
          <w:tab/>
        </w:r>
        <w:r>
          <w:fldChar w:fldCharType="begin"/>
        </w:r>
        <w:r>
          <w:instrText xml:space="preserve"> PAGEREF _Toc15199 \h </w:instrText>
        </w:r>
        <w:r>
          <w:fldChar w:fldCharType="separate"/>
        </w:r>
        <w:r>
          <w:t>46</w:t>
        </w:r>
        <w:r>
          <w:fldChar w:fldCharType="end"/>
        </w:r>
      </w:hyperlink>
    </w:p>
    <w:p>
      <w:pPr>
        <w:pStyle w:val="TOC2"/>
        <w:tabs>
          <w:tab w:val="right" w:leader="dot" w:pos="8306"/>
        </w:tabs>
      </w:pPr>
      <w:hyperlink w:anchor="_Toc18226" w:history="1">
        <w:r>
          <w:rPr>
            <w:rFonts w:ascii="仿宋" w:eastAsia="仿宋" w:hAnsi="仿宋" w:cs="仿宋" w:hint="eastAsia"/>
            <w:lang w:eastAsia="zh-CN"/>
          </w:rPr>
          <w:t>(四)、事故调查与报告</w:t>
        </w:r>
        <w:r>
          <w:tab/>
        </w:r>
        <w:r>
          <w:fldChar w:fldCharType="begin"/>
        </w:r>
        <w:r>
          <w:instrText xml:space="preserve"> PAGEREF _Toc18226 \h </w:instrText>
        </w:r>
        <w:r>
          <w:fldChar w:fldCharType="separate"/>
        </w:r>
        <w:r>
          <w:t>47</w:t>
        </w:r>
        <w:r>
          <w:fldChar w:fldCharType="end"/>
        </w:r>
      </w:hyperlink>
    </w:p>
    <w:p>
      <w:pPr>
        <w:pStyle w:val="TOC1"/>
        <w:tabs>
          <w:tab w:val="right" w:leader="dot" w:pos="8306"/>
        </w:tabs>
      </w:pPr>
      <w:hyperlink w:anchor="_Toc32194" w:history="1">
        <w:r>
          <w:rPr>
            <w:rFonts w:ascii="仿宋" w:eastAsia="仿宋" w:hAnsi="仿宋" w:cs="仿宋" w:hint="eastAsia"/>
            <w:lang w:eastAsia="zh-CN"/>
          </w:rPr>
          <w:t>九、员工福利与团队建设</w:t>
        </w:r>
        <w:r>
          <w:tab/>
        </w:r>
        <w:r>
          <w:fldChar w:fldCharType="begin"/>
        </w:r>
        <w:r>
          <w:instrText xml:space="preserve"> PAGEREF _Toc32194 \h </w:instrText>
        </w:r>
        <w:r>
          <w:fldChar w:fldCharType="separate"/>
        </w:r>
        <w:r>
          <w:t>48</w:t>
        </w:r>
        <w:r>
          <w:fldChar w:fldCharType="end"/>
        </w:r>
      </w:hyperlink>
    </w:p>
    <w:p>
      <w:pPr>
        <w:pStyle w:val="TOC2"/>
        <w:tabs>
          <w:tab w:val="right" w:leader="dot" w:pos="8306"/>
        </w:tabs>
      </w:pPr>
      <w:hyperlink w:anchor="_Toc13609" w:history="1">
        <w:r>
          <w:rPr>
            <w:rFonts w:ascii="仿宋" w:eastAsia="仿宋" w:hAnsi="仿宋" w:cs="仿宋" w:hint="eastAsia"/>
            <w:lang w:eastAsia="zh-CN"/>
          </w:rPr>
          <w:t>(一)、员工福利政策制定</w:t>
        </w:r>
        <w:r>
          <w:tab/>
        </w:r>
        <w:r>
          <w:fldChar w:fldCharType="begin"/>
        </w:r>
        <w:r>
          <w:instrText xml:space="preserve"> PAGEREF _Toc13609 \h </w:instrText>
        </w:r>
        <w:r>
          <w:fldChar w:fldCharType="separate"/>
        </w:r>
        <w:r>
          <w:t>48</w:t>
        </w:r>
        <w:r>
          <w:fldChar w:fldCharType="end"/>
        </w:r>
      </w:hyperlink>
    </w:p>
    <w:p>
      <w:pPr>
        <w:pStyle w:val="TOC2"/>
        <w:tabs>
          <w:tab w:val="right" w:leader="dot" w:pos="8306"/>
        </w:tabs>
      </w:pPr>
      <w:hyperlink w:anchor="_Toc544" w:history="1">
        <w:r>
          <w:rPr>
            <w:rFonts w:ascii="仿宋" w:eastAsia="仿宋" w:hAnsi="仿宋" w:cs="仿宋" w:hint="eastAsia"/>
            <w:lang w:eastAsia="zh-CN"/>
          </w:rPr>
          <w:t>(二)、团队建设活动规划</w:t>
        </w:r>
        <w:r>
          <w:tab/>
        </w:r>
        <w:r>
          <w:fldChar w:fldCharType="begin"/>
        </w:r>
        <w:r>
          <w:instrText xml:space="preserve"> PAGEREF _Toc544 \h </w:instrText>
        </w:r>
        <w:r>
          <w:fldChar w:fldCharType="separate"/>
        </w:r>
        <w:r>
          <w:t>49</w:t>
        </w:r>
        <w:r>
          <w:fldChar w:fldCharType="end"/>
        </w:r>
      </w:hyperlink>
    </w:p>
    <w:p>
      <w:pPr>
        <w:pStyle w:val="TOC2"/>
        <w:tabs>
          <w:tab w:val="right" w:leader="dot" w:pos="8306"/>
        </w:tabs>
      </w:pPr>
      <w:hyperlink w:anchor="_Toc29796" w:history="1">
        <w:r>
          <w:rPr>
            <w:rFonts w:ascii="仿宋" w:eastAsia="仿宋" w:hAnsi="仿宋" w:cs="仿宋" w:hint="eastAsia"/>
            <w:lang w:eastAsia="zh-CN"/>
          </w:rPr>
          <w:t>(三)、员工关怀与激励措施</w:t>
        </w:r>
        <w:r>
          <w:tab/>
        </w:r>
        <w:r>
          <w:fldChar w:fldCharType="begin"/>
        </w:r>
        <w:r>
          <w:instrText xml:space="preserve"> PAGEREF _Toc29796 \h </w:instrText>
        </w:r>
        <w:r>
          <w:fldChar w:fldCharType="separate"/>
        </w:r>
        <w:r>
          <w:t>50</w:t>
        </w:r>
        <w:r>
          <w:fldChar w:fldCharType="end"/>
        </w:r>
      </w:hyperlink>
    </w:p>
    <w:p>
      <w:pPr>
        <w:pStyle w:val="TOC2"/>
        <w:tabs>
          <w:tab w:val="right" w:leader="dot" w:pos="8306"/>
        </w:tabs>
      </w:pPr>
      <w:hyperlink w:anchor="_Toc14863" w:history="1">
        <w:r>
          <w:rPr>
            <w:rFonts w:ascii="仿宋" w:eastAsia="仿宋" w:hAnsi="仿宋" w:cs="仿宋" w:hint="eastAsia"/>
            <w:lang w:eastAsia="zh-CN"/>
          </w:rPr>
          <w:t>(四)、团队文化与价值观塑造</w:t>
        </w:r>
        <w:r>
          <w:tab/>
        </w:r>
        <w:r>
          <w:fldChar w:fldCharType="begin"/>
        </w:r>
        <w:r>
          <w:instrText xml:space="preserve"> PAGEREF _Toc14863 \h </w:instrText>
        </w:r>
        <w:r>
          <w:fldChar w:fldCharType="separate"/>
        </w:r>
        <w:r>
          <w:t>51</w:t>
        </w:r>
        <w:r>
          <w:fldChar w:fldCharType="end"/>
        </w:r>
      </w:hyperlink>
    </w:p>
    <w:p>
      <w:pPr>
        <w:pStyle w:val="TOC1"/>
        <w:tabs>
          <w:tab w:val="right" w:leader="dot" w:pos="8306"/>
        </w:tabs>
      </w:pPr>
      <w:hyperlink w:anchor="_Toc23521" w:history="1">
        <w:r>
          <w:rPr>
            <w:rFonts w:ascii="仿宋" w:eastAsia="仿宋" w:hAnsi="仿宋" w:cs="仿宋" w:hint="eastAsia"/>
            <w:lang w:eastAsia="zh-CN"/>
          </w:rPr>
          <w:t>十、合规与风险管理</w:t>
        </w:r>
        <w:r>
          <w:tab/>
        </w:r>
        <w:r>
          <w:fldChar w:fldCharType="begin"/>
        </w:r>
        <w:r>
          <w:instrText xml:space="preserve"> PAGEREF _Toc23521 \h </w:instrText>
        </w:r>
        <w:r>
          <w:fldChar w:fldCharType="separate"/>
        </w:r>
        <w:r>
          <w:t>53</w:t>
        </w:r>
        <w:r>
          <w:fldChar w:fldCharType="end"/>
        </w:r>
      </w:hyperlink>
    </w:p>
    <w:p>
      <w:pPr>
        <w:pStyle w:val="TOC2"/>
        <w:tabs>
          <w:tab w:val="right" w:leader="dot" w:pos="8306"/>
        </w:tabs>
      </w:pPr>
      <w:hyperlink w:anchor="_Toc1377" w:history="1">
        <w:r>
          <w:rPr>
            <w:rFonts w:ascii="仿宋" w:eastAsia="仿宋" w:hAnsi="仿宋" w:cs="仿宋" w:hint="eastAsia"/>
            <w:lang w:eastAsia="zh-CN"/>
          </w:rPr>
          <w:t>(一)、法律法规合规体系</w:t>
        </w:r>
        <w:r>
          <w:tab/>
        </w:r>
        <w:r>
          <w:fldChar w:fldCharType="begin"/>
        </w:r>
        <w:r>
          <w:instrText xml:space="preserve"> PAGEREF _Toc1377 \h </w:instrText>
        </w:r>
        <w:r>
          <w:fldChar w:fldCharType="separate"/>
        </w:r>
        <w:r>
          <w:t>53</w:t>
        </w:r>
        <w:r>
          <w:fldChar w:fldCharType="end"/>
        </w:r>
      </w:hyperlink>
    </w:p>
    <w:p>
      <w:pPr>
        <w:pStyle w:val="TOC2"/>
        <w:tabs>
          <w:tab w:val="right" w:leader="dot" w:pos="8306"/>
        </w:tabs>
      </w:pPr>
      <w:hyperlink w:anchor="_Toc26028" w:history="1">
        <w:r>
          <w:rPr>
            <w:rFonts w:ascii="仿宋" w:eastAsia="仿宋" w:hAnsi="仿宋" w:cs="仿宋" w:hint="eastAsia"/>
            <w:lang w:eastAsia="zh-CN"/>
          </w:rPr>
          <w:t>(二)、内部控制与风险评估</w:t>
        </w:r>
        <w:r>
          <w:tab/>
        </w:r>
        <w:r>
          <w:fldChar w:fldCharType="begin"/>
        </w:r>
        <w:r>
          <w:instrText xml:space="preserve"> PAGEREF _Toc26028 \h </w:instrText>
        </w:r>
        <w:r>
          <w:fldChar w:fldCharType="separate"/>
        </w:r>
        <w:r>
          <w:t>54</w:t>
        </w:r>
        <w:r>
          <w:fldChar w:fldCharType="end"/>
        </w:r>
      </w:hyperlink>
    </w:p>
    <w:p>
      <w:pPr>
        <w:pStyle w:val="TOC2"/>
        <w:tabs>
          <w:tab w:val="right" w:leader="dot" w:pos="8306"/>
        </w:tabs>
      </w:pPr>
      <w:hyperlink w:anchor="_Toc20824" w:history="1">
        <w:r>
          <w:rPr>
            <w:rFonts w:ascii="仿宋" w:eastAsia="仿宋" w:hAnsi="仿宋" w:cs="仿宋" w:hint="eastAsia"/>
            <w:lang w:eastAsia="zh-CN"/>
          </w:rPr>
          <w:t>(三)、合规培训与执行</w:t>
        </w:r>
        <w:r>
          <w:tab/>
        </w:r>
        <w:r>
          <w:fldChar w:fldCharType="begin"/>
        </w:r>
        <w:r>
          <w:instrText xml:space="preserve"> PAGEREF _Toc20824 \h </w:instrText>
        </w:r>
        <w:r>
          <w:fldChar w:fldCharType="separate"/>
        </w:r>
        <w:r>
          <w:t>55</w:t>
        </w:r>
        <w:r>
          <w:fldChar w:fldCharType="end"/>
        </w:r>
      </w:hyperlink>
    </w:p>
    <w:p>
      <w:pPr>
        <w:pStyle w:val="TOC2"/>
        <w:tabs>
          <w:tab w:val="right" w:leader="dot" w:pos="8306"/>
        </w:tabs>
      </w:pPr>
      <w:hyperlink w:anchor="_Toc16352" w:history="1">
        <w:r>
          <w:rPr>
            <w:rFonts w:ascii="仿宋" w:eastAsia="仿宋" w:hAnsi="仿宋" w:cs="仿宋" w:hint="eastAsia"/>
            <w:lang w:eastAsia="zh-CN"/>
          </w:rPr>
          <w:t>(四)、合规监测与修正机制</w:t>
        </w:r>
        <w:r>
          <w:tab/>
        </w:r>
        <w:r>
          <w:fldChar w:fldCharType="begin"/>
        </w:r>
        <w:r>
          <w:instrText xml:space="preserve"> PAGEREF _Toc16352 \h </w:instrText>
        </w:r>
        <w:r>
          <w:fldChar w:fldCharType="separate"/>
        </w:r>
        <w:r>
          <w:t>56</w:t>
        </w:r>
        <w:r>
          <w:fldChar w:fldCharType="end"/>
        </w:r>
      </w:hyperlink>
    </w:p>
    <w:p>
      <w:pPr>
        <w:pStyle w:val="TOC1"/>
        <w:tabs>
          <w:tab w:val="right" w:leader="dot" w:pos="8306"/>
        </w:tabs>
      </w:pPr>
      <w:hyperlink w:anchor="_Toc6675" w:history="1">
        <w:r>
          <w:rPr>
            <w:rFonts w:ascii="仿宋" w:eastAsia="仿宋" w:hAnsi="仿宋" w:cs="仿宋" w:hint="eastAsia"/>
            <w:lang w:eastAsia="zh-CN"/>
          </w:rPr>
          <w:t>十一、市场营销与品牌推广</w:t>
        </w:r>
        <w:r>
          <w:tab/>
        </w:r>
        <w:r>
          <w:fldChar w:fldCharType="begin"/>
        </w:r>
        <w:r>
          <w:instrText xml:space="preserve"> PAGEREF _Toc6675 \h </w:instrText>
        </w:r>
        <w:r>
          <w:fldChar w:fldCharType="separate"/>
        </w:r>
        <w:r>
          <w:t>58</w:t>
        </w:r>
        <w:r>
          <w:fldChar w:fldCharType="end"/>
        </w:r>
      </w:hyperlink>
    </w:p>
    <w:p>
      <w:pPr>
        <w:pStyle w:val="TOC2"/>
        <w:tabs>
          <w:tab w:val="right" w:leader="dot" w:pos="8306"/>
        </w:tabs>
      </w:pPr>
      <w:hyperlink w:anchor="_Toc10948" w:history="1">
        <w:r>
          <w:rPr>
            <w:rFonts w:ascii="仿宋" w:eastAsia="仿宋" w:hAnsi="仿宋" w:cs="仿宋" w:hint="eastAsia"/>
            <w:lang w:eastAsia="zh-CN"/>
          </w:rPr>
          <w:t>(一)、市场调研与定位</w:t>
        </w:r>
        <w:r>
          <w:tab/>
        </w:r>
        <w:r>
          <w:fldChar w:fldCharType="begin"/>
        </w:r>
        <w:r>
          <w:instrText xml:space="preserve"> PAGEREF _Toc10948 \h </w:instrText>
        </w:r>
        <w:r>
          <w:fldChar w:fldCharType="separate"/>
        </w:r>
        <w:r>
          <w:t>58</w:t>
        </w:r>
        <w:r>
          <w:fldChar w:fldCharType="end"/>
        </w:r>
      </w:hyperlink>
    </w:p>
    <w:p>
      <w:pPr>
        <w:pStyle w:val="TOC2"/>
        <w:tabs>
          <w:tab w:val="right" w:leader="dot" w:pos="8306"/>
        </w:tabs>
      </w:pPr>
      <w:hyperlink w:anchor="_Toc10435" w:history="1">
        <w:r>
          <w:rPr>
            <w:rFonts w:ascii="仿宋" w:eastAsia="仿宋" w:hAnsi="仿宋" w:cs="仿宋" w:hint="eastAsia"/>
            <w:lang w:eastAsia="zh-CN"/>
          </w:rPr>
          <w:t>(二)、营销策略与推广计划</w:t>
        </w:r>
        <w:r>
          <w:tab/>
        </w:r>
        <w:r>
          <w:fldChar w:fldCharType="begin"/>
        </w:r>
        <w:r>
          <w:instrText xml:space="preserve"> PAGEREF _Toc10435 \h </w:instrText>
        </w:r>
        <w:r>
          <w:fldChar w:fldCharType="separate"/>
        </w:r>
        <w:r>
          <w:t>59</w:t>
        </w:r>
        <w:r>
          <w:fldChar w:fldCharType="end"/>
        </w:r>
      </w:hyperlink>
    </w:p>
    <w:p>
      <w:pPr>
        <w:pStyle w:val="TOC2"/>
        <w:tabs>
          <w:tab w:val="right" w:leader="dot" w:pos="8306"/>
        </w:tabs>
      </w:pPr>
      <w:hyperlink w:anchor="_Toc13510" w:history="1">
        <w:r>
          <w:rPr>
            <w:rFonts w:ascii="仿宋" w:eastAsia="仿宋" w:hAnsi="仿宋" w:cs="仿宋" w:hint="eastAsia"/>
            <w:lang w:eastAsia="zh-CN"/>
          </w:rPr>
          <w:t>(三)、客户关系管理</w:t>
        </w:r>
        <w:r>
          <w:tab/>
        </w:r>
        <w:r>
          <w:fldChar w:fldCharType="begin"/>
        </w:r>
        <w:r>
          <w:instrText xml:space="preserve"> PAGEREF _Toc13510 \h </w:instrText>
        </w:r>
        <w:r>
          <w:fldChar w:fldCharType="separate"/>
        </w:r>
        <w:r>
          <w:t>61</w:t>
        </w:r>
        <w:r>
          <w:fldChar w:fldCharType="end"/>
        </w:r>
      </w:hyperlink>
    </w:p>
    <w:p>
      <w:pPr>
        <w:pStyle w:val="TOC2"/>
        <w:tabs>
          <w:tab w:val="right" w:leader="dot" w:pos="8306"/>
        </w:tabs>
      </w:pPr>
      <w:hyperlink w:anchor="_Toc31785" w:history="1">
        <w:r>
          <w:rPr>
            <w:rFonts w:ascii="仿宋" w:eastAsia="仿宋" w:hAnsi="仿宋" w:cs="仿宋" w:hint="eastAsia"/>
            <w:lang w:eastAsia="zh-CN"/>
          </w:rPr>
          <w:t>(四)、品牌建设与维护</w:t>
        </w:r>
        <w:r>
          <w:tab/>
        </w:r>
        <w:r>
          <w:fldChar w:fldCharType="begin"/>
        </w:r>
        <w:r>
          <w:instrText xml:space="preserve"> PAGEREF _Toc31785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977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0186"/>
      <w:r>
        <w:rPr>
          <w:rFonts w:ascii="仿宋" w:eastAsia="仿宋" w:hAnsi="仿宋" w:cs="仿宋" w:hint="eastAsia"/>
          <w:lang w:eastAsia="zh-CN"/>
        </w:rPr>
        <w:t>(一)、光谱仪光度计项目建设期的原辅材料保障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光谱仪光度计项目在施工期间的原辅材料采购主要涵盖以下几个方面：钢材、木材、水泥以及各种建筑和装饰材料。光谱仪光度计项目所在地周边市场拥有丰富的供应资源，有多家供货厂家和商户，能够满足光谱仪光度计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光谱仪光度计项目施工不可或缺的主要材料之一，涵盖结构钢、型钢等多个种类，市场上存在多家专业生产厂家，提供了多样化的选择。木材作为建筑和装饰的重要原材料，周边供应商可提供各类木材品种，以满足光谱仪光度计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光谱仪光度计项目所在地区有多家水泥生产厂家，保障了光谱仪光度计项目对水泥的供应。此外，各种建筑及装饰材料，如砖瓦、涂料、地板等，也能在周边市场找到丰富的品种和供应商，确保光谱仪光度计项目在施工过程中有足够的选择空间。</w:t>
      </w:r>
    </w:p>
    <w:p>
      <w:pPr>
        <w:pStyle w:val="Heading2"/>
        <w:ind w:firstLine="560" w:firstLineChars="200"/>
        <w:rPr>
          <w:rFonts w:ascii="仿宋" w:eastAsia="仿宋" w:hAnsi="仿宋" w:cs="仿宋" w:hint="eastAsia"/>
          <w:sz w:val="28"/>
          <w:lang w:eastAsia="zh-CN"/>
        </w:rPr>
      </w:pPr>
      <w:bookmarkStart w:id="4" w:name="_Toc20093"/>
      <w:r>
        <w:rPr>
          <w:rFonts w:ascii="仿宋" w:eastAsia="仿宋" w:hAnsi="仿宋" w:cs="仿宋" w:hint="eastAsia"/>
          <w:sz w:val="28"/>
          <w:lang w:eastAsia="zh-CN"/>
        </w:rPr>
        <w:t>(二)、光谱仪光度计项目运营期的原辅材料采购与管理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在光谱仪光度计项目运营期，原辅材料的采购及管理是确保生产顺利进行和产品质量稳定的关键环节。以下是对该方面的运营策略：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9562"/>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在光谱仪光度计项目建设和实施阶段，我们将严格遵循环境保护和安全生产的“三同时”原则，全面贯彻环境保护、职业安全卫生、消防及节能等法律法规和相关措施。关键要求如下：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制定并执行符合环保法规的排放标准，确保光谱仪光度计项目不对周边环境造成污染。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实施定期的能耗评估，优化生产流程，确保光谱仪光度计项目运行成本最低化。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二、光谱仪光度计项目技术优势分析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投资光谱仪光度计项目具备明显的技术优势，主要体现在以下方面：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投资光谱仪光度计项目所采用的技术与国内资源条件相适应，具有良好的技术适应性。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技术支援条件良好，具备较强的可靠性，有助于确保光谱仪光度计项目的平稳运行和高效生产。</w:t>
      </w:r>
    </w:p>
    <w:p>
      <w:pPr>
        <w:pStyle w:val="Heading2"/>
        <w:ind w:firstLine="560" w:firstLineChars="200"/>
        <w:rPr>
          <w:rFonts w:ascii="仿宋" w:eastAsia="仿宋" w:hAnsi="仿宋" w:cs="仿宋" w:hint="eastAsia"/>
          <w:sz w:val="28"/>
          <w:lang w:eastAsia="zh-CN"/>
        </w:rPr>
      </w:pPr>
      <w:bookmarkStart w:id="6" w:name="_Toc32002"/>
      <w:r>
        <w:rPr>
          <w:rFonts w:ascii="仿宋" w:eastAsia="仿宋" w:hAnsi="仿宋" w:cs="仿宋" w:hint="eastAsia"/>
          <w:sz w:val="28"/>
          <w:lang w:eastAsia="zh-CN"/>
        </w:rPr>
        <w:t>(四)、光谱仪光度计项目工艺技术设计方案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谱仪光度计项目的建设和实施过程中，我们坚定贯彻执行“三同时”原则，即环境保护、职业安全卫生、消防及节能的原则。我们注重遵循与环境保护、职业安全卫生、消防及节能相关的法律法规，并全面贯彻各项措施，确保光谱仪光度计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光谱仪光度计项目技术优势分析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谱仪光度计项目在技术方面拥有独特的优势。首先，我们的节能设施是先进的，并具备多规格产品转换的能力，从而确保光谱仪光度计项目在运行过程中能够适应市场需求的变化，具备较低的运行成本。其次，投资光谱仪光度计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光谱仪光度计项目提供了强大的技术支持，使其具备了较强的可靠性。在技术方面，光谱仪光度计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0955"/>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谱仪光度计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光谱仪光度计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光谱仪光度计项目投资风险，我们将力求选择设备生产厂家，其设备交货期、售后服务、安装调试等方面表现优越，以确保光谱仪光度计项目的顺利进行。我们主要选用国产设备，以减少光谱仪光度计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万元。通过以上措施，我们将确保光谱仪光度计项目在设备采购方面达到最佳性能和效益。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6288"/>
      <w:r>
        <w:rPr>
          <w:rFonts w:ascii="仿宋" w:eastAsia="仿宋" w:hAnsi="仿宋" w:cs="仿宋" w:hint="eastAsia"/>
          <w:sz w:val="28"/>
          <w:lang w:eastAsia="zh-CN"/>
        </w:rPr>
        <w:t>二、光谱仪光度计项目建设地分析</w:t>
      </w:r>
      <w:bookmarkEnd w:id="8"/>
    </w:p>
    <w:p>
      <w:pPr>
        <w:pStyle w:val="Heading2"/>
        <w:rPr>
          <w:rFonts w:ascii="仿宋" w:eastAsia="仿宋" w:hAnsi="仿宋" w:cs="仿宋" w:hint="eastAsia"/>
          <w:lang w:eastAsia="zh-CN"/>
        </w:rPr>
      </w:pPr>
      <w:bookmarkStart w:id="9" w:name="_Toc6003"/>
      <w:r>
        <w:rPr>
          <w:rFonts w:ascii="仿宋" w:eastAsia="仿宋" w:hAnsi="仿宋" w:cs="仿宋" w:hint="eastAsia"/>
          <w:lang w:eastAsia="zh-CN"/>
        </w:rPr>
        <w:t>(一)、光谱仪光度计项目选址原则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光谱仪光度计项目建设不会对周围环境造成污染，或者任何潜在的污染都将控制在国家法律和标准允许的范围内。光谱仪光度计项目建设的区域将依据城市总体规划，以确保布局相对独立，便于进行科研、生产经营和管理活动。同时，光谱仪光度计项目建设区域与城市建设地的联系也将得到全面考虑，以促使光谱仪光度计项目与城市的发展更为协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谱仪光度计项目建设方案将在满足光谱仪光度计项目产品生产工艺、消防安全、环境保护卫生等要求的前提下，尽量合并建筑，以提高资源利用效率。在布置方面，将充分利用自然空间，贯彻执行“十分珍惜和合理利用土地”的基本国策，根据具体情况因地制宜，合理布置光谱仪光度计项目建设，确保土地利用的合理性和可持续性。这样的光谱仪光度计项目规划将确保在光谱仪光度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31555"/>
      <w:r>
        <w:rPr>
          <w:rFonts w:ascii="仿宋" w:eastAsia="仿宋" w:hAnsi="仿宋" w:cs="仿宋" w:hint="eastAsia"/>
          <w:sz w:val="28"/>
          <w:lang w:eastAsia="zh-CN"/>
        </w:rPr>
        <w:t>(二)、光谱仪光度计项目选址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光谱仪光度计项目选址在 xxx 产业示范园区，这一选址的决定经过了充分的论证和考量。首先，xxx 产业示范园区作为地区内产业发展的重要引擎，具备了先进的基础设施和产业配套条件，为光谱仪光度计项目的顺利开展提供了有力支持。其次，该示范园区拥有便捷的交通网络和优越的地理位置，有利于原材料供应、产品流通以及人员往来，提高了光谱仪光度计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光谱仪光度计项目的环保理念高度契合。选址于示范园区，不仅可以有效整合各类资源，降低光谱仪光度计项目建设和运营的成本，同时也有助于提升光谱仪光度计项目的整体竞争力。综合考虑产业集聚效应、交通便捷性以及生态环保等多方面因素，选址于 xxx 产业示范园区对光谱仪光度计项目的可持续发展具有积极的促进作用。</w:t>
      </w:r>
    </w:p>
    <w:p>
      <w:pPr>
        <w:pStyle w:val="Heading2"/>
        <w:ind w:firstLine="560" w:firstLineChars="200"/>
        <w:rPr>
          <w:rFonts w:ascii="仿宋" w:eastAsia="仿宋" w:hAnsi="仿宋" w:cs="仿宋" w:hint="eastAsia"/>
          <w:sz w:val="28"/>
          <w:lang w:eastAsia="zh-CN"/>
        </w:rPr>
      </w:pPr>
      <w:bookmarkStart w:id="11" w:name="_Toc17208"/>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谱仪光度计项目承办单位目前资产运营状况良好，财务管理制度健全且完善，企业财务雄厚。凭借卓越的产品质量、科学的管理模式以及灵活畅通的销售网络，该单位连年实现盈利，为光谱仪光度计项目建设提供充足的计划自筹资金。当地人民政府和主管部门高度重视光谱仪光度计项目建设，土地、规划、建设等管理部门提出了切实可行的实施方案和保障措施，并给予充分的认可。此外，光谱仪光度计项目建设区域拥有充足的水、电、气等资源供给，足以满足光谱仪光度计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光谱仪光度计项目可依托光谱仪光度计项目建设地成熟的公用工程、辅助工程、储运设施等富余资源，同时拥有丰富的劳动力资源和完善的社会服务体系。这将有助于加速光谱仪光度计项目建设进度，降低建设成本，实现光谱仪光度计项目投资的节约，提升光谱仪光度计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光谱仪光度计项目承办单位具备一大批丰富经验的光谱仪光度计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光谱仪光度计项目承办单位还与多家科研院所建立了长期的合作关系，并设立了向科研开发倾斜的奖励机制，每年投入专项资金用于重点产品和关键工艺的研发奖励。这为光谱仪光度计项目的科研创新提供了有力的支持。</w:t>
      </w:r>
    </w:p>
    <w:p>
      <w:pPr>
        <w:pStyle w:val="Heading2"/>
        <w:ind w:firstLine="560" w:firstLineChars="200"/>
        <w:rPr>
          <w:rFonts w:ascii="仿宋" w:eastAsia="仿宋" w:hAnsi="仿宋" w:cs="仿宋" w:hint="eastAsia"/>
          <w:sz w:val="28"/>
          <w:lang w:eastAsia="zh-CN"/>
        </w:rPr>
      </w:pPr>
      <w:bookmarkStart w:id="12" w:name="_Toc20511"/>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光谱仪光度计项目选址于 xxx 产业示范园区，关于用地控制指标的规划与管理，本光谱仪光度计项目将严格遵循国家和地方的相关法规和标准。用地控制指标包括但不限于以下几个方面：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根据示范园区的总体规划，光谱仪光度计项目将遵循相应的建筑密度标准，合理规划建设，保障光谱仪光度计项目建设的紧凑性和高效性。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在光谱仪光度计项目建设中，将注重绿化工作，确保绿化率达到或超过规划要求。通过科学合理的绿化设计，提升光谱仪光度计项目周边的生态环境，使其更加宜居宜业。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光谱仪光度计项目将根据规划要求，合理规划地上和地下层数，确保建设的稳定性和安全性。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根据示范园区的具体规划和相关法规，光谱仪光度计项目还将遵循其他用地控制指标，如建筑线、退让线等，确保光谱仪光度计项目的建设与周边环境的和谐相处。</w:t>
      </w:r>
    </w:p>
    <w:p>
      <w:pPr>
        <w:pStyle w:val="Heading2"/>
        <w:ind w:firstLine="560" w:firstLineChars="200"/>
        <w:rPr>
          <w:rFonts w:ascii="仿宋" w:eastAsia="仿宋" w:hAnsi="仿宋" w:cs="仿宋" w:hint="eastAsia"/>
          <w:sz w:val="28"/>
          <w:lang w:eastAsia="zh-CN"/>
        </w:rPr>
      </w:pPr>
      <w:bookmarkStart w:id="13" w:name="_Toc32326"/>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在本期工程光谱仪光度计项目的建设规划中，涉及到一系列关键的建设指标，这些指标将有助于确保光谱仪光度计项目的合理规划和高效建设。具体而言：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光谱仪光度计项目的建筑系数为XXX%。该系数是对光谱仪光度计项目建筑面积与用地面积的比例控制，通过设定合理的建筑系数，可以确保光谱仪光度计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光谱仪光度计项目的建筑容积率为XXX。该率值衡量了建筑物总体积与用地面积的比例，是规划中用来控制建筑高度和密度的关键参数。通过合理控制建筑容积率，可以在确保建筑物结构合理的同时，使光谱仪光度计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光谱仪光度计项目的生态品质，本期工程光谱仪光度计项目将严格执行绿化覆盖率标准，目标值为XXX%。这意味着在光谱仪光度计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光谱仪光度计项目的固定资产投资强度为XXX万元/亩。该指标表征了每亩土地上的固定资产投资额，是评估光谱仪光度计项目投资规模的重要参考。通过科学合理地控制投资强度，可以实现资金的有效利用，确保光谱仪光度计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这些建设规划指标将有助于光谱仪光度计项目在建设过程中充分考虑资源利用效率、环境保护、投资效益等多个方面，实现可持续发展的目标。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11183"/>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建设坚持专业化生产原则，将主要生产过程和关键工序由光谱仪光度计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在土地利用的同时，光谱仪光度计项目建设将考虑采用绿色建筑理念，以减少对周边自然环境的影响。通过科学规划和环保措施，确保生产过程中的废弃物处理和排放均符合环保标准，最小化对土地生态的冲击。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在生产过程中，光谱仪光度计项目将注重资源的综合利用，减少废弃物的产生。通过回收再利用、能源回收等手段，最大化地减少对新资源的依赖，实现对土地资源的更为有效的利用。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光谱仪光度计项目建设在土地资源的规划和使用上不仅注重高效性和科技性，同时保持对生态环境的尊重。这种全方位的土地资源节约措施将有助于光谱仪光度计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6280"/>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在光谱仪光度计项目规划中，总图布置方案是确保各个组成部分协调有序、高效运作的关键。以下是总图布置方案的主要考虑因素：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引入环保设计理念，设置废弃物处理区域和环保设施，确保光谱仪光度计项目对环境的影响最小化。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安排紧急设备和安全设备的布局，提高应急处理效率，确保光谱仪光度计项目安全运行。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留出足够的空间，以便未来光谱仪光度计项目扩建和设备更新。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总图布置方案应充分考虑以上因素，以确保光谱仪光度计项目在运作中能够高效、安全、可持续地发展。该方案的设计应符合光谱仪光度计项目的整体战略规划和长期发展目标。</w:t>
      </w:r>
    </w:p>
    <w:p>
      <w:pPr>
        <w:pStyle w:val="Heading2"/>
        <w:ind w:firstLine="560" w:firstLineChars="200"/>
        <w:rPr>
          <w:rFonts w:ascii="仿宋" w:eastAsia="仿宋" w:hAnsi="仿宋" w:cs="仿宋" w:hint="eastAsia"/>
          <w:sz w:val="28"/>
          <w:lang w:eastAsia="zh-CN"/>
        </w:rPr>
      </w:pPr>
      <w:bookmarkStart w:id="16" w:name="_Toc23735"/>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光谱仪光度计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光谱仪光度计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场外运输主要包括原材料的供给和产品的外运。远距离运输采用汽车或铁路解决，而区域内社会运输力量充足，可以满足本期工程光谱仪光度计项目场外远距离运输需求。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谱仪光度计项目选址位于XXX产业示范园区，将确保运输活动对周围环境不产生污染，且不超过国家法律和标准允许的范围。光谱仪光度计项目建设区域布局相对独立，便于科研、生产和管理活动，同时与建成区有便捷联系，确保光谱仪光度计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光谱仪光度计项目建设方案将遵循土地利用的基本国策，采用因地制宜的方式进行合理布置，最大限度地减少土地利用的负面影响。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光谱仪光度计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综合考虑了物流系统的整体设计、运输安全、环保和社会影响、运输成本优化等方面，光谱仪光度计项目将致力于打造高效、安全、环保的物流体系，以支持光谱仪光度计项目的顺利实施和可持续发展。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9223"/>
      <w:r>
        <w:rPr>
          <w:rFonts w:ascii="仿宋" w:eastAsia="仿宋" w:hAnsi="仿宋" w:cs="仿宋" w:hint="eastAsia"/>
          <w:sz w:val="28"/>
          <w:lang w:eastAsia="zh-CN"/>
        </w:rPr>
        <w:t>(九)、选址综合评价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https://d.book118.com/748051015010006043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36671"/>
    <w:rsid w:val="2CCA2C19"/>
    <w:rsid w:val="4913667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48051015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2024-02-02T18:52:00Z</dcterms:created>
  <dcterms:modified xsi:type="dcterms:W3CDTF">2024-02-02T18:53:12Z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B6F57316065649FB8F9FBF580666848F_11</vt:lpwstr>
  </property>
  <property fmtid="{D5CDD505-2E9C-101B-9397-08002B2CF9AE}" pid="3" name="KSOProductBuildVer">
    <vt:lpwstr>2052-12.1.0.16250</vt:lpwstr>
  </property>
</Properties>
</file>