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无机非金属材料项目计划设计方案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088" w:history="1">
        <w:r>
          <w:rPr>
            <w:rFonts w:ascii="仿宋" w:eastAsia="仿宋" w:hAnsi="仿宋" w:cs="仿宋" w:hint="eastAsia"/>
            <w:lang w:eastAsia="zh-CN"/>
          </w:rPr>
          <w:t>序言</w:t>
        </w:r>
        <w:r>
          <w:tab/>
        </w:r>
        <w:r>
          <w:fldChar w:fldCharType="begin"/>
        </w:r>
        <w:r>
          <w:instrText xml:space="preserve"> PAGEREF _Toc5088 \h </w:instrText>
        </w:r>
        <w:r>
          <w:fldChar w:fldCharType="separate"/>
        </w:r>
        <w:r>
          <w:t>3</w:t>
        </w:r>
        <w:r>
          <w:fldChar w:fldCharType="end"/>
        </w:r>
      </w:hyperlink>
    </w:p>
    <w:p>
      <w:pPr>
        <w:pStyle w:val="TOC1"/>
        <w:tabs>
          <w:tab w:val="right" w:leader="dot" w:pos="8306"/>
        </w:tabs>
      </w:pPr>
      <w:hyperlink w:anchor="_Toc13720" w:history="1">
        <w:r>
          <w:rPr>
            <w:rFonts w:ascii="仿宋" w:eastAsia="仿宋" w:hAnsi="仿宋" w:cs="仿宋" w:hint="eastAsia"/>
            <w:lang w:eastAsia="zh-CN"/>
          </w:rPr>
          <w:t>一、工艺说明</w:t>
        </w:r>
        <w:r>
          <w:tab/>
        </w:r>
        <w:r>
          <w:fldChar w:fldCharType="begin"/>
        </w:r>
        <w:r>
          <w:instrText xml:space="preserve"> PAGEREF _Toc13720 \h </w:instrText>
        </w:r>
        <w:r>
          <w:fldChar w:fldCharType="separate"/>
        </w:r>
        <w:r>
          <w:t>3</w:t>
        </w:r>
        <w:r>
          <w:fldChar w:fldCharType="end"/>
        </w:r>
      </w:hyperlink>
    </w:p>
    <w:p>
      <w:pPr>
        <w:pStyle w:val="TOC2"/>
        <w:tabs>
          <w:tab w:val="right" w:leader="dot" w:pos="8306"/>
        </w:tabs>
      </w:pPr>
      <w:hyperlink w:anchor="_Toc13319" w:history="1">
        <w:r>
          <w:rPr>
            <w:rFonts w:ascii="仿宋" w:eastAsia="仿宋" w:hAnsi="仿宋" w:cs="仿宋" w:hint="eastAsia"/>
            <w:lang w:eastAsia="zh-CN"/>
          </w:rPr>
          <w:t>(一)、技术管理特点</w:t>
        </w:r>
        <w:r>
          <w:tab/>
        </w:r>
        <w:r>
          <w:fldChar w:fldCharType="begin"/>
        </w:r>
        <w:r>
          <w:instrText xml:space="preserve"> PAGEREF _Toc13319 \h </w:instrText>
        </w:r>
        <w:r>
          <w:fldChar w:fldCharType="separate"/>
        </w:r>
        <w:r>
          <w:t>3</w:t>
        </w:r>
        <w:r>
          <w:fldChar w:fldCharType="end"/>
        </w:r>
      </w:hyperlink>
    </w:p>
    <w:p>
      <w:pPr>
        <w:pStyle w:val="TOC2"/>
        <w:tabs>
          <w:tab w:val="right" w:leader="dot" w:pos="8306"/>
        </w:tabs>
      </w:pPr>
      <w:hyperlink w:anchor="_Toc4711" w:history="1">
        <w:r>
          <w:rPr>
            <w:rFonts w:ascii="仿宋" w:eastAsia="仿宋" w:hAnsi="仿宋" w:cs="仿宋" w:hint="eastAsia"/>
            <w:lang w:eastAsia="zh-CN"/>
          </w:rPr>
          <w:t>(二)、无机非金属材料项目工艺技术设计方案</w:t>
        </w:r>
        <w:r>
          <w:tab/>
        </w:r>
        <w:r>
          <w:fldChar w:fldCharType="begin"/>
        </w:r>
        <w:r>
          <w:instrText xml:space="preserve"> PAGEREF _Toc4711 \h </w:instrText>
        </w:r>
        <w:r>
          <w:fldChar w:fldCharType="separate"/>
        </w:r>
        <w:r>
          <w:t>4</w:t>
        </w:r>
        <w:r>
          <w:fldChar w:fldCharType="end"/>
        </w:r>
      </w:hyperlink>
    </w:p>
    <w:p>
      <w:pPr>
        <w:pStyle w:val="TOC2"/>
        <w:tabs>
          <w:tab w:val="right" w:leader="dot" w:pos="8306"/>
        </w:tabs>
      </w:pPr>
      <w:hyperlink w:anchor="_Toc7407" w:history="1">
        <w:r>
          <w:rPr>
            <w:rFonts w:ascii="仿宋" w:eastAsia="仿宋" w:hAnsi="仿宋" w:cs="仿宋" w:hint="eastAsia"/>
            <w:lang w:eastAsia="zh-CN"/>
          </w:rPr>
          <w:t>(三)、设备选型方案</w:t>
        </w:r>
        <w:r>
          <w:tab/>
        </w:r>
        <w:r>
          <w:fldChar w:fldCharType="begin"/>
        </w:r>
        <w:r>
          <w:instrText xml:space="preserve"> PAGEREF _Toc7407 \h </w:instrText>
        </w:r>
        <w:r>
          <w:fldChar w:fldCharType="separate"/>
        </w:r>
        <w:r>
          <w:t>5</w:t>
        </w:r>
        <w:r>
          <w:fldChar w:fldCharType="end"/>
        </w:r>
      </w:hyperlink>
    </w:p>
    <w:p>
      <w:pPr>
        <w:pStyle w:val="TOC1"/>
        <w:tabs>
          <w:tab w:val="right" w:leader="dot" w:pos="8306"/>
        </w:tabs>
      </w:pPr>
      <w:hyperlink w:anchor="_Toc13388" w:history="1">
        <w:r>
          <w:rPr>
            <w:rFonts w:ascii="仿宋" w:eastAsia="仿宋" w:hAnsi="仿宋" w:cs="仿宋" w:hint="eastAsia"/>
            <w:lang w:eastAsia="zh-CN"/>
          </w:rPr>
          <w:t>二、无机非金属材料项目绩效评估</w:t>
        </w:r>
        <w:r>
          <w:tab/>
        </w:r>
        <w:r>
          <w:fldChar w:fldCharType="begin"/>
        </w:r>
        <w:r>
          <w:instrText xml:space="preserve"> PAGEREF _Toc13388 \h </w:instrText>
        </w:r>
        <w:r>
          <w:fldChar w:fldCharType="separate"/>
        </w:r>
        <w:r>
          <w:t>7</w:t>
        </w:r>
        <w:r>
          <w:fldChar w:fldCharType="end"/>
        </w:r>
      </w:hyperlink>
    </w:p>
    <w:p>
      <w:pPr>
        <w:pStyle w:val="TOC2"/>
        <w:tabs>
          <w:tab w:val="right" w:leader="dot" w:pos="8306"/>
        </w:tabs>
      </w:pPr>
      <w:hyperlink w:anchor="_Toc4488" w:history="1">
        <w:r>
          <w:rPr>
            <w:rFonts w:ascii="仿宋" w:eastAsia="仿宋" w:hAnsi="仿宋" w:cs="仿宋" w:hint="eastAsia"/>
            <w:lang w:eastAsia="zh-CN"/>
          </w:rPr>
          <w:t>(一)、绩效评估指标</w:t>
        </w:r>
        <w:r>
          <w:tab/>
        </w:r>
        <w:r>
          <w:fldChar w:fldCharType="begin"/>
        </w:r>
        <w:r>
          <w:instrText xml:space="preserve"> PAGEREF _Toc4488 \h </w:instrText>
        </w:r>
        <w:r>
          <w:fldChar w:fldCharType="separate"/>
        </w:r>
        <w:r>
          <w:t>7</w:t>
        </w:r>
        <w:r>
          <w:fldChar w:fldCharType="end"/>
        </w:r>
      </w:hyperlink>
    </w:p>
    <w:p>
      <w:pPr>
        <w:pStyle w:val="TOC2"/>
        <w:tabs>
          <w:tab w:val="right" w:leader="dot" w:pos="8306"/>
        </w:tabs>
      </w:pPr>
      <w:hyperlink w:anchor="_Toc30539" w:history="1">
        <w:r>
          <w:rPr>
            <w:rFonts w:ascii="仿宋" w:eastAsia="仿宋" w:hAnsi="仿宋" w:cs="仿宋" w:hint="eastAsia"/>
            <w:lang w:eastAsia="zh-CN"/>
          </w:rPr>
          <w:t>(二)、绩效评估方法</w:t>
        </w:r>
        <w:r>
          <w:tab/>
        </w:r>
        <w:r>
          <w:fldChar w:fldCharType="begin"/>
        </w:r>
        <w:r>
          <w:instrText xml:space="preserve"> PAGEREF _Toc30539 \h </w:instrText>
        </w:r>
        <w:r>
          <w:fldChar w:fldCharType="separate"/>
        </w:r>
        <w:r>
          <w:t>8</w:t>
        </w:r>
        <w:r>
          <w:fldChar w:fldCharType="end"/>
        </w:r>
      </w:hyperlink>
    </w:p>
    <w:p>
      <w:pPr>
        <w:pStyle w:val="TOC2"/>
        <w:tabs>
          <w:tab w:val="right" w:leader="dot" w:pos="8306"/>
        </w:tabs>
      </w:pPr>
      <w:hyperlink w:anchor="_Toc22349" w:history="1">
        <w:r>
          <w:rPr>
            <w:rFonts w:ascii="仿宋" w:eastAsia="仿宋" w:hAnsi="仿宋" w:cs="仿宋" w:hint="eastAsia"/>
            <w:lang w:eastAsia="zh-CN"/>
          </w:rPr>
          <w:t>(三)、绩效评估周期</w:t>
        </w:r>
        <w:r>
          <w:tab/>
        </w:r>
        <w:r>
          <w:fldChar w:fldCharType="begin"/>
        </w:r>
        <w:r>
          <w:instrText xml:space="preserve"> PAGEREF _Toc22349 \h </w:instrText>
        </w:r>
        <w:r>
          <w:fldChar w:fldCharType="separate"/>
        </w:r>
        <w:r>
          <w:t>9</w:t>
        </w:r>
        <w:r>
          <w:fldChar w:fldCharType="end"/>
        </w:r>
      </w:hyperlink>
    </w:p>
    <w:p>
      <w:pPr>
        <w:pStyle w:val="TOC1"/>
        <w:tabs>
          <w:tab w:val="right" w:leader="dot" w:pos="8306"/>
        </w:tabs>
      </w:pPr>
      <w:hyperlink w:anchor="_Toc9813" w:history="1">
        <w:r>
          <w:rPr>
            <w:rFonts w:ascii="仿宋" w:eastAsia="仿宋" w:hAnsi="仿宋" w:cs="仿宋" w:hint="eastAsia"/>
            <w:lang w:eastAsia="zh-CN"/>
          </w:rPr>
          <w:t>三、产品规划分析</w:t>
        </w:r>
        <w:r>
          <w:tab/>
        </w:r>
        <w:r>
          <w:fldChar w:fldCharType="begin"/>
        </w:r>
        <w:r>
          <w:instrText xml:space="preserve"> PAGEREF _Toc9813 \h </w:instrText>
        </w:r>
        <w:r>
          <w:fldChar w:fldCharType="separate"/>
        </w:r>
        <w:r>
          <w:t>10</w:t>
        </w:r>
        <w:r>
          <w:fldChar w:fldCharType="end"/>
        </w:r>
      </w:hyperlink>
    </w:p>
    <w:p>
      <w:pPr>
        <w:pStyle w:val="TOC2"/>
        <w:tabs>
          <w:tab w:val="right" w:leader="dot" w:pos="8306"/>
        </w:tabs>
      </w:pPr>
      <w:hyperlink w:anchor="_Toc17225" w:history="1">
        <w:r>
          <w:rPr>
            <w:rFonts w:ascii="仿宋" w:eastAsia="仿宋" w:hAnsi="仿宋" w:cs="仿宋" w:hint="eastAsia"/>
            <w:lang w:eastAsia="zh-CN"/>
          </w:rPr>
          <w:t>(一)、产品规划</w:t>
        </w:r>
        <w:r>
          <w:tab/>
        </w:r>
        <w:r>
          <w:fldChar w:fldCharType="begin"/>
        </w:r>
        <w:r>
          <w:instrText xml:space="preserve"> PAGEREF _Toc17225 \h </w:instrText>
        </w:r>
        <w:r>
          <w:fldChar w:fldCharType="separate"/>
        </w:r>
        <w:r>
          <w:t>10</w:t>
        </w:r>
        <w:r>
          <w:fldChar w:fldCharType="end"/>
        </w:r>
      </w:hyperlink>
    </w:p>
    <w:p>
      <w:pPr>
        <w:pStyle w:val="TOC2"/>
        <w:tabs>
          <w:tab w:val="right" w:leader="dot" w:pos="8306"/>
        </w:tabs>
      </w:pPr>
      <w:hyperlink w:anchor="_Toc2233" w:history="1">
        <w:r>
          <w:rPr>
            <w:rFonts w:ascii="仿宋" w:eastAsia="仿宋" w:hAnsi="仿宋" w:cs="仿宋" w:hint="eastAsia"/>
            <w:lang w:eastAsia="zh-CN"/>
          </w:rPr>
          <w:t>(二)、建设规模</w:t>
        </w:r>
        <w:r>
          <w:tab/>
        </w:r>
        <w:r>
          <w:fldChar w:fldCharType="begin"/>
        </w:r>
        <w:r>
          <w:instrText xml:space="preserve"> PAGEREF _Toc2233 \h </w:instrText>
        </w:r>
        <w:r>
          <w:fldChar w:fldCharType="separate"/>
        </w:r>
        <w:r>
          <w:t>11</w:t>
        </w:r>
        <w:r>
          <w:fldChar w:fldCharType="end"/>
        </w:r>
      </w:hyperlink>
    </w:p>
    <w:p>
      <w:pPr>
        <w:pStyle w:val="TOC1"/>
        <w:tabs>
          <w:tab w:val="right" w:leader="dot" w:pos="8306"/>
        </w:tabs>
      </w:pPr>
      <w:hyperlink w:anchor="_Toc29746" w:history="1">
        <w:r>
          <w:rPr>
            <w:rFonts w:ascii="仿宋" w:eastAsia="仿宋" w:hAnsi="仿宋" w:cs="仿宋" w:hint="eastAsia"/>
            <w:lang w:eastAsia="zh-CN"/>
          </w:rPr>
          <w:t>四、无机非金属材料项目危机管理</w:t>
        </w:r>
        <w:r>
          <w:tab/>
        </w:r>
        <w:r>
          <w:fldChar w:fldCharType="begin"/>
        </w:r>
        <w:r>
          <w:instrText xml:space="preserve"> PAGEREF _Toc29746 \h </w:instrText>
        </w:r>
        <w:r>
          <w:fldChar w:fldCharType="separate"/>
        </w:r>
        <w:r>
          <w:t>12</w:t>
        </w:r>
        <w:r>
          <w:fldChar w:fldCharType="end"/>
        </w:r>
      </w:hyperlink>
    </w:p>
    <w:p>
      <w:pPr>
        <w:pStyle w:val="TOC2"/>
        <w:tabs>
          <w:tab w:val="right" w:leader="dot" w:pos="8306"/>
        </w:tabs>
      </w:pPr>
      <w:hyperlink w:anchor="_Toc3159" w:history="1">
        <w:r>
          <w:rPr>
            <w:rFonts w:ascii="仿宋" w:eastAsia="仿宋" w:hAnsi="仿宋" w:cs="仿宋" w:hint="eastAsia"/>
            <w:lang w:eastAsia="zh-CN"/>
          </w:rPr>
          <w:t>(一)、危机预警与识别</w:t>
        </w:r>
        <w:r>
          <w:tab/>
        </w:r>
        <w:r>
          <w:fldChar w:fldCharType="begin"/>
        </w:r>
        <w:r>
          <w:instrText xml:space="preserve"> PAGEREF _Toc3159 \h </w:instrText>
        </w:r>
        <w:r>
          <w:fldChar w:fldCharType="separate"/>
        </w:r>
        <w:r>
          <w:t>12</w:t>
        </w:r>
        <w:r>
          <w:fldChar w:fldCharType="end"/>
        </w:r>
      </w:hyperlink>
    </w:p>
    <w:p>
      <w:pPr>
        <w:pStyle w:val="TOC2"/>
        <w:tabs>
          <w:tab w:val="right" w:leader="dot" w:pos="8306"/>
        </w:tabs>
      </w:pPr>
      <w:hyperlink w:anchor="_Toc19049" w:history="1">
        <w:r>
          <w:rPr>
            <w:rFonts w:ascii="仿宋" w:eastAsia="仿宋" w:hAnsi="仿宋" w:cs="仿宋" w:hint="eastAsia"/>
            <w:lang w:eastAsia="zh-CN"/>
          </w:rPr>
          <w:t>(二)、危机应对与恢复</w:t>
        </w:r>
        <w:r>
          <w:tab/>
        </w:r>
        <w:r>
          <w:fldChar w:fldCharType="begin"/>
        </w:r>
        <w:r>
          <w:instrText xml:space="preserve"> PAGEREF _Toc19049 \h </w:instrText>
        </w:r>
        <w:r>
          <w:fldChar w:fldCharType="separate"/>
        </w:r>
        <w:r>
          <w:t>13</w:t>
        </w:r>
        <w:r>
          <w:fldChar w:fldCharType="end"/>
        </w:r>
      </w:hyperlink>
    </w:p>
    <w:p>
      <w:pPr>
        <w:pStyle w:val="TOC1"/>
        <w:tabs>
          <w:tab w:val="right" w:leader="dot" w:pos="8306"/>
        </w:tabs>
      </w:pPr>
      <w:hyperlink w:anchor="_Toc31267" w:history="1">
        <w:r>
          <w:rPr>
            <w:rFonts w:ascii="仿宋" w:eastAsia="仿宋" w:hAnsi="仿宋" w:cs="仿宋" w:hint="eastAsia"/>
            <w:lang w:eastAsia="zh-CN"/>
          </w:rPr>
          <w:t>五、无机非金属材料项目可持续发展</w:t>
        </w:r>
        <w:r>
          <w:tab/>
        </w:r>
        <w:r>
          <w:fldChar w:fldCharType="begin"/>
        </w:r>
        <w:r>
          <w:instrText xml:space="preserve"> PAGEREF _Toc31267 \h </w:instrText>
        </w:r>
        <w:r>
          <w:fldChar w:fldCharType="separate"/>
        </w:r>
        <w:r>
          <w:t>15</w:t>
        </w:r>
        <w:r>
          <w:fldChar w:fldCharType="end"/>
        </w:r>
      </w:hyperlink>
    </w:p>
    <w:p>
      <w:pPr>
        <w:pStyle w:val="TOC2"/>
        <w:tabs>
          <w:tab w:val="right" w:leader="dot" w:pos="8306"/>
        </w:tabs>
      </w:pPr>
      <w:hyperlink w:anchor="_Toc29914" w:history="1">
        <w:r>
          <w:rPr>
            <w:rFonts w:ascii="仿宋" w:eastAsia="仿宋" w:hAnsi="仿宋" w:cs="仿宋" w:hint="eastAsia"/>
            <w:lang w:eastAsia="zh-CN"/>
          </w:rPr>
          <w:t>(一)、可持续战略与实践</w:t>
        </w:r>
        <w:r>
          <w:tab/>
        </w:r>
        <w:r>
          <w:fldChar w:fldCharType="begin"/>
        </w:r>
        <w:r>
          <w:instrText xml:space="preserve"> PAGEREF _Toc29914 \h </w:instrText>
        </w:r>
        <w:r>
          <w:fldChar w:fldCharType="separate"/>
        </w:r>
        <w:r>
          <w:t>15</w:t>
        </w:r>
        <w:r>
          <w:fldChar w:fldCharType="end"/>
        </w:r>
      </w:hyperlink>
    </w:p>
    <w:p>
      <w:pPr>
        <w:pStyle w:val="TOC2"/>
        <w:tabs>
          <w:tab w:val="right" w:leader="dot" w:pos="8306"/>
        </w:tabs>
      </w:pPr>
      <w:hyperlink w:anchor="_Toc20466" w:history="1">
        <w:r>
          <w:rPr>
            <w:rFonts w:ascii="仿宋" w:eastAsia="仿宋" w:hAnsi="仿宋" w:cs="仿宋" w:hint="eastAsia"/>
            <w:lang w:eastAsia="zh-CN"/>
          </w:rPr>
          <w:t>(二)、环保与社会责任</w:t>
        </w:r>
        <w:r>
          <w:tab/>
        </w:r>
        <w:r>
          <w:fldChar w:fldCharType="begin"/>
        </w:r>
        <w:r>
          <w:instrText xml:space="preserve"> PAGEREF _Toc20466 \h </w:instrText>
        </w:r>
        <w:r>
          <w:fldChar w:fldCharType="separate"/>
        </w:r>
        <w:r>
          <w:t>15</w:t>
        </w:r>
        <w:r>
          <w:fldChar w:fldCharType="end"/>
        </w:r>
      </w:hyperlink>
    </w:p>
    <w:p>
      <w:pPr>
        <w:pStyle w:val="TOC1"/>
        <w:tabs>
          <w:tab w:val="right" w:leader="dot" w:pos="8306"/>
        </w:tabs>
      </w:pPr>
      <w:hyperlink w:anchor="_Toc25116" w:history="1">
        <w:r>
          <w:rPr>
            <w:rFonts w:ascii="仿宋" w:eastAsia="仿宋" w:hAnsi="仿宋" w:cs="仿宋" w:hint="eastAsia"/>
            <w:lang w:eastAsia="zh-CN"/>
          </w:rPr>
          <w:t>六、无机非金属材料项目土建工程</w:t>
        </w:r>
        <w:r>
          <w:tab/>
        </w:r>
        <w:r>
          <w:fldChar w:fldCharType="begin"/>
        </w:r>
        <w:r>
          <w:instrText xml:space="preserve"> PAGEREF _Toc25116 \h </w:instrText>
        </w:r>
        <w:r>
          <w:fldChar w:fldCharType="separate"/>
        </w:r>
        <w:r>
          <w:t>16</w:t>
        </w:r>
        <w:r>
          <w:fldChar w:fldCharType="end"/>
        </w:r>
      </w:hyperlink>
    </w:p>
    <w:p>
      <w:pPr>
        <w:pStyle w:val="TOC2"/>
        <w:tabs>
          <w:tab w:val="right" w:leader="dot" w:pos="8306"/>
        </w:tabs>
      </w:pPr>
      <w:hyperlink w:anchor="_Toc29116" w:history="1">
        <w:r>
          <w:rPr>
            <w:rFonts w:ascii="仿宋" w:eastAsia="仿宋" w:hAnsi="仿宋" w:cs="仿宋" w:hint="eastAsia"/>
            <w:lang w:eastAsia="zh-CN"/>
          </w:rPr>
          <w:t>(一)、建筑工程设计原则</w:t>
        </w:r>
        <w:r>
          <w:tab/>
        </w:r>
        <w:r>
          <w:fldChar w:fldCharType="begin"/>
        </w:r>
        <w:r>
          <w:instrText xml:space="preserve"> PAGEREF _Toc29116 \h </w:instrText>
        </w:r>
        <w:r>
          <w:fldChar w:fldCharType="separate"/>
        </w:r>
        <w:r>
          <w:t>16</w:t>
        </w:r>
        <w:r>
          <w:fldChar w:fldCharType="end"/>
        </w:r>
      </w:hyperlink>
    </w:p>
    <w:p>
      <w:pPr>
        <w:pStyle w:val="TOC2"/>
        <w:tabs>
          <w:tab w:val="right" w:leader="dot" w:pos="8306"/>
        </w:tabs>
      </w:pPr>
      <w:hyperlink w:anchor="_Toc7991" w:history="1">
        <w:r>
          <w:rPr>
            <w:rFonts w:ascii="仿宋" w:eastAsia="仿宋" w:hAnsi="仿宋" w:cs="仿宋" w:hint="eastAsia"/>
            <w:lang w:eastAsia="zh-CN"/>
          </w:rPr>
          <w:t>(二)、土建工程设计年限及安全等级</w:t>
        </w:r>
        <w:r>
          <w:tab/>
        </w:r>
        <w:r>
          <w:fldChar w:fldCharType="begin"/>
        </w:r>
        <w:r>
          <w:instrText xml:space="preserve"> PAGEREF _Toc7991 \h </w:instrText>
        </w:r>
        <w:r>
          <w:fldChar w:fldCharType="separate"/>
        </w:r>
        <w:r>
          <w:t>18</w:t>
        </w:r>
        <w:r>
          <w:fldChar w:fldCharType="end"/>
        </w:r>
      </w:hyperlink>
    </w:p>
    <w:p>
      <w:pPr>
        <w:pStyle w:val="TOC2"/>
        <w:tabs>
          <w:tab w:val="right" w:leader="dot" w:pos="8306"/>
        </w:tabs>
      </w:pPr>
      <w:hyperlink w:anchor="_Toc13730" w:history="1">
        <w:r>
          <w:rPr>
            <w:rFonts w:ascii="仿宋" w:eastAsia="仿宋" w:hAnsi="仿宋" w:cs="仿宋" w:hint="eastAsia"/>
            <w:lang w:eastAsia="zh-CN"/>
          </w:rPr>
          <w:t>(三)、建筑工程设计总体要求</w:t>
        </w:r>
        <w:r>
          <w:tab/>
        </w:r>
        <w:r>
          <w:fldChar w:fldCharType="begin"/>
        </w:r>
        <w:r>
          <w:instrText xml:space="preserve"> PAGEREF _Toc13730 \h </w:instrText>
        </w:r>
        <w:r>
          <w:fldChar w:fldCharType="separate"/>
        </w:r>
        <w:r>
          <w:t>19</w:t>
        </w:r>
        <w:r>
          <w:fldChar w:fldCharType="end"/>
        </w:r>
      </w:hyperlink>
    </w:p>
    <w:p>
      <w:pPr>
        <w:pStyle w:val="TOC2"/>
        <w:tabs>
          <w:tab w:val="right" w:leader="dot" w:pos="8306"/>
        </w:tabs>
      </w:pPr>
      <w:hyperlink w:anchor="_Toc14845" w:history="1">
        <w:r>
          <w:rPr>
            <w:rFonts w:ascii="仿宋" w:eastAsia="仿宋" w:hAnsi="仿宋" w:cs="仿宋" w:hint="eastAsia"/>
            <w:lang w:eastAsia="zh-CN"/>
          </w:rPr>
          <w:t>(四)、土建工程建设指标</w:t>
        </w:r>
        <w:r>
          <w:tab/>
        </w:r>
        <w:r>
          <w:fldChar w:fldCharType="begin"/>
        </w:r>
        <w:r>
          <w:instrText xml:space="preserve"> PAGEREF _Toc14845 \h </w:instrText>
        </w:r>
        <w:r>
          <w:fldChar w:fldCharType="separate"/>
        </w:r>
        <w:r>
          <w:t>19</w:t>
        </w:r>
        <w:r>
          <w:fldChar w:fldCharType="end"/>
        </w:r>
      </w:hyperlink>
    </w:p>
    <w:p>
      <w:pPr>
        <w:pStyle w:val="TOC1"/>
        <w:tabs>
          <w:tab w:val="right" w:leader="dot" w:pos="8306"/>
        </w:tabs>
      </w:pPr>
      <w:hyperlink w:anchor="_Toc10626" w:history="1">
        <w:r>
          <w:rPr>
            <w:rFonts w:ascii="仿宋" w:eastAsia="仿宋" w:hAnsi="仿宋" w:cs="仿宋" w:hint="eastAsia"/>
            <w:lang w:eastAsia="zh-CN"/>
          </w:rPr>
          <w:t>七、无机非金属材料项目财务管理</w:t>
        </w:r>
        <w:r>
          <w:tab/>
        </w:r>
        <w:r>
          <w:fldChar w:fldCharType="begin"/>
        </w:r>
        <w:r>
          <w:instrText xml:space="preserve"> PAGEREF _Toc10626 \h </w:instrText>
        </w:r>
        <w:r>
          <w:fldChar w:fldCharType="separate"/>
        </w:r>
        <w:r>
          <w:t>20</w:t>
        </w:r>
        <w:r>
          <w:fldChar w:fldCharType="end"/>
        </w:r>
      </w:hyperlink>
    </w:p>
    <w:p>
      <w:pPr>
        <w:pStyle w:val="TOC2"/>
        <w:tabs>
          <w:tab w:val="right" w:leader="dot" w:pos="8306"/>
        </w:tabs>
      </w:pPr>
      <w:hyperlink w:anchor="_Toc10979" w:history="1">
        <w:r>
          <w:rPr>
            <w:rFonts w:ascii="仿宋" w:eastAsia="仿宋" w:hAnsi="仿宋" w:cs="仿宋" w:hint="eastAsia"/>
            <w:lang w:eastAsia="zh-CN"/>
          </w:rPr>
          <w:t>(一)、资金需求大</w:t>
        </w:r>
        <w:r>
          <w:tab/>
        </w:r>
        <w:r>
          <w:fldChar w:fldCharType="begin"/>
        </w:r>
        <w:r>
          <w:instrText xml:space="preserve"> PAGEREF _Toc10979 \h </w:instrText>
        </w:r>
        <w:r>
          <w:fldChar w:fldCharType="separate"/>
        </w:r>
        <w:r>
          <w:t>20</w:t>
        </w:r>
        <w:r>
          <w:fldChar w:fldCharType="end"/>
        </w:r>
      </w:hyperlink>
    </w:p>
    <w:p>
      <w:pPr>
        <w:pStyle w:val="TOC2"/>
        <w:tabs>
          <w:tab w:val="right" w:leader="dot" w:pos="8306"/>
        </w:tabs>
      </w:pPr>
      <w:hyperlink w:anchor="_Toc9700" w:history="1">
        <w:r>
          <w:rPr>
            <w:rFonts w:ascii="仿宋" w:eastAsia="仿宋" w:hAnsi="仿宋" w:cs="仿宋" w:hint="eastAsia"/>
            <w:lang w:eastAsia="zh-CN"/>
          </w:rPr>
          <w:t>(二)、研发周期长</w:t>
        </w:r>
        <w:r>
          <w:tab/>
        </w:r>
        <w:r>
          <w:fldChar w:fldCharType="begin"/>
        </w:r>
        <w:r>
          <w:instrText xml:space="preserve"> PAGEREF _Toc9700 \h </w:instrText>
        </w:r>
        <w:r>
          <w:fldChar w:fldCharType="separate"/>
        </w:r>
        <w:r>
          <w:t>21</w:t>
        </w:r>
        <w:r>
          <w:fldChar w:fldCharType="end"/>
        </w:r>
      </w:hyperlink>
    </w:p>
    <w:p>
      <w:pPr>
        <w:pStyle w:val="TOC2"/>
        <w:tabs>
          <w:tab w:val="right" w:leader="dot" w:pos="8306"/>
        </w:tabs>
      </w:pPr>
      <w:hyperlink w:anchor="_Toc10918" w:history="1">
        <w:r>
          <w:rPr>
            <w:rFonts w:ascii="仿宋" w:eastAsia="仿宋" w:hAnsi="仿宋" w:cs="仿宋" w:hint="eastAsia"/>
            <w:lang w:eastAsia="zh-CN"/>
          </w:rPr>
          <w:t>(三)、市场风险大</w:t>
        </w:r>
        <w:r>
          <w:tab/>
        </w:r>
        <w:r>
          <w:fldChar w:fldCharType="begin"/>
        </w:r>
        <w:r>
          <w:instrText xml:space="preserve"> PAGEREF _Toc10918 \h </w:instrText>
        </w:r>
        <w:r>
          <w:fldChar w:fldCharType="separate"/>
        </w:r>
        <w:r>
          <w:t>22</w:t>
        </w:r>
        <w:r>
          <w:fldChar w:fldCharType="end"/>
        </w:r>
      </w:hyperlink>
    </w:p>
    <w:p>
      <w:pPr>
        <w:pStyle w:val="TOC2"/>
        <w:tabs>
          <w:tab w:val="right" w:leader="dot" w:pos="8306"/>
        </w:tabs>
      </w:pPr>
      <w:hyperlink w:anchor="_Toc8572" w:history="1">
        <w:r>
          <w:rPr>
            <w:rFonts w:ascii="仿宋" w:eastAsia="仿宋" w:hAnsi="仿宋" w:cs="仿宋" w:hint="eastAsia"/>
            <w:lang w:eastAsia="zh-CN"/>
          </w:rPr>
          <w:t>(四)、利润率高</w:t>
        </w:r>
        <w:r>
          <w:tab/>
        </w:r>
        <w:r>
          <w:fldChar w:fldCharType="begin"/>
        </w:r>
        <w:r>
          <w:instrText xml:space="preserve"> PAGEREF _Toc8572 \h </w:instrText>
        </w:r>
        <w:r>
          <w:fldChar w:fldCharType="separate"/>
        </w:r>
        <w:r>
          <w:t>25</w:t>
        </w:r>
        <w:r>
          <w:fldChar w:fldCharType="end"/>
        </w:r>
      </w:hyperlink>
    </w:p>
    <w:p>
      <w:pPr>
        <w:pStyle w:val="TOC1"/>
        <w:tabs>
          <w:tab w:val="right" w:leader="dot" w:pos="8306"/>
        </w:tabs>
      </w:pPr>
      <w:hyperlink w:anchor="_Toc14936" w:history="1">
        <w:r>
          <w:rPr>
            <w:rFonts w:ascii="仿宋" w:eastAsia="仿宋" w:hAnsi="仿宋" w:cs="仿宋" w:hint="eastAsia"/>
            <w:lang w:eastAsia="zh-CN"/>
          </w:rPr>
          <w:t>八、无机非金属材料项目计划安排</w:t>
        </w:r>
        <w:r>
          <w:tab/>
        </w:r>
        <w:r>
          <w:fldChar w:fldCharType="begin"/>
        </w:r>
        <w:r>
          <w:instrText xml:space="preserve"> PAGEREF _Toc14936 \h </w:instrText>
        </w:r>
        <w:r>
          <w:fldChar w:fldCharType="separate"/>
        </w:r>
        <w:r>
          <w:t>27</w:t>
        </w:r>
        <w:r>
          <w:fldChar w:fldCharType="end"/>
        </w:r>
      </w:hyperlink>
    </w:p>
    <w:p>
      <w:pPr>
        <w:pStyle w:val="TOC2"/>
        <w:tabs>
          <w:tab w:val="right" w:leader="dot" w:pos="8306"/>
        </w:tabs>
      </w:pPr>
      <w:hyperlink w:anchor="_Toc4507" w:history="1">
        <w:r>
          <w:rPr>
            <w:rFonts w:ascii="仿宋" w:eastAsia="仿宋" w:hAnsi="仿宋" w:cs="仿宋" w:hint="eastAsia"/>
            <w:lang w:eastAsia="zh-CN"/>
          </w:rPr>
          <w:t>(一)、建设周期</w:t>
        </w:r>
        <w:r>
          <w:tab/>
        </w:r>
        <w:r>
          <w:fldChar w:fldCharType="begin"/>
        </w:r>
        <w:r>
          <w:instrText xml:space="preserve"> PAGEREF _Toc4507 \h </w:instrText>
        </w:r>
        <w:r>
          <w:fldChar w:fldCharType="separate"/>
        </w:r>
        <w:r>
          <w:t>27</w:t>
        </w:r>
        <w:r>
          <w:fldChar w:fldCharType="end"/>
        </w:r>
      </w:hyperlink>
    </w:p>
    <w:p>
      <w:pPr>
        <w:pStyle w:val="TOC2"/>
        <w:tabs>
          <w:tab w:val="right" w:leader="dot" w:pos="8306"/>
        </w:tabs>
      </w:pPr>
      <w:hyperlink w:anchor="_Toc6270" w:history="1">
        <w:r>
          <w:rPr>
            <w:rFonts w:ascii="仿宋" w:eastAsia="仿宋" w:hAnsi="仿宋" w:cs="仿宋" w:hint="eastAsia"/>
            <w:lang w:eastAsia="zh-CN"/>
          </w:rPr>
          <w:t>(二)、建设进度</w:t>
        </w:r>
        <w:r>
          <w:tab/>
        </w:r>
        <w:r>
          <w:fldChar w:fldCharType="begin"/>
        </w:r>
        <w:r>
          <w:instrText xml:space="preserve"> PAGEREF _Toc6270 \h </w:instrText>
        </w:r>
        <w:r>
          <w:fldChar w:fldCharType="separate"/>
        </w:r>
        <w:r>
          <w:t>28</w:t>
        </w:r>
        <w:r>
          <w:fldChar w:fldCharType="end"/>
        </w:r>
      </w:hyperlink>
    </w:p>
    <w:p>
      <w:pPr>
        <w:pStyle w:val="TOC2"/>
        <w:tabs>
          <w:tab w:val="right" w:leader="dot" w:pos="8306"/>
        </w:tabs>
      </w:pPr>
      <w:hyperlink w:anchor="_Toc18240" w:history="1">
        <w:r>
          <w:rPr>
            <w:rFonts w:ascii="仿宋" w:eastAsia="仿宋" w:hAnsi="仿宋" w:cs="仿宋" w:hint="eastAsia"/>
            <w:lang w:eastAsia="zh-CN"/>
          </w:rPr>
          <w:t>(三)、进度安排注意事项</w:t>
        </w:r>
        <w:r>
          <w:tab/>
        </w:r>
        <w:r>
          <w:fldChar w:fldCharType="begin"/>
        </w:r>
        <w:r>
          <w:instrText xml:space="preserve"> PAGEREF _Toc18240 \h </w:instrText>
        </w:r>
        <w:r>
          <w:fldChar w:fldCharType="separate"/>
        </w:r>
        <w:r>
          <w:t>29</w:t>
        </w:r>
        <w:r>
          <w:fldChar w:fldCharType="end"/>
        </w:r>
      </w:hyperlink>
    </w:p>
    <w:p>
      <w:pPr>
        <w:pStyle w:val="TOC2"/>
        <w:tabs>
          <w:tab w:val="right" w:leader="dot" w:pos="8306"/>
        </w:tabs>
      </w:pPr>
      <w:hyperlink w:anchor="_Toc29795" w:history="1">
        <w:r>
          <w:rPr>
            <w:rFonts w:ascii="仿宋" w:eastAsia="仿宋" w:hAnsi="仿宋" w:cs="仿宋" w:hint="eastAsia"/>
            <w:lang w:eastAsia="zh-CN"/>
          </w:rPr>
          <w:t>(四)、人力资源配置</w:t>
        </w:r>
        <w:r>
          <w:tab/>
        </w:r>
        <w:r>
          <w:fldChar w:fldCharType="begin"/>
        </w:r>
        <w:r>
          <w:instrText xml:space="preserve"> PAGEREF _Toc29795 \h </w:instrText>
        </w:r>
        <w:r>
          <w:fldChar w:fldCharType="separate"/>
        </w:r>
        <w:r>
          <w:t>30</w:t>
        </w:r>
        <w:r>
          <w:fldChar w:fldCharType="end"/>
        </w:r>
      </w:hyperlink>
    </w:p>
    <w:p>
      <w:pPr>
        <w:pStyle w:val="TOC1"/>
        <w:tabs>
          <w:tab w:val="right" w:leader="dot" w:pos="8306"/>
        </w:tabs>
      </w:pPr>
      <w:hyperlink w:anchor="_Toc30129" w:history="1">
        <w:r>
          <w:rPr>
            <w:rFonts w:ascii="仿宋" w:eastAsia="仿宋" w:hAnsi="仿宋" w:cs="仿宋" w:hint="eastAsia"/>
            <w:lang w:eastAsia="zh-CN"/>
          </w:rPr>
          <w:t>九、无机非金属材料项目投资规划</w:t>
        </w:r>
        <w:r>
          <w:tab/>
        </w:r>
        <w:r>
          <w:fldChar w:fldCharType="begin"/>
        </w:r>
        <w:r>
          <w:instrText xml:space="preserve"> PAGEREF _Toc30129 \h </w:instrText>
        </w:r>
        <w:r>
          <w:fldChar w:fldCharType="separate"/>
        </w:r>
        <w:r>
          <w:t>31</w:t>
        </w:r>
        <w:r>
          <w:fldChar w:fldCharType="end"/>
        </w:r>
      </w:hyperlink>
    </w:p>
    <w:p>
      <w:pPr>
        <w:pStyle w:val="TOC2"/>
        <w:tabs>
          <w:tab w:val="right" w:leader="dot" w:pos="8306"/>
        </w:tabs>
      </w:pPr>
      <w:hyperlink w:anchor="_Toc30931" w:history="1">
        <w:r>
          <w:rPr>
            <w:rFonts w:ascii="仿宋" w:eastAsia="仿宋" w:hAnsi="仿宋" w:cs="仿宋" w:hint="eastAsia"/>
            <w:lang w:eastAsia="zh-CN"/>
          </w:rPr>
          <w:t>(一)、无机非金属材料项目总投资估算</w:t>
        </w:r>
        <w:r>
          <w:tab/>
        </w:r>
        <w:r>
          <w:fldChar w:fldCharType="begin"/>
        </w:r>
        <w:r>
          <w:instrText xml:space="preserve"> PAGEREF _Toc30931 \h </w:instrText>
        </w:r>
        <w:r>
          <w:fldChar w:fldCharType="separate"/>
        </w:r>
        <w:r>
          <w:t>31</w:t>
        </w:r>
        <w:r>
          <w:fldChar w:fldCharType="end"/>
        </w:r>
      </w:hyperlink>
    </w:p>
    <w:p>
      <w:pPr>
        <w:pStyle w:val="TOC2"/>
        <w:tabs>
          <w:tab w:val="right" w:leader="dot" w:pos="8306"/>
        </w:tabs>
      </w:pPr>
      <w:hyperlink w:anchor="_Toc14009" w:history="1">
        <w:r>
          <w:rPr>
            <w:rFonts w:ascii="仿宋" w:eastAsia="仿宋" w:hAnsi="仿宋" w:cs="仿宋" w:hint="eastAsia"/>
            <w:lang w:eastAsia="zh-CN"/>
          </w:rPr>
          <w:t>(二)、资金筹措</w:t>
        </w:r>
        <w:r>
          <w:tab/>
        </w:r>
        <w:r>
          <w:fldChar w:fldCharType="begin"/>
        </w:r>
        <w:r>
          <w:instrText xml:space="preserve"> PAGEREF _Toc14009 \h </w:instrText>
        </w:r>
        <w:r>
          <w:fldChar w:fldCharType="separate"/>
        </w:r>
        <w:r>
          <w:t>33</w:t>
        </w:r>
        <w:r>
          <w:fldChar w:fldCharType="end"/>
        </w:r>
      </w:hyperlink>
    </w:p>
    <w:p>
      <w:pPr>
        <w:pStyle w:val="TOC1"/>
        <w:tabs>
          <w:tab w:val="right" w:leader="dot" w:pos="8306"/>
        </w:tabs>
      </w:pPr>
      <w:hyperlink w:anchor="_Toc20950" w:history="1">
        <w:r>
          <w:rPr>
            <w:rFonts w:ascii="仿宋" w:eastAsia="仿宋" w:hAnsi="仿宋" w:cs="仿宋" w:hint="eastAsia"/>
            <w:lang w:eastAsia="zh-CN"/>
          </w:rPr>
          <w:t>十、无机非金属材料项目技术管理</w:t>
        </w:r>
        <w:r>
          <w:tab/>
        </w:r>
        <w:r>
          <w:fldChar w:fldCharType="begin"/>
        </w:r>
        <w:r>
          <w:instrText xml:space="preserve"> PAGEREF _Toc20950 \h </w:instrText>
        </w:r>
        <w:r>
          <w:fldChar w:fldCharType="separate"/>
        </w:r>
        <w:r>
          <w:t>33</w:t>
        </w:r>
        <w:r>
          <w:fldChar w:fldCharType="end"/>
        </w:r>
      </w:hyperlink>
    </w:p>
    <w:p>
      <w:pPr>
        <w:pStyle w:val="TOC2"/>
        <w:tabs>
          <w:tab w:val="right" w:leader="dot" w:pos="8306"/>
        </w:tabs>
      </w:pPr>
      <w:hyperlink w:anchor="_Toc16897" w:history="1">
        <w:r>
          <w:rPr>
            <w:rFonts w:ascii="仿宋" w:eastAsia="仿宋" w:hAnsi="仿宋" w:cs="仿宋" w:hint="eastAsia"/>
            <w:lang w:eastAsia="zh-CN"/>
          </w:rPr>
          <w:t>(一)、技术方案选用方向</w:t>
        </w:r>
        <w:r>
          <w:tab/>
        </w:r>
        <w:r>
          <w:fldChar w:fldCharType="begin"/>
        </w:r>
        <w:r>
          <w:instrText xml:space="preserve"> PAGEREF _Toc16897 \h </w:instrText>
        </w:r>
        <w:r>
          <w:fldChar w:fldCharType="separate"/>
        </w:r>
        <w:r>
          <w:t>33</w:t>
        </w:r>
        <w:r>
          <w:fldChar w:fldCharType="end"/>
        </w:r>
      </w:hyperlink>
    </w:p>
    <w:p>
      <w:pPr>
        <w:pStyle w:val="TOC2"/>
        <w:tabs>
          <w:tab w:val="right" w:leader="dot" w:pos="8306"/>
        </w:tabs>
      </w:pPr>
      <w:hyperlink w:anchor="_Toc11561" w:history="1">
        <w:r>
          <w:rPr>
            <w:rFonts w:ascii="仿宋" w:eastAsia="仿宋" w:hAnsi="仿宋" w:cs="仿宋" w:hint="eastAsia"/>
            <w:lang w:eastAsia="zh-CN"/>
          </w:rPr>
          <w:t>(二)、工艺技术方案选用原则</w:t>
        </w:r>
        <w:r>
          <w:tab/>
        </w:r>
        <w:r>
          <w:fldChar w:fldCharType="begin"/>
        </w:r>
        <w:r>
          <w:instrText xml:space="preserve"> PAGEREF _Toc11561 \h </w:instrText>
        </w:r>
        <w:r>
          <w:fldChar w:fldCharType="separate"/>
        </w:r>
        <w:r>
          <w:t>35</w:t>
        </w:r>
        <w:r>
          <w:fldChar w:fldCharType="end"/>
        </w:r>
      </w:hyperlink>
    </w:p>
    <w:p>
      <w:pPr>
        <w:pStyle w:val="TOC2"/>
        <w:tabs>
          <w:tab w:val="right" w:leader="dot" w:pos="8306"/>
        </w:tabs>
      </w:pPr>
      <w:hyperlink w:anchor="_Toc30759" w:history="1">
        <w:r>
          <w:rPr>
            <w:rFonts w:ascii="仿宋" w:eastAsia="仿宋" w:hAnsi="仿宋" w:cs="仿宋" w:hint="eastAsia"/>
            <w:lang w:eastAsia="zh-CN"/>
          </w:rPr>
          <w:t>(三)、工艺技术方案要求</w:t>
        </w:r>
        <w:r>
          <w:tab/>
        </w:r>
        <w:r>
          <w:fldChar w:fldCharType="begin"/>
        </w:r>
        <w:r>
          <w:instrText xml:space="preserve"> PAGEREF _Toc30759 \h </w:instrText>
        </w:r>
        <w:r>
          <w:fldChar w:fldCharType="separate"/>
        </w:r>
        <w:r>
          <w:t>37</w:t>
        </w:r>
        <w:r>
          <w:fldChar w:fldCharType="end"/>
        </w:r>
      </w:hyperlink>
    </w:p>
    <w:p>
      <w:pPr>
        <w:pStyle w:val="TOC1"/>
        <w:tabs>
          <w:tab w:val="right" w:leader="dot" w:pos="8306"/>
        </w:tabs>
      </w:pPr>
      <w:hyperlink w:anchor="_Toc29566" w:history="1">
        <w:r>
          <w:rPr>
            <w:rFonts w:ascii="仿宋" w:eastAsia="仿宋" w:hAnsi="仿宋" w:cs="仿宋" w:hint="eastAsia"/>
            <w:lang w:eastAsia="zh-CN"/>
          </w:rPr>
          <w:t>十一、无机非金属材料项目环境影响分析</w:t>
        </w:r>
        <w:r>
          <w:tab/>
        </w:r>
        <w:r>
          <w:fldChar w:fldCharType="begin"/>
        </w:r>
        <w:r>
          <w:instrText xml:space="preserve"> PAGEREF _Toc29566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101" w:history="1">
        <w:r>
          <w:rPr>
            <w:rFonts w:ascii="仿宋" w:eastAsia="仿宋" w:hAnsi="仿宋" w:cs="仿宋" w:hint="eastAsia"/>
            <w:lang w:eastAsia="zh-CN"/>
          </w:rPr>
          <w:t>(一)、建设区域环境质量现状</w:t>
        </w:r>
        <w:r>
          <w:tab/>
        </w:r>
        <w:r>
          <w:fldChar w:fldCharType="begin"/>
        </w:r>
        <w:r>
          <w:instrText xml:space="preserve"> PAGEREF _Toc10101 \h </w:instrText>
        </w:r>
        <w:r>
          <w:fldChar w:fldCharType="separate"/>
        </w:r>
        <w:r>
          <w:t>40</w:t>
        </w:r>
        <w:r>
          <w:fldChar w:fldCharType="end"/>
        </w:r>
      </w:hyperlink>
    </w:p>
    <w:p>
      <w:pPr>
        <w:pStyle w:val="TOC2"/>
        <w:tabs>
          <w:tab w:val="right" w:leader="dot" w:pos="8306"/>
        </w:tabs>
      </w:pPr>
      <w:hyperlink w:anchor="_Toc10449" w:history="1">
        <w:r>
          <w:rPr>
            <w:rFonts w:ascii="仿宋" w:eastAsia="仿宋" w:hAnsi="仿宋" w:cs="仿宋" w:hint="eastAsia"/>
            <w:lang w:eastAsia="zh-CN"/>
          </w:rPr>
          <w:t>(二)、建设期环境保护</w:t>
        </w:r>
        <w:r>
          <w:tab/>
        </w:r>
        <w:r>
          <w:fldChar w:fldCharType="begin"/>
        </w:r>
        <w:r>
          <w:instrText xml:space="preserve"> PAGEREF _Toc10449 \h </w:instrText>
        </w:r>
        <w:r>
          <w:fldChar w:fldCharType="separate"/>
        </w:r>
        <w:r>
          <w:t>41</w:t>
        </w:r>
        <w:r>
          <w:fldChar w:fldCharType="end"/>
        </w:r>
      </w:hyperlink>
    </w:p>
    <w:p>
      <w:pPr>
        <w:pStyle w:val="TOC2"/>
        <w:tabs>
          <w:tab w:val="right" w:leader="dot" w:pos="8306"/>
        </w:tabs>
      </w:pPr>
      <w:hyperlink w:anchor="_Toc24423" w:history="1">
        <w:r>
          <w:rPr>
            <w:rFonts w:ascii="仿宋" w:eastAsia="仿宋" w:hAnsi="仿宋" w:cs="仿宋" w:hint="eastAsia"/>
            <w:lang w:eastAsia="zh-CN"/>
          </w:rPr>
          <w:t>(三)、运营期环境保护</w:t>
        </w:r>
        <w:r>
          <w:tab/>
        </w:r>
        <w:r>
          <w:fldChar w:fldCharType="begin"/>
        </w:r>
        <w:r>
          <w:instrText xml:space="preserve"> PAGEREF _Toc24423 \h </w:instrText>
        </w:r>
        <w:r>
          <w:fldChar w:fldCharType="separate"/>
        </w:r>
        <w:r>
          <w:t>42</w:t>
        </w:r>
        <w:r>
          <w:fldChar w:fldCharType="end"/>
        </w:r>
      </w:hyperlink>
    </w:p>
    <w:p>
      <w:pPr>
        <w:pStyle w:val="TOC2"/>
        <w:tabs>
          <w:tab w:val="right" w:leader="dot" w:pos="8306"/>
        </w:tabs>
      </w:pPr>
      <w:hyperlink w:anchor="_Toc5204" w:history="1">
        <w:r>
          <w:rPr>
            <w:rFonts w:ascii="仿宋" w:eastAsia="仿宋" w:hAnsi="仿宋" w:cs="仿宋" w:hint="eastAsia"/>
            <w:lang w:eastAsia="zh-CN"/>
          </w:rPr>
          <w:t>(四)、无机非金属材料项目建设对区域经济的影响</w:t>
        </w:r>
        <w:r>
          <w:tab/>
        </w:r>
        <w:r>
          <w:fldChar w:fldCharType="begin"/>
        </w:r>
        <w:r>
          <w:instrText xml:space="preserve"> PAGEREF _Toc5204 \h </w:instrText>
        </w:r>
        <w:r>
          <w:fldChar w:fldCharType="separate"/>
        </w:r>
        <w:r>
          <w:t>44</w:t>
        </w:r>
        <w:r>
          <w:fldChar w:fldCharType="end"/>
        </w:r>
      </w:hyperlink>
    </w:p>
    <w:p>
      <w:pPr>
        <w:pStyle w:val="TOC2"/>
        <w:tabs>
          <w:tab w:val="right" w:leader="dot" w:pos="8306"/>
        </w:tabs>
      </w:pPr>
      <w:hyperlink w:anchor="_Toc4459" w:history="1">
        <w:r>
          <w:rPr>
            <w:rFonts w:ascii="仿宋" w:eastAsia="仿宋" w:hAnsi="仿宋" w:cs="仿宋" w:hint="eastAsia"/>
            <w:lang w:eastAsia="zh-CN"/>
          </w:rPr>
          <w:t>(五)、废弃物处理</w:t>
        </w:r>
        <w:r>
          <w:tab/>
        </w:r>
        <w:r>
          <w:fldChar w:fldCharType="begin"/>
        </w:r>
        <w:r>
          <w:instrText xml:space="preserve"> PAGEREF _Toc4459 \h </w:instrText>
        </w:r>
        <w:r>
          <w:fldChar w:fldCharType="separate"/>
        </w:r>
        <w:r>
          <w:t>46</w:t>
        </w:r>
        <w:r>
          <w:fldChar w:fldCharType="end"/>
        </w:r>
      </w:hyperlink>
    </w:p>
    <w:p>
      <w:pPr>
        <w:pStyle w:val="TOC2"/>
        <w:tabs>
          <w:tab w:val="right" w:leader="dot" w:pos="8306"/>
        </w:tabs>
      </w:pPr>
      <w:hyperlink w:anchor="_Toc5309" w:history="1">
        <w:r>
          <w:rPr>
            <w:rFonts w:ascii="仿宋" w:eastAsia="仿宋" w:hAnsi="仿宋" w:cs="仿宋" w:hint="eastAsia"/>
            <w:lang w:eastAsia="zh-CN"/>
          </w:rPr>
          <w:t>(六)、特殊环境影响分析</w:t>
        </w:r>
        <w:r>
          <w:tab/>
        </w:r>
        <w:r>
          <w:fldChar w:fldCharType="begin"/>
        </w:r>
        <w:r>
          <w:instrText xml:space="preserve"> PAGEREF _Toc5309 \h </w:instrText>
        </w:r>
        <w:r>
          <w:fldChar w:fldCharType="separate"/>
        </w:r>
        <w:r>
          <w:t>47</w:t>
        </w:r>
        <w:r>
          <w:fldChar w:fldCharType="end"/>
        </w:r>
      </w:hyperlink>
    </w:p>
    <w:p>
      <w:pPr>
        <w:pStyle w:val="TOC2"/>
        <w:tabs>
          <w:tab w:val="right" w:leader="dot" w:pos="8306"/>
        </w:tabs>
      </w:pPr>
      <w:hyperlink w:anchor="_Toc28789" w:history="1">
        <w:r>
          <w:rPr>
            <w:rFonts w:ascii="仿宋" w:eastAsia="仿宋" w:hAnsi="仿宋" w:cs="仿宋" w:hint="eastAsia"/>
            <w:lang w:eastAsia="zh-CN"/>
          </w:rPr>
          <w:t>(七)、清洁生产</w:t>
        </w:r>
        <w:r>
          <w:tab/>
        </w:r>
        <w:r>
          <w:fldChar w:fldCharType="begin"/>
        </w:r>
        <w:r>
          <w:instrText xml:space="preserve"> PAGEREF _Toc28789 \h </w:instrText>
        </w:r>
        <w:r>
          <w:fldChar w:fldCharType="separate"/>
        </w:r>
        <w:r>
          <w:t>48</w:t>
        </w:r>
        <w:r>
          <w:fldChar w:fldCharType="end"/>
        </w:r>
      </w:hyperlink>
    </w:p>
    <w:p>
      <w:pPr>
        <w:pStyle w:val="TOC2"/>
        <w:tabs>
          <w:tab w:val="right" w:leader="dot" w:pos="8306"/>
        </w:tabs>
      </w:pPr>
      <w:hyperlink w:anchor="_Toc27639" w:history="1">
        <w:r>
          <w:rPr>
            <w:rFonts w:ascii="仿宋" w:eastAsia="仿宋" w:hAnsi="仿宋" w:cs="仿宋" w:hint="eastAsia"/>
            <w:lang w:eastAsia="zh-CN"/>
          </w:rPr>
          <w:t>(八)、环境保护综合评价</w:t>
        </w:r>
        <w:r>
          <w:tab/>
        </w:r>
        <w:r>
          <w:fldChar w:fldCharType="begin"/>
        </w:r>
        <w:r>
          <w:instrText xml:space="preserve"> PAGEREF _Toc27639 \h </w:instrText>
        </w:r>
        <w:r>
          <w:fldChar w:fldCharType="separate"/>
        </w:r>
        <w:r>
          <w:t>49</w:t>
        </w:r>
        <w:r>
          <w:fldChar w:fldCharType="end"/>
        </w:r>
      </w:hyperlink>
    </w:p>
    <w:p>
      <w:pPr>
        <w:pStyle w:val="TOC1"/>
        <w:tabs>
          <w:tab w:val="right" w:leader="dot" w:pos="8306"/>
        </w:tabs>
      </w:pPr>
      <w:hyperlink w:anchor="_Toc20062" w:history="1">
        <w:r>
          <w:rPr>
            <w:rFonts w:ascii="仿宋" w:eastAsia="仿宋" w:hAnsi="仿宋" w:cs="仿宋" w:hint="eastAsia"/>
            <w:lang w:eastAsia="zh-CN"/>
          </w:rPr>
          <w:t>十二、生产安全保护</w:t>
        </w:r>
        <w:r>
          <w:tab/>
        </w:r>
        <w:r>
          <w:fldChar w:fldCharType="begin"/>
        </w:r>
        <w:r>
          <w:instrText xml:space="preserve"> PAGEREF _Toc20062 \h </w:instrText>
        </w:r>
        <w:r>
          <w:fldChar w:fldCharType="separate"/>
        </w:r>
        <w:r>
          <w:t>51</w:t>
        </w:r>
        <w:r>
          <w:fldChar w:fldCharType="end"/>
        </w:r>
      </w:hyperlink>
    </w:p>
    <w:p>
      <w:pPr>
        <w:pStyle w:val="TOC2"/>
        <w:tabs>
          <w:tab w:val="right" w:leader="dot" w:pos="8306"/>
        </w:tabs>
      </w:pPr>
      <w:hyperlink w:anchor="_Toc26002" w:history="1">
        <w:r>
          <w:rPr>
            <w:rFonts w:ascii="仿宋" w:eastAsia="仿宋" w:hAnsi="仿宋" w:cs="仿宋" w:hint="eastAsia"/>
            <w:lang w:eastAsia="zh-CN"/>
          </w:rPr>
          <w:t>(一)、消防安全</w:t>
        </w:r>
        <w:r>
          <w:tab/>
        </w:r>
        <w:r>
          <w:fldChar w:fldCharType="begin"/>
        </w:r>
        <w:r>
          <w:instrText xml:space="preserve"> PAGEREF _Toc26002 \h </w:instrText>
        </w:r>
        <w:r>
          <w:fldChar w:fldCharType="separate"/>
        </w:r>
        <w:r>
          <w:t>51</w:t>
        </w:r>
        <w:r>
          <w:fldChar w:fldCharType="end"/>
        </w:r>
      </w:hyperlink>
    </w:p>
    <w:p>
      <w:pPr>
        <w:pStyle w:val="TOC2"/>
        <w:tabs>
          <w:tab w:val="right" w:leader="dot" w:pos="8306"/>
        </w:tabs>
      </w:pPr>
      <w:hyperlink w:anchor="_Toc27951" w:history="1">
        <w:r>
          <w:rPr>
            <w:rFonts w:ascii="仿宋" w:eastAsia="仿宋" w:hAnsi="仿宋" w:cs="仿宋" w:hint="eastAsia"/>
            <w:lang w:eastAsia="zh-CN"/>
          </w:rPr>
          <w:t>(二)、防火防爆总图布置措施</w:t>
        </w:r>
        <w:r>
          <w:tab/>
        </w:r>
        <w:r>
          <w:fldChar w:fldCharType="begin"/>
        </w:r>
        <w:r>
          <w:instrText xml:space="preserve"> PAGEREF _Toc27951 \h </w:instrText>
        </w:r>
        <w:r>
          <w:fldChar w:fldCharType="separate"/>
        </w:r>
        <w:r>
          <w:t>52</w:t>
        </w:r>
        <w:r>
          <w:fldChar w:fldCharType="end"/>
        </w:r>
      </w:hyperlink>
    </w:p>
    <w:p>
      <w:pPr>
        <w:pStyle w:val="TOC2"/>
        <w:tabs>
          <w:tab w:val="right" w:leader="dot" w:pos="8306"/>
        </w:tabs>
      </w:pPr>
      <w:hyperlink w:anchor="_Toc5466" w:history="1">
        <w:r>
          <w:rPr>
            <w:rFonts w:ascii="仿宋" w:eastAsia="仿宋" w:hAnsi="仿宋" w:cs="仿宋" w:hint="eastAsia"/>
            <w:lang w:eastAsia="zh-CN"/>
          </w:rPr>
          <w:t>(三)、自然灾害防范措施</w:t>
        </w:r>
        <w:r>
          <w:tab/>
        </w:r>
        <w:r>
          <w:fldChar w:fldCharType="begin"/>
        </w:r>
        <w:r>
          <w:instrText xml:space="preserve"> PAGEREF _Toc5466 \h </w:instrText>
        </w:r>
        <w:r>
          <w:fldChar w:fldCharType="separate"/>
        </w:r>
        <w:r>
          <w:t>53</w:t>
        </w:r>
        <w:r>
          <w:fldChar w:fldCharType="end"/>
        </w:r>
      </w:hyperlink>
    </w:p>
    <w:p>
      <w:pPr>
        <w:pStyle w:val="TOC2"/>
        <w:tabs>
          <w:tab w:val="right" w:leader="dot" w:pos="8306"/>
        </w:tabs>
      </w:pPr>
      <w:hyperlink w:anchor="_Toc11202" w:history="1">
        <w:r>
          <w:rPr>
            <w:rFonts w:ascii="仿宋" w:eastAsia="仿宋" w:hAnsi="仿宋" w:cs="仿宋" w:hint="eastAsia"/>
            <w:lang w:eastAsia="zh-CN"/>
          </w:rPr>
          <w:t>(四)、安全色及安全标志使用要求</w:t>
        </w:r>
        <w:r>
          <w:tab/>
        </w:r>
        <w:r>
          <w:fldChar w:fldCharType="begin"/>
        </w:r>
        <w:r>
          <w:instrText xml:space="preserve"> PAGEREF _Toc11202 \h </w:instrText>
        </w:r>
        <w:r>
          <w:fldChar w:fldCharType="separate"/>
        </w:r>
        <w:r>
          <w:t>54</w:t>
        </w:r>
        <w:r>
          <w:fldChar w:fldCharType="end"/>
        </w:r>
      </w:hyperlink>
    </w:p>
    <w:p>
      <w:pPr>
        <w:pStyle w:val="TOC2"/>
        <w:tabs>
          <w:tab w:val="right" w:leader="dot" w:pos="8306"/>
        </w:tabs>
      </w:pPr>
      <w:hyperlink w:anchor="_Toc6143" w:history="1">
        <w:r>
          <w:rPr>
            <w:rFonts w:ascii="仿宋" w:eastAsia="仿宋" w:hAnsi="仿宋" w:cs="仿宋" w:hint="eastAsia"/>
            <w:lang w:eastAsia="zh-CN"/>
          </w:rPr>
          <w:t>(五)、防尘防毒措施</w:t>
        </w:r>
        <w:r>
          <w:tab/>
        </w:r>
        <w:r>
          <w:fldChar w:fldCharType="begin"/>
        </w:r>
        <w:r>
          <w:instrText xml:space="preserve"> PAGEREF _Toc6143 \h </w:instrText>
        </w:r>
        <w:r>
          <w:fldChar w:fldCharType="separate"/>
        </w:r>
        <w:r>
          <w:t>55</w:t>
        </w:r>
        <w:r>
          <w:fldChar w:fldCharType="end"/>
        </w:r>
      </w:hyperlink>
    </w:p>
    <w:p>
      <w:pPr>
        <w:pStyle w:val="TOC2"/>
        <w:tabs>
          <w:tab w:val="right" w:leader="dot" w:pos="8306"/>
        </w:tabs>
      </w:pPr>
      <w:hyperlink w:anchor="_Toc28764" w:history="1">
        <w:r>
          <w:rPr>
            <w:rFonts w:ascii="仿宋" w:eastAsia="仿宋" w:hAnsi="仿宋" w:cs="仿宋" w:hint="eastAsia"/>
            <w:lang w:eastAsia="zh-CN"/>
          </w:rPr>
          <w:t>(六)、防静电、触电防护及防雷措施</w:t>
        </w:r>
        <w:r>
          <w:tab/>
        </w:r>
        <w:r>
          <w:fldChar w:fldCharType="begin"/>
        </w:r>
        <w:r>
          <w:instrText xml:space="preserve"> PAGEREF _Toc28764 \h </w:instrText>
        </w:r>
        <w:r>
          <w:fldChar w:fldCharType="separate"/>
        </w:r>
        <w:r>
          <w:t>56</w:t>
        </w:r>
        <w:r>
          <w:fldChar w:fldCharType="end"/>
        </w:r>
      </w:hyperlink>
    </w:p>
    <w:p>
      <w:pPr>
        <w:pStyle w:val="TOC2"/>
        <w:tabs>
          <w:tab w:val="right" w:leader="dot" w:pos="8306"/>
        </w:tabs>
      </w:pPr>
      <w:hyperlink w:anchor="_Toc19898" w:history="1">
        <w:r>
          <w:rPr>
            <w:rFonts w:ascii="仿宋" w:eastAsia="仿宋" w:hAnsi="仿宋" w:cs="仿宋" w:hint="eastAsia"/>
            <w:lang w:eastAsia="zh-CN"/>
          </w:rPr>
          <w:t>(七)、机械设备安全保障措施</w:t>
        </w:r>
        <w:r>
          <w:tab/>
        </w:r>
        <w:r>
          <w:fldChar w:fldCharType="begin"/>
        </w:r>
        <w:r>
          <w:instrText xml:space="preserve"> PAGEREF _Toc19898 \h </w:instrText>
        </w:r>
        <w:r>
          <w:fldChar w:fldCharType="separate"/>
        </w:r>
        <w:r>
          <w:t>57</w:t>
        </w:r>
        <w:r>
          <w:fldChar w:fldCharType="end"/>
        </w:r>
      </w:hyperlink>
    </w:p>
    <w:p>
      <w:pPr>
        <w:pStyle w:val="TOC1"/>
        <w:tabs>
          <w:tab w:val="right" w:leader="dot" w:pos="8306"/>
        </w:tabs>
      </w:pPr>
      <w:hyperlink w:anchor="_Toc2351" w:history="1">
        <w:r>
          <w:rPr>
            <w:rFonts w:ascii="仿宋" w:eastAsia="仿宋" w:hAnsi="仿宋" w:cs="仿宋" w:hint="eastAsia"/>
            <w:lang w:eastAsia="zh-CN"/>
          </w:rPr>
          <w:t>十三、无机非金属材料项目变更管理</w:t>
        </w:r>
        <w:r>
          <w:tab/>
        </w:r>
        <w:r>
          <w:fldChar w:fldCharType="begin"/>
        </w:r>
        <w:r>
          <w:instrText xml:space="preserve"> PAGEREF _Toc2351 \h </w:instrText>
        </w:r>
        <w:r>
          <w:fldChar w:fldCharType="separate"/>
        </w:r>
        <w:r>
          <w:t>59</w:t>
        </w:r>
        <w:r>
          <w:fldChar w:fldCharType="end"/>
        </w:r>
      </w:hyperlink>
    </w:p>
    <w:p>
      <w:pPr>
        <w:pStyle w:val="TOC2"/>
        <w:tabs>
          <w:tab w:val="right" w:leader="dot" w:pos="8306"/>
        </w:tabs>
      </w:pPr>
      <w:hyperlink w:anchor="_Toc1870" w:history="1">
        <w:r>
          <w:rPr>
            <w:rFonts w:ascii="仿宋" w:eastAsia="仿宋" w:hAnsi="仿宋" w:cs="仿宋" w:hint="eastAsia"/>
            <w:lang w:eastAsia="zh-CN"/>
          </w:rPr>
          <w:t>(一)、变更申请与评估</w:t>
        </w:r>
        <w:r>
          <w:tab/>
        </w:r>
        <w:r>
          <w:fldChar w:fldCharType="begin"/>
        </w:r>
        <w:r>
          <w:instrText xml:space="preserve"> PAGEREF _Toc1870 \h </w:instrText>
        </w:r>
        <w:r>
          <w:fldChar w:fldCharType="separate"/>
        </w:r>
        <w:r>
          <w:t>59</w:t>
        </w:r>
        <w:r>
          <w:fldChar w:fldCharType="end"/>
        </w:r>
      </w:hyperlink>
    </w:p>
    <w:p>
      <w:pPr>
        <w:pStyle w:val="TOC2"/>
        <w:tabs>
          <w:tab w:val="right" w:leader="dot" w:pos="8306"/>
        </w:tabs>
      </w:pPr>
      <w:hyperlink w:anchor="_Toc14828" w:history="1">
        <w:r>
          <w:rPr>
            <w:rFonts w:ascii="仿宋" w:eastAsia="仿宋" w:hAnsi="仿宋" w:cs="仿宋" w:hint="eastAsia"/>
            <w:lang w:eastAsia="zh-CN"/>
          </w:rPr>
          <w:t>(二)、变更实施与控制</w:t>
        </w:r>
        <w:r>
          <w:tab/>
        </w:r>
        <w:r>
          <w:fldChar w:fldCharType="begin"/>
        </w:r>
        <w:r>
          <w:instrText xml:space="preserve"> PAGEREF _Toc14828 \h </w:instrText>
        </w:r>
        <w:r>
          <w:fldChar w:fldCharType="separate"/>
        </w:r>
        <w:r>
          <w:t>59</w:t>
        </w:r>
        <w:r>
          <w:fldChar w:fldCharType="end"/>
        </w:r>
      </w:hyperlink>
    </w:p>
    <w:p>
      <w:pPr>
        <w:pStyle w:val="TOC1"/>
        <w:tabs>
          <w:tab w:val="right" w:leader="dot" w:pos="8306"/>
        </w:tabs>
      </w:pPr>
      <w:hyperlink w:anchor="_Toc8148" w:history="1">
        <w:r>
          <w:rPr>
            <w:rFonts w:ascii="仿宋" w:eastAsia="仿宋" w:hAnsi="仿宋" w:cs="仿宋" w:hint="eastAsia"/>
            <w:lang w:eastAsia="zh-CN"/>
          </w:rPr>
          <w:t>十四、利益相关者分析与沟通计划</w:t>
        </w:r>
        <w:r>
          <w:tab/>
        </w:r>
        <w:r>
          <w:fldChar w:fldCharType="begin"/>
        </w:r>
        <w:r>
          <w:instrText xml:space="preserve"> PAGEREF _Toc8148 \h </w:instrText>
        </w:r>
        <w:r>
          <w:fldChar w:fldCharType="separate"/>
        </w:r>
        <w:r>
          <w:t>60</w:t>
        </w:r>
        <w:r>
          <w:fldChar w:fldCharType="end"/>
        </w:r>
      </w:hyperlink>
    </w:p>
    <w:p>
      <w:pPr>
        <w:pStyle w:val="TOC2"/>
        <w:tabs>
          <w:tab w:val="right" w:leader="dot" w:pos="8306"/>
        </w:tabs>
      </w:pPr>
      <w:hyperlink w:anchor="_Toc9922" w:history="1">
        <w:r>
          <w:rPr>
            <w:rFonts w:ascii="仿宋" w:eastAsia="仿宋" w:hAnsi="仿宋" w:cs="仿宋" w:hint="eastAsia"/>
            <w:lang w:eastAsia="zh-CN"/>
          </w:rPr>
          <w:t>(一)、利益相关者分析</w:t>
        </w:r>
        <w:r>
          <w:tab/>
        </w:r>
        <w:r>
          <w:fldChar w:fldCharType="begin"/>
        </w:r>
        <w:r>
          <w:instrText xml:space="preserve"> PAGEREF _Toc9922 \h </w:instrText>
        </w:r>
        <w:r>
          <w:fldChar w:fldCharType="separate"/>
        </w:r>
        <w:r>
          <w:t>60</w:t>
        </w:r>
        <w:r>
          <w:fldChar w:fldCharType="end"/>
        </w:r>
      </w:hyperlink>
    </w:p>
    <w:p>
      <w:pPr>
        <w:pStyle w:val="TOC2"/>
        <w:tabs>
          <w:tab w:val="right" w:leader="dot" w:pos="8306"/>
        </w:tabs>
      </w:pPr>
      <w:hyperlink w:anchor="_Toc4664" w:history="1">
        <w:r>
          <w:rPr>
            <w:rFonts w:ascii="仿宋" w:eastAsia="仿宋" w:hAnsi="仿宋" w:cs="仿宋" w:hint="eastAsia"/>
            <w:lang w:eastAsia="zh-CN"/>
          </w:rPr>
          <w:t>(二)、沟通计划</w:t>
        </w:r>
        <w:r>
          <w:tab/>
        </w:r>
        <w:r>
          <w:fldChar w:fldCharType="begin"/>
        </w:r>
        <w:r>
          <w:instrText xml:space="preserve"> PAGEREF _Toc4664 \h </w:instrText>
        </w:r>
        <w:r>
          <w:fldChar w:fldCharType="separate"/>
        </w:r>
        <w:r>
          <w:t>61</w:t>
        </w:r>
        <w:r>
          <w:fldChar w:fldCharType="end"/>
        </w:r>
      </w:hyperlink>
    </w:p>
    <w:p>
      <w:pPr>
        <w:pStyle w:val="TOC1"/>
        <w:tabs>
          <w:tab w:val="right" w:leader="dot" w:pos="8306"/>
        </w:tabs>
      </w:pPr>
      <w:hyperlink w:anchor="_Toc4225" w:history="1">
        <w:r>
          <w:rPr>
            <w:rFonts w:ascii="仿宋" w:eastAsia="仿宋" w:hAnsi="仿宋" w:cs="仿宋" w:hint="eastAsia"/>
            <w:lang w:eastAsia="zh-CN"/>
          </w:rPr>
          <w:t>十五、营销与推广策略</w:t>
        </w:r>
        <w:r>
          <w:tab/>
        </w:r>
        <w:r>
          <w:fldChar w:fldCharType="begin"/>
        </w:r>
        <w:r>
          <w:instrText xml:space="preserve"> PAGEREF _Toc4225 \h </w:instrText>
        </w:r>
        <w:r>
          <w:fldChar w:fldCharType="separate"/>
        </w:r>
        <w:r>
          <w:t>63</w:t>
        </w:r>
        <w:r>
          <w:fldChar w:fldCharType="end"/>
        </w:r>
      </w:hyperlink>
    </w:p>
    <w:p>
      <w:pPr>
        <w:pStyle w:val="TOC2"/>
        <w:tabs>
          <w:tab w:val="right" w:leader="dot" w:pos="8306"/>
        </w:tabs>
      </w:pPr>
      <w:hyperlink w:anchor="_Toc20308" w:history="1">
        <w:r>
          <w:rPr>
            <w:rFonts w:ascii="仿宋" w:eastAsia="仿宋" w:hAnsi="仿宋" w:cs="仿宋" w:hint="eastAsia"/>
            <w:lang w:eastAsia="zh-CN"/>
          </w:rPr>
          <w:t>(一)、产品/服务定位与特点</w:t>
        </w:r>
        <w:r>
          <w:tab/>
        </w:r>
        <w:r>
          <w:fldChar w:fldCharType="begin"/>
        </w:r>
        <w:r>
          <w:instrText xml:space="preserve"> PAGEREF _Toc20308 \h </w:instrText>
        </w:r>
        <w:r>
          <w:fldChar w:fldCharType="separate"/>
        </w:r>
        <w:r>
          <w:t>63</w:t>
        </w:r>
        <w:r>
          <w:fldChar w:fldCharType="end"/>
        </w:r>
      </w:hyperlink>
    </w:p>
    <w:p>
      <w:pPr>
        <w:pStyle w:val="TOC2"/>
        <w:tabs>
          <w:tab w:val="right" w:leader="dot" w:pos="8306"/>
        </w:tabs>
      </w:pPr>
      <w:hyperlink w:anchor="_Toc12993" w:history="1">
        <w:r>
          <w:rPr>
            <w:rFonts w:ascii="仿宋" w:eastAsia="仿宋" w:hAnsi="仿宋" w:cs="仿宋" w:hint="eastAsia"/>
            <w:lang w:eastAsia="zh-CN"/>
          </w:rPr>
          <w:t>(二)、市场定位与竞争分析</w:t>
        </w:r>
        <w:r>
          <w:tab/>
        </w:r>
        <w:r>
          <w:fldChar w:fldCharType="begin"/>
        </w:r>
        <w:r>
          <w:instrText xml:space="preserve"> PAGEREF _Toc12993 \h </w:instrText>
        </w:r>
        <w:r>
          <w:fldChar w:fldCharType="separate"/>
        </w:r>
        <w:r>
          <w:t>64</w:t>
        </w:r>
        <w:r>
          <w:fldChar w:fldCharType="end"/>
        </w:r>
      </w:hyperlink>
    </w:p>
    <w:p>
      <w:pPr>
        <w:pStyle w:val="TOC2"/>
        <w:tabs>
          <w:tab w:val="right" w:leader="dot" w:pos="8306"/>
        </w:tabs>
      </w:pPr>
      <w:hyperlink w:anchor="_Toc510" w:history="1">
        <w:r>
          <w:rPr>
            <w:rFonts w:ascii="仿宋" w:eastAsia="仿宋" w:hAnsi="仿宋" w:cs="仿宋" w:hint="eastAsia"/>
            <w:lang w:eastAsia="zh-CN"/>
          </w:rPr>
          <w:t>(三)、营销渠道与策略</w:t>
        </w:r>
        <w:r>
          <w:tab/>
        </w:r>
        <w:r>
          <w:fldChar w:fldCharType="begin"/>
        </w:r>
        <w:r>
          <w:instrText xml:space="preserve"> PAGEREF _Toc510 \h </w:instrText>
        </w:r>
        <w:r>
          <w:fldChar w:fldCharType="separate"/>
        </w:r>
        <w:r>
          <w:t>65</w:t>
        </w:r>
        <w:r>
          <w:fldChar w:fldCharType="end"/>
        </w:r>
      </w:hyperlink>
    </w:p>
    <w:p>
      <w:pPr>
        <w:pStyle w:val="TOC2"/>
        <w:tabs>
          <w:tab w:val="right" w:leader="dot" w:pos="8306"/>
        </w:tabs>
      </w:pPr>
      <w:hyperlink w:anchor="_Toc23599" w:history="1">
        <w:r>
          <w:rPr>
            <w:rFonts w:ascii="仿宋" w:eastAsia="仿宋" w:hAnsi="仿宋" w:cs="仿宋" w:hint="eastAsia"/>
            <w:lang w:eastAsia="zh-CN"/>
          </w:rPr>
          <w:t>(四)、推广与宣传活动</w:t>
        </w:r>
        <w:r>
          <w:tab/>
        </w:r>
        <w:r>
          <w:fldChar w:fldCharType="begin"/>
        </w:r>
        <w:r>
          <w:instrText xml:space="preserve"> PAGEREF _Toc23599 \h </w:instrText>
        </w:r>
        <w:r>
          <w:fldChar w:fldCharType="separate"/>
        </w:r>
        <w:r>
          <w:t>66</w:t>
        </w:r>
        <w:r>
          <w:fldChar w:fldCharType="end"/>
        </w:r>
      </w:hyperlink>
    </w:p>
    <w:p>
      <w:pPr>
        <w:pStyle w:val="TOC1"/>
        <w:tabs>
          <w:tab w:val="right" w:leader="dot" w:pos="8306"/>
        </w:tabs>
      </w:pPr>
      <w:hyperlink w:anchor="_Toc6288" w:history="1">
        <w:r>
          <w:rPr>
            <w:rFonts w:ascii="仿宋" w:eastAsia="仿宋" w:hAnsi="仿宋" w:cs="仿宋" w:hint="eastAsia"/>
            <w:lang w:eastAsia="zh-CN"/>
          </w:rPr>
          <w:t>十六、无机非金属材料项目实施保障措施</w:t>
        </w:r>
        <w:r>
          <w:tab/>
        </w:r>
        <w:r>
          <w:fldChar w:fldCharType="begin"/>
        </w:r>
        <w:r>
          <w:instrText xml:space="preserve"> PAGEREF _Toc6288 \h </w:instrText>
        </w:r>
        <w:r>
          <w:fldChar w:fldCharType="separate"/>
        </w:r>
        <w:r>
          <w:t>72</w:t>
        </w:r>
        <w:r>
          <w:fldChar w:fldCharType="end"/>
        </w:r>
      </w:hyperlink>
    </w:p>
    <w:p>
      <w:pPr>
        <w:pStyle w:val="TOC2"/>
        <w:tabs>
          <w:tab w:val="right" w:leader="dot" w:pos="8306"/>
        </w:tabs>
      </w:pPr>
      <w:hyperlink w:anchor="_Toc23165" w:history="1">
        <w:r>
          <w:rPr>
            <w:rFonts w:ascii="仿宋" w:eastAsia="仿宋" w:hAnsi="仿宋" w:cs="仿宋" w:hint="eastAsia"/>
            <w:lang w:eastAsia="zh-CN"/>
          </w:rPr>
          <w:t>(一)、无机非金属材料项目实施保障机制</w:t>
        </w:r>
        <w:r>
          <w:tab/>
        </w:r>
        <w:r>
          <w:fldChar w:fldCharType="begin"/>
        </w:r>
        <w:r>
          <w:instrText xml:space="preserve"> PAGEREF _Toc23165 \h </w:instrText>
        </w:r>
        <w:r>
          <w:fldChar w:fldCharType="separate"/>
        </w:r>
        <w:r>
          <w:t>72</w:t>
        </w:r>
        <w:r>
          <w:fldChar w:fldCharType="end"/>
        </w:r>
      </w:hyperlink>
    </w:p>
    <w:p>
      <w:pPr>
        <w:pStyle w:val="TOC2"/>
        <w:tabs>
          <w:tab w:val="right" w:leader="dot" w:pos="8306"/>
        </w:tabs>
      </w:pPr>
      <w:hyperlink w:anchor="_Toc26549" w:history="1">
        <w:r>
          <w:rPr>
            <w:rFonts w:ascii="仿宋" w:eastAsia="仿宋" w:hAnsi="仿宋" w:cs="仿宋" w:hint="eastAsia"/>
            <w:lang w:eastAsia="zh-CN"/>
          </w:rPr>
          <w:t>(二)、无机非金属材料项目法律合规要求</w:t>
        </w:r>
        <w:r>
          <w:tab/>
        </w:r>
        <w:r>
          <w:fldChar w:fldCharType="begin"/>
        </w:r>
        <w:r>
          <w:instrText xml:space="preserve"> PAGEREF _Toc26549 \h </w:instrText>
        </w:r>
        <w:r>
          <w:fldChar w:fldCharType="separate"/>
        </w:r>
        <w:r>
          <w:t>76</w:t>
        </w:r>
        <w:r>
          <w:fldChar w:fldCharType="end"/>
        </w:r>
      </w:hyperlink>
    </w:p>
    <w:p>
      <w:pPr>
        <w:pStyle w:val="TOC2"/>
        <w:tabs>
          <w:tab w:val="right" w:leader="dot" w:pos="8306"/>
        </w:tabs>
      </w:pPr>
      <w:hyperlink w:anchor="_Toc24192" w:history="1">
        <w:r>
          <w:rPr>
            <w:rFonts w:ascii="仿宋" w:eastAsia="仿宋" w:hAnsi="仿宋" w:cs="仿宋" w:hint="eastAsia"/>
            <w:lang w:eastAsia="zh-CN"/>
          </w:rPr>
          <w:t>(三)、无机非金属材料项目合同管理与法律事务</w:t>
        </w:r>
        <w:r>
          <w:tab/>
        </w:r>
        <w:r>
          <w:fldChar w:fldCharType="begin"/>
        </w:r>
        <w:r>
          <w:instrText xml:space="preserve"> PAGEREF _Toc24192 \h </w:instrText>
        </w:r>
        <w:r>
          <w:fldChar w:fldCharType="separate"/>
        </w:r>
        <w:r>
          <w:t>80</w:t>
        </w:r>
        <w:r>
          <w:fldChar w:fldCharType="end"/>
        </w:r>
      </w:hyperlink>
    </w:p>
    <w:p>
      <w:pPr>
        <w:pStyle w:val="TOC2"/>
        <w:tabs>
          <w:tab w:val="right" w:leader="dot" w:pos="8306"/>
        </w:tabs>
      </w:pPr>
      <w:hyperlink w:anchor="_Toc6262" w:history="1">
        <w:r>
          <w:rPr>
            <w:rFonts w:ascii="仿宋" w:eastAsia="仿宋" w:hAnsi="仿宋" w:cs="仿宋" w:hint="eastAsia"/>
            <w:lang w:eastAsia="zh-CN"/>
          </w:rPr>
          <w:t>(四)、无机非金属材料项目知识产权保护策略</w:t>
        </w:r>
        <w:r>
          <w:tab/>
        </w:r>
        <w:r>
          <w:fldChar w:fldCharType="begin"/>
        </w:r>
        <w:r>
          <w:instrText xml:space="preserve"> PAGEREF _Toc6262 \h </w:instrText>
        </w:r>
        <w:r>
          <w:fldChar w:fldCharType="separate"/>
        </w:r>
        <w:r>
          <w:t>86</w:t>
        </w:r>
        <w:r>
          <w:fldChar w:fldCharType="end"/>
        </w:r>
      </w:hyperlink>
    </w:p>
    <w:p>
      <w:pPr>
        <w:pStyle w:val="TOC1"/>
        <w:tabs>
          <w:tab w:val="right" w:leader="dot" w:pos="8306"/>
        </w:tabs>
      </w:pPr>
      <w:hyperlink w:anchor="_Toc25213" w:history="1">
        <w:r>
          <w:rPr>
            <w:rFonts w:ascii="仿宋" w:eastAsia="仿宋" w:hAnsi="仿宋" w:cs="仿宋" w:hint="eastAsia"/>
            <w:lang w:eastAsia="zh-CN"/>
          </w:rPr>
          <w:t>十七、无机非金属材料项目工程方案分析</w:t>
        </w:r>
        <w:r>
          <w:tab/>
        </w:r>
        <w:r>
          <w:fldChar w:fldCharType="begin"/>
        </w:r>
        <w:r>
          <w:instrText xml:space="preserve"> PAGEREF _Toc25213 \h </w:instrText>
        </w:r>
        <w:r>
          <w:fldChar w:fldCharType="separate"/>
        </w:r>
        <w:r>
          <w:t>89</w:t>
        </w:r>
        <w:r>
          <w:fldChar w:fldCharType="end"/>
        </w:r>
      </w:hyperlink>
    </w:p>
    <w:p>
      <w:pPr>
        <w:pStyle w:val="TOC2"/>
        <w:tabs>
          <w:tab w:val="right" w:leader="dot" w:pos="8306"/>
        </w:tabs>
      </w:pPr>
      <w:hyperlink w:anchor="_Toc25569" w:history="1">
        <w:r>
          <w:rPr>
            <w:rFonts w:ascii="仿宋" w:eastAsia="仿宋" w:hAnsi="仿宋" w:cs="仿宋" w:hint="eastAsia"/>
            <w:lang w:eastAsia="zh-CN"/>
          </w:rPr>
          <w:t>(一)、建筑工程设计原则</w:t>
        </w:r>
        <w:r>
          <w:tab/>
        </w:r>
        <w:r>
          <w:fldChar w:fldCharType="begin"/>
        </w:r>
        <w:r>
          <w:instrText xml:space="preserve"> PAGEREF _Toc25569 \h </w:instrText>
        </w:r>
        <w:r>
          <w:fldChar w:fldCharType="separate"/>
        </w:r>
        <w:r>
          <w:t>89</w:t>
        </w:r>
        <w:r>
          <w:fldChar w:fldCharType="end"/>
        </w:r>
      </w:hyperlink>
    </w:p>
    <w:p>
      <w:pPr>
        <w:pStyle w:val="TOC2"/>
        <w:tabs>
          <w:tab w:val="right" w:leader="dot" w:pos="8306"/>
        </w:tabs>
      </w:pPr>
      <w:hyperlink w:anchor="_Toc11196" w:history="1">
        <w:r>
          <w:rPr>
            <w:rFonts w:ascii="仿宋" w:eastAsia="仿宋" w:hAnsi="仿宋" w:cs="仿宋" w:hint="eastAsia"/>
            <w:lang w:eastAsia="zh-CN"/>
          </w:rPr>
          <w:t>(二)、土建工程建设指标</w:t>
        </w:r>
        <w:r>
          <w:tab/>
        </w:r>
        <w:r>
          <w:fldChar w:fldCharType="begin"/>
        </w:r>
        <w:r>
          <w:instrText xml:space="preserve"> PAGEREF _Toc11196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08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720"/>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3319"/>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无机非金属材料项目的技术管理特点体现在其创新导向。通过引入最先进的技术趋势和解决方案，无机非金属材料项目致力于提升科技含量、提高质量和效率水平。这意味着我们将采用最新的工具和方法，确保无机非金属材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无机非金属材料项目技术管理的显著特征。通过整合不同领域的技术资源，我们实现了跨学科的协同工作。这有助于优化技术架构，提高整体效能。此外，整合性策略还促进了不同技术团队之间的紧密沟通和高效合作，确保无机非金属材料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无机非金属材料项目所采用的技术。通过不断优化技术方案，无机非金属材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无机非金属材料项目团队将在无机非金属材料项目初期识别可能的技术风险，并采取相应的预防和应对措施。通过建立健全的风险评估机制，无机非金属材料项目能够在实施过程中及时发现并解决潜在的技术问题，保障无机非金属材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无机非金属材料项目中，技术将成为无机非金属材料项目成功的有力支持。这一深度剖析揭示了技术管理在无机非金属材料项目实施中的关键作用，为无机非金属材料项目的技术基础奠定了坚实的基础。</w:t>
      </w:r>
    </w:p>
    <w:p>
      <w:pPr>
        <w:pStyle w:val="Heading2"/>
        <w:ind w:firstLine="560" w:firstLineChars="200"/>
        <w:rPr>
          <w:rFonts w:ascii="仿宋" w:eastAsia="仿宋" w:hAnsi="仿宋" w:cs="仿宋" w:hint="eastAsia"/>
          <w:sz w:val="28"/>
          <w:lang w:eastAsia="zh-CN"/>
        </w:rPr>
      </w:pPr>
      <w:bookmarkStart w:id="4" w:name="_Toc4711"/>
      <w:r>
        <w:rPr>
          <w:rFonts w:ascii="仿宋" w:eastAsia="仿宋" w:hAnsi="仿宋" w:cs="仿宋" w:hint="eastAsia"/>
          <w:sz w:val="28"/>
          <w:lang w:eastAsia="zh-CN"/>
        </w:rPr>
        <w:t>(二)、无机非金属材料项目工艺技术设计方案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无机非金属材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无机非金属材料项目将严格按照相关行业规范要求进行组织。通过有效控制产品质量，无机非金属材料项目将致力于为顾客提供优质的无机非金属材料项目产品和良好的服务。这体现了无机非金属材料项目对于生产活动合规性和质量标准的高度重视，为无机非金属材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无机非金属材料项目注重生态效益和清洁生产原则。无机非金属材料项目建设将紧密结合地方特色经济发展，与社会经济发展规划和区域环境保护规划方案相协调一致。通过与当地区域自然生态系统的结合，无机非金属材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无机非金属材料项目产品具有多样化的客户需求和个性化的特点。因此，无机非金属材料项目产品规格品种多样，且单批生产数量较小。为满足这一特点，无机非金属材料项目承办单位将建设先进的柔性制造生产线。通过广泛应用柔性制造技术，无机非金属材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无机非金属材料项目采用的技术具有较高的技术含量和自动化水平，处于国内先进水平。这一技术选用不仅体现了对生产效率、质量和环境友好性的高标准要求，同时为无机非金属材料项目的可持续发展奠定了坚实的基础。</w:t>
      </w:r>
    </w:p>
    <w:p>
      <w:pPr>
        <w:pStyle w:val="Heading2"/>
        <w:ind w:firstLine="560" w:firstLineChars="200"/>
        <w:rPr>
          <w:rFonts w:ascii="仿宋" w:eastAsia="仿宋" w:hAnsi="仿宋" w:cs="仿宋" w:hint="eastAsia"/>
          <w:sz w:val="28"/>
          <w:lang w:eastAsia="zh-CN"/>
        </w:rPr>
      </w:pPr>
      <w:bookmarkStart w:id="5" w:name="_Toc7407"/>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为确保无机非金属材料项目的高效生产和技术实施，我们制定了一套精心设计的设备选型方案，以满足无机非金属材料项目生产、质量和环保的要求。该方案的主要特点如下：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无机非金属材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针对无机非金属材料项目产品的多样性和小批量生产的特点，我们将建设柔性制造生产线。通过在设备选型中考虑柔性制造技术，可以灵活应对不同产品规格和生产需求，实现生产线的高度灵活性和适应性。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3388"/>
      <w:r>
        <w:rPr>
          <w:rFonts w:ascii="仿宋" w:eastAsia="仿宋" w:hAnsi="仿宋" w:cs="仿宋" w:hint="eastAsia"/>
          <w:sz w:val="28"/>
          <w:lang w:eastAsia="zh-CN"/>
        </w:rPr>
        <w:t>二、无机非金属材料项目绩效评估</w:t>
      </w:r>
      <w:bookmarkEnd w:id="6"/>
    </w:p>
    <w:p>
      <w:pPr>
        <w:pStyle w:val="Heading2"/>
        <w:rPr>
          <w:rFonts w:ascii="仿宋" w:eastAsia="仿宋" w:hAnsi="仿宋" w:cs="仿宋" w:hint="eastAsia"/>
          <w:lang w:eastAsia="zh-CN"/>
        </w:rPr>
      </w:pPr>
      <w:bookmarkStart w:id="7" w:name="_Toc4488"/>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无机非金属材料项目中，我们设计了一套全面的绩效评估指标，以确保无机非金属材料项目的可控和成功交付。这些指标跨足无机非金属材料项目目标、成本、进度和质量等多个维度，为我们提供了全面洞察无机非金属材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非金属材料项目目标达成率是我们关注的首要指标。我们设定了明确的目标，并通过定期监测和评估，迅速发现并应对潜在的目标偏差。这为无机非金属材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成本绩效是另一个核心关注点。通过实际成本与预算成本的对比分析，我们深入了解成本差异的原因，及时调整资源分配，保持无机非金属材料项目在经济效益方面的合理水平。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非金属材料项目进度作为关键的绩效指标之一，得到了精心的关注。我们制定了详细的无机非金属材料项目进度计划，并设立了进度符合度指标，确保实际进度与计划进度保持一致。这使我们能够快速发现和解决潜在的进度问题，保持无机非金属材料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无机非金属材料项目绩效的不可或缺的一环。我们引入了一系列的质量标准和客户满意度指标，以确保无机非金属材料项目交付的成果在质量上达到或超越预期水平。通过持续监测这些指标，我们努力提升无机非金属材料项目整体质量水平，为无机非金属材料项目的成功交付提供有力保障。通过这些科学且全面的绩效评估，我们能够更好地引导无机非金属材料项目的持续改进，确保无机非金属材料项目目标的顺利达成。</w:t>
      </w:r>
    </w:p>
    <w:p>
      <w:pPr>
        <w:pStyle w:val="Heading2"/>
        <w:ind w:firstLine="560" w:firstLineChars="200"/>
        <w:rPr>
          <w:rFonts w:ascii="仿宋" w:eastAsia="仿宋" w:hAnsi="仿宋" w:cs="仿宋" w:hint="eastAsia"/>
          <w:sz w:val="28"/>
          <w:lang w:eastAsia="zh-CN"/>
        </w:rPr>
      </w:pPr>
      <w:bookmarkStart w:id="8" w:name="_Toc30539"/>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绩效评估是无机非金属材料项目中的关键环节，为确保无机非金属材料项目达到预期目标，我们采用了多层次、多维度的绩效评估方法。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无机非金属材料项目的战略目标对齐，确保每个决策和行动都与无机非金属材料项目整体目标保持一致。团队会定期召开战略对齐会议，审视当前工作与无机非金属材料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无机非金属材料项目进度、质量、成本和风险等方面。这些指标通过数据收集和分析，为无机非金属材料项目管理团队提供了客观的评估依据。例如，我们通过无机非金属材料项目管理软件追踪进度，使用成本绩效分析（CPI）评估成本控制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无机非金属材料项目内部，还考虑了无机非金属材料项目对外部环境的影响。我们定期进行干系人满意度调查，以了解各利益相关方对无机非金属材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这种多层次、多角度的绩效评估方法，使得我们能够全面了解无机非金属材料项目的运行状态，及时做出调整，确保无机非金属材料项目在不断变化的环境中保持稳健前行。</w:t>
      </w:r>
    </w:p>
    <w:p>
      <w:pPr>
        <w:pStyle w:val="Heading2"/>
        <w:ind w:firstLine="560" w:firstLineChars="200"/>
        <w:rPr>
          <w:rFonts w:ascii="仿宋" w:eastAsia="仿宋" w:hAnsi="仿宋" w:cs="仿宋" w:hint="eastAsia"/>
          <w:sz w:val="28"/>
          <w:lang w:eastAsia="zh-CN"/>
        </w:rPr>
      </w:pPr>
      <w:bookmarkStart w:id="9" w:name="_Toc22349"/>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为了确保无机非金属材料项目的有效管理和不断优化，我们采用了精心设计的绩效评估周期。这个周期旨在实现灵活、实时和全面的评估，以适应无机非金属材料项目执行中的各种挑战。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无机非金属材料项目的不同需求，分为短期、中期和长期。短期评估关注每个迭代或工作周期，以及时发现和解决当前任务中的问题。中期评估涵盖几个迭代，深入了解整体无机非金属材料项目的趋势和性能。长期评估则着眼于整个无机非金属材料项目阶段，确保无机非金属材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无机非金属材料项目管理工具和协作平台，团队成员能够随时更新和分享无机非金属材料项目数据。这种实时性的反馈机制使我们能够及时察觉潜在问题，快速调整，保持无机非金属材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无机非金属材料项目的决策制定密不可分。每个周期的无机非金属材料项目回顾会议成为集体总结经验、识别问题深层次原因并找到创新解决方案的平台。这种定期的反思与调整机制使无机非金属材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9813"/>
      <w:r>
        <w:rPr>
          <w:rFonts w:ascii="仿宋" w:eastAsia="仿宋" w:hAnsi="仿宋" w:cs="仿宋" w:hint="eastAsia"/>
          <w:sz w:val="28"/>
          <w:lang w:eastAsia="zh-CN"/>
        </w:rPr>
        <w:t>三、产品规划分析</w:t>
      </w:r>
      <w:bookmarkEnd w:id="10"/>
    </w:p>
    <w:p>
      <w:pPr>
        <w:pStyle w:val="Heading2"/>
        <w:rPr>
          <w:rFonts w:ascii="仿宋" w:eastAsia="仿宋" w:hAnsi="仿宋" w:cs="仿宋" w:hint="eastAsia"/>
          <w:lang w:eastAsia="zh-CN"/>
        </w:rPr>
      </w:pPr>
      <w:bookmarkStart w:id="11" w:name="_Toc17225"/>
      <w:r>
        <w:rPr>
          <w:rFonts w:ascii="仿宋" w:eastAsia="仿宋" w:hAnsi="仿宋" w:cs="仿宋" w:hint="eastAsia"/>
          <w:lang w:eastAsia="zh-CN"/>
        </w:rPr>
        <w:t>(一)、产品规划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无机非金属材料项目的主要产品是XXXX，预计年产值为XXX万元。这一产品在市场中占据着重要的地位，其广泛的应用范围使得该无机非金属材料项目的市场前景非常广阔。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无机非金属材料项目的xxx产品作为重要的原材料之一，将在多个领域发挥关键作用。其在建筑、交通、能源等方面的广泛应用将为整个产业链提供强大的支持，形成产业协同效应。无机非金属材料项目的年产值XXX万XXX万XXX万万元不仅反映了其在市场上的巨大潜力，更预示着它对国民经济的积极贡献。这种关联度高、涉及面广的产业关系，使得该无机非金属材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2" w:name="_Toc2233"/>
      <w:r>
        <w:rPr>
          <w:rFonts w:ascii="仿宋" w:eastAsia="仿宋" w:hAnsi="仿宋" w:cs="仿宋" w:hint="eastAsia"/>
          <w:sz w:val="28"/>
          <w:lang w:eastAsia="zh-CN"/>
        </w:rPr>
        <w:t>(二)、建设规模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非金属材料项目总征地面积为XXXX平方米，相当于约XX.XX亩，其中净用地面积为XXXX平方米，红线范围内相当于约XX.XX亩。这一用地规模充分考虑了无机非金属材料项目的建设需求，保障了无机非金属材料项目在合适的空间内得以充分发展。无机非金属材料项目规划的总建筑面积为XXXX平方米，其中主体工程建设占XXXX平方米，计容建筑面积达XXXX平方米。预计建筑工程的投资将达到XXXX万元，为无机非金属材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非金属材料项目计划购置的设备共计XXXX台（套），设备购置费用为XXXX万元。这一设备购置计划充分考虑到无机非金属材料项目的生产需求和技术要求，确保了无机非金属材料项目在生产运营中具备先进的技术装备和高效的生产能力。设备的合理配置将为无机非金属材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无机非金属材料项目计划总投资为XXXX万元，预计年实现营业收入为XXXX万元。这一产能规模的设定旨在确保无机非金属材料项目能够在投资与回报之间取得平衡，实现长期可持续的发展。无机非金属材料项目的总投资充分考虑到各个方面的需求，包括用地建设、设备购置等多个环节，以确保无机非金属材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3" w:name="_Toc29746"/>
      <w:r>
        <w:rPr>
          <w:rFonts w:ascii="仿宋" w:eastAsia="仿宋" w:hAnsi="仿宋" w:cs="仿宋" w:hint="eastAsia"/>
          <w:sz w:val="28"/>
          <w:lang w:eastAsia="zh-CN"/>
        </w:rPr>
        <w:t>四、无机非金属材料项目危机管理</w:t>
      </w:r>
      <w:bookmarkEnd w:id="13"/>
    </w:p>
    <w:p>
      <w:pPr>
        <w:pStyle w:val="Heading2"/>
        <w:rPr>
          <w:rFonts w:ascii="仿宋" w:eastAsia="仿宋" w:hAnsi="仿宋" w:cs="仿宋" w:hint="eastAsia"/>
          <w:lang w:eastAsia="zh-CN"/>
        </w:rPr>
      </w:pPr>
      <w:bookmarkStart w:id="14" w:name="_Toc3159"/>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无机非金属材料项目危机管理中，危机预警与识别是确保无机非金属材料项目稳健运行的核心步骤。通过建立全面的监测机制，无机非金属材料项目团队旨在及时发现和理解潜在的风险和危机因素，以便采取及时的预防和应对措施，确保无机非金属材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无机非金属材料项目团队全面分析了整个无机非金属材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其次，制定敏感指标和预警机制，无机非金属材料项目团队着重于明确定义无机非金属材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无机非金属材料项目进展的持续监控，团队能够及时发现潜在问题并作出迅速反应。无机非金属材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在这一阶段，团队的专业素养和反应速度将发挥至关重要的作用，以确保潜在危机能够在初期得到有效的处理，最大程度地减轻负面影响。通过危机预警与识别，无机非金属材料项目得以更有序、可控地推进。</w:t>
      </w:r>
    </w:p>
    <w:p>
      <w:pPr>
        <w:pStyle w:val="Heading2"/>
        <w:ind w:firstLine="560" w:firstLineChars="200"/>
        <w:rPr>
          <w:rFonts w:ascii="仿宋" w:eastAsia="仿宋" w:hAnsi="仿宋" w:cs="仿宋" w:hint="eastAsia"/>
          <w:sz w:val="28"/>
          <w:lang w:eastAsia="zh-CN"/>
        </w:rPr>
      </w:pPr>
      <w:bookmarkStart w:id="15" w:name="_Toc19049"/>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在危机发生时，无机非金属材料项目团队立即行动，成立了应急小组。该小组的任务是迅速制定并实施紧急应对措施，以最小化潜在损失。以下是采取的主要措施：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暂停无机非金属材料项目进度：为遏制危机蔓延，无机非金属材料项目暂时停止进行，以便全面评估当前状况。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资源重新分配：重新评估无机非金属材料项目资源的分配，确保最大限度地减小损失。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实时沟通：与关键利益相关者建立实时沟通机制，向他们传递无机非金属材料项目危机的实际状况，保障无机非金属材料项目核心利益。</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在紧急应对的同时，无机非金属材料项目团队强调了团队协作和有效沟通的重要性。以下是团队协作的关键举措：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信息共享机制：建立了信息共享平台，确保团队成员能够及时获取无机非金属材料项目危机的实时信息。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领导者沟通：无机非金属材料项目领导者通过定期会议和即时沟通工具，指导团队应对危机，保持团队稳定运行。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随着危机得到初步控制，无机非金属材料项目团队转向制定恢复计划，以确保无机非金属材料项目能够从中迅速恢复。主要恢复计划包括：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修复受损的进度计划：重新评估无机非金属材料项目进度，制定修复计划，确保无机非金属材料项目尽快回归正常进程。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重新调整资源分配：优化资源分配，确保无机非金属材料项目在有限资源下高效运转。</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风险管理机制加强：对无机非金属材料项目风险进行全面评估，制定更强化的风险管理策略，以预防未来可能的危机。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31267"/>
      <w:r>
        <w:rPr>
          <w:rFonts w:ascii="仿宋" w:eastAsia="仿宋" w:hAnsi="仿宋" w:cs="仿宋" w:hint="eastAsia"/>
          <w:sz w:val="28"/>
          <w:lang w:eastAsia="zh-CN"/>
        </w:rPr>
        <w:t>五、无机非金属材料项目可持续发展</w:t>
      </w:r>
      <w:bookmarkEnd w:id="16"/>
    </w:p>
    <w:p>
      <w:pPr>
        <w:pStyle w:val="Heading2"/>
        <w:rPr>
          <w:rFonts w:ascii="仿宋" w:eastAsia="仿宋" w:hAnsi="仿宋" w:cs="仿宋" w:hint="eastAsia"/>
          <w:lang w:eastAsia="zh-CN"/>
        </w:rPr>
      </w:pPr>
      <w:bookmarkStart w:id="17" w:name="_Toc29914"/>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无机非金属材料项目中，无机非金属材料项目团队着眼于未来，明确了可持续发展的战略方向。制定的具体可持续发展目标包括降低资源使用、采用环保技术、最大化社会效益等。这一步骤不仅有助于无机非金属材料项目在环保和社会责任方面达到最高标准，也为未来提供了明确的指引，确保无机非金属材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可持续实践的融入无机非金属材料项目管理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无机非金属材料项目管理周期。从无机非金属材料项目规划开始，无机非金属材料项目团队就考虑了环境和社会的因素。在执行阶段，无机非金属材料项目团队积极推动绿色技术的应用，优化资源利用。此外，关注员工的社会责任，通过培训和沟通活动提高员工对可持续发展的认知，使他们能够在日常工作中践行可持续实践。这些举措不仅为无机非金属材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20466"/>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扎根于无机非金属材料项目的可持续发展理念，我们深信环保与社会责任是无机非金属材料项目成功的关键支柱。在无机非金属材料项目的每一步，我们都致力于通过创新和实践，履行对环境和社会的坚定责任。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非金属材料项目团队通过引入先进的环保技术、建立高效的废物处理系统以及推动能源节约措施，积极履行环保责任。定期的环保监测和评估确保无机非金属材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非金属材料项目不仅致力于自身可持续发展，还注重对社会的回馈。通过支持社区无机非金属材料项目、参与慈善事业、提供培训机会等方式，无机非金属材料项目积极履行社会责任。与当地社区建立积极互动，关注员工的工作与生活平衡，以及员工的身心健康，是无机非金属材料项目在社会责任层面的关键举措。这样的实践不仅增强了无机非金属材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25116"/>
      <w:r>
        <w:rPr>
          <w:rFonts w:ascii="仿宋" w:eastAsia="仿宋" w:hAnsi="仿宋" w:cs="仿宋" w:hint="eastAsia"/>
          <w:sz w:val="28"/>
          <w:lang w:eastAsia="zh-CN"/>
        </w:rPr>
        <w:t>六、无机非金属材料项目土建工程</w:t>
      </w:r>
      <w:bookmarkEnd w:id="19"/>
    </w:p>
    <w:p>
      <w:pPr>
        <w:pStyle w:val="Heading2"/>
        <w:rPr>
          <w:rFonts w:ascii="仿宋" w:eastAsia="仿宋" w:hAnsi="仿宋" w:cs="仿宋" w:hint="eastAsia"/>
          <w:lang w:eastAsia="zh-CN"/>
        </w:rPr>
      </w:pPr>
      <w:bookmarkStart w:id="20" w:name="_Toc29116"/>
      <w:r>
        <w:rPr>
          <w:rFonts w:ascii="仿宋" w:eastAsia="仿宋" w:hAnsi="仿宋" w:cs="仿宋" w:hint="eastAsia"/>
          <w:lang w:eastAsia="zh-CN"/>
        </w:rPr>
        <w:t>(一)、建筑工程设计原则</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https://d.book118.com/748051105015006025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无机非金属材料项目计划设计方案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无机非金属材料项目计划设计方案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无机非金属材料项目计划设计方案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无机非金属材料项目计划设计方案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无机非金属材料项目计划设计方案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无机非金属材料项目计划设计方案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无机非金属材料项目计划设计方案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无机非金属材料项目计划设计方案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无机非金属材料项目计划设计方案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无机非金属材料项目计划设计方案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无机非金属材料项目计划设计方案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无机非金属材料项目计划设计方案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无机非金属材料项目计划设计方案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无机非金属材料项目计划设计方案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无机非金属材料项目计划设计方案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无机非金属材料项目计划设计方案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无机非金属材料项目计划设计方案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C90AE1"/>
    <w:rsid w:val="1EC90AE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4805110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2024-01-07T20:20:00Z</dcterms:created>
  <dcterms:modified xsi:type="dcterms:W3CDTF">2024-01-07T20:20:41Z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915D9278CDD94897AE8139BE30F65AF8_11</vt:lpwstr>
  </property>
  <property fmtid="{D5CDD505-2E9C-101B-9397-08002B2CF9AE}" pid="3" name="KSOProductBuildVer">
    <vt:lpwstr>2052-12.1.0.16120</vt:lpwstr>
  </property>
</Properties>
</file>