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垃圾焚烧发电项目计划设计方案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 w:history="1">
        <w:r>
          <w:rPr>
            <w:rFonts w:ascii="仿宋" w:eastAsia="仿宋" w:hAnsi="仿宋" w:cs="仿宋" w:hint="eastAsia"/>
            <w:lang w:eastAsia="zh-CN"/>
          </w:rPr>
          <w:t>序言</w:t>
        </w:r>
        <w:r>
          <w:tab/>
        </w:r>
        <w:r>
          <w:fldChar w:fldCharType="begin"/>
        </w:r>
        <w:r>
          <w:instrText xml:space="preserve"> PAGEREF _Toc1103 \h </w:instrText>
        </w:r>
        <w:r>
          <w:fldChar w:fldCharType="separate"/>
        </w:r>
        <w:r>
          <w:t>3</w:t>
        </w:r>
        <w:r>
          <w:fldChar w:fldCharType="end"/>
        </w:r>
      </w:hyperlink>
    </w:p>
    <w:p>
      <w:pPr>
        <w:pStyle w:val="TOC1"/>
        <w:tabs>
          <w:tab w:val="right" w:leader="dot" w:pos="8306"/>
        </w:tabs>
      </w:pPr>
      <w:hyperlink w:anchor="_Toc14293" w:history="1">
        <w:r>
          <w:rPr>
            <w:rFonts w:ascii="仿宋" w:eastAsia="仿宋" w:hAnsi="仿宋" w:cs="仿宋" w:hint="eastAsia"/>
            <w:lang w:eastAsia="zh-CN"/>
          </w:rPr>
          <w:t>一、垃圾焚烧发电项目建设单位说明</w:t>
        </w:r>
        <w:r>
          <w:tab/>
        </w:r>
        <w:r>
          <w:fldChar w:fldCharType="begin"/>
        </w:r>
        <w:r>
          <w:instrText xml:space="preserve"> PAGEREF _Toc14293 \h </w:instrText>
        </w:r>
        <w:r>
          <w:fldChar w:fldCharType="separate"/>
        </w:r>
        <w:r>
          <w:t>3</w:t>
        </w:r>
        <w:r>
          <w:fldChar w:fldCharType="end"/>
        </w:r>
      </w:hyperlink>
    </w:p>
    <w:p>
      <w:pPr>
        <w:pStyle w:val="TOC2"/>
        <w:tabs>
          <w:tab w:val="right" w:leader="dot" w:pos="8306"/>
        </w:tabs>
      </w:pPr>
      <w:hyperlink w:anchor="_Toc31932" w:history="1">
        <w:r>
          <w:rPr>
            <w:rFonts w:ascii="仿宋" w:eastAsia="仿宋" w:hAnsi="仿宋" w:cs="仿宋" w:hint="eastAsia"/>
            <w:lang w:eastAsia="zh-CN"/>
          </w:rPr>
          <w:t>(一)、垃圾焚烧发电项目承办单位基本情况</w:t>
        </w:r>
        <w:r>
          <w:tab/>
        </w:r>
        <w:r>
          <w:fldChar w:fldCharType="begin"/>
        </w:r>
        <w:r>
          <w:instrText xml:space="preserve"> PAGEREF _Toc31932 \h </w:instrText>
        </w:r>
        <w:r>
          <w:fldChar w:fldCharType="separate"/>
        </w:r>
        <w:r>
          <w:t>3</w:t>
        </w:r>
        <w:r>
          <w:fldChar w:fldCharType="end"/>
        </w:r>
      </w:hyperlink>
    </w:p>
    <w:p>
      <w:pPr>
        <w:pStyle w:val="TOC2"/>
        <w:tabs>
          <w:tab w:val="right" w:leader="dot" w:pos="8306"/>
        </w:tabs>
      </w:pPr>
      <w:hyperlink w:anchor="_Toc11211" w:history="1">
        <w:r>
          <w:rPr>
            <w:rFonts w:ascii="仿宋" w:eastAsia="仿宋" w:hAnsi="仿宋" w:cs="仿宋" w:hint="eastAsia"/>
            <w:lang w:eastAsia="zh-CN"/>
          </w:rPr>
          <w:t>(二)、公司经济效益分析</w:t>
        </w:r>
        <w:r>
          <w:tab/>
        </w:r>
        <w:r>
          <w:fldChar w:fldCharType="begin"/>
        </w:r>
        <w:r>
          <w:instrText xml:space="preserve"> PAGEREF _Toc11211 \h </w:instrText>
        </w:r>
        <w:r>
          <w:fldChar w:fldCharType="separate"/>
        </w:r>
        <w:r>
          <w:t>4</w:t>
        </w:r>
        <w:r>
          <w:fldChar w:fldCharType="end"/>
        </w:r>
      </w:hyperlink>
    </w:p>
    <w:p>
      <w:pPr>
        <w:pStyle w:val="TOC1"/>
        <w:tabs>
          <w:tab w:val="right" w:leader="dot" w:pos="8306"/>
        </w:tabs>
      </w:pPr>
      <w:hyperlink w:anchor="_Toc4290" w:history="1">
        <w:r>
          <w:rPr>
            <w:rFonts w:ascii="仿宋" w:eastAsia="仿宋" w:hAnsi="仿宋" w:cs="仿宋" w:hint="eastAsia"/>
            <w:lang w:eastAsia="zh-CN"/>
          </w:rPr>
          <w:t>二、垃圾焚烧发电项目选址可行性分析</w:t>
        </w:r>
        <w:r>
          <w:tab/>
        </w:r>
        <w:r>
          <w:fldChar w:fldCharType="begin"/>
        </w:r>
        <w:r>
          <w:instrText xml:space="preserve"> PAGEREF _Toc4290 \h </w:instrText>
        </w:r>
        <w:r>
          <w:fldChar w:fldCharType="separate"/>
        </w:r>
        <w:r>
          <w:t>5</w:t>
        </w:r>
        <w:r>
          <w:fldChar w:fldCharType="end"/>
        </w:r>
      </w:hyperlink>
    </w:p>
    <w:p>
      <w:pPr>
        <w:pStyle w:val="TOC2"/>
        <w:tabs>
          <w:tab w:val="right" w:leader="dot" w:pos="8306"/>
        </w:tabs>
      </w:pPr>
      <w:hyperlink w:anchor="_Toc2339" w:history="1">
        <w:r>
          <w:rPr>
            <w:rFonts w:ascii="仿宋" w:eastAsia="仿宋" w:hAnsi="仿宋" w:cs="仿宋" w:hint="eastAsia"/>
            <w:lang w:eastAsia="zh-CN"/>
          </w:rPr>
          <w:t>(一)、垃圾焚烧发电项目选址</w:t>
        </w:r>
        <w:r>
          <w:tab/>
        </w:r>
        <w:r>
          <w:fldChar w:fldCharType="begin"/>
        </w:r>
        <w:r>
          <w:instrText xml:space="preserve"> PAGEREF _Toc2339 \h </w:instrText>
        </w:r>
        <w:r>
          <w:fldChar w:fldCharType="separate"/>
        </w:r>
        <w:r>
          <w:t>5</w:t>
        </w:r>
        <w:r>
          <w:fldChar w:fldCharType="end"/>
        </w:r>
      </w:hyperlink>
    </w:p>
    <w:p>
      <w:pPr>
        <w:pStyle w:val="TOC2"/>
        <w:tabs>
          <w:tab w:val="right" w:leader="dot" w:pos="8306"/>
        </w:tabs>
      </w:pPr>
      <w:hyperlink w:anchor="_Toc28961" w:history="1">
        <w:r>
          <w:rPr>
            <w:rFonts w:ascii="仿宋" w:eastAsia="仿宋" w:hAnsi="仿宋" w:cs="仿宋" w:hint="eastAsia"/>
            <w:lang w:eastAsia="zh-CN"/>
          </w:rPr>
          <w:t>(二)、用地控制指标</w:t>
        </w:r>
        <w:r>
          <w:tab/>
        </w:r>
        <w:r>
          <w:fldChar w:fldCharType="begin"/>
        </w:r>
        <w:r>
          <w:instrText xml:space="preserve"> PAGEREF _Toc28961 \h </w:instrText>
        </w:r>
        <w:r>
          <w:fldChar w:fldCharType="separate"/>
        </w:r>
        <w:r>
          <w:t>5</w:t>
        </w:r>
        <w:r>
          <w:fldChar w:fldCharType="end"/>
        </w:r>
      </w:hyperlink>
    </w:p>
    <w:p>
      <w:pPr>
        <w:pStyle w:val="TOC2"/>
        <w:tabs>
          <w:tab w:val="right" w:leader="dot" w:pos="8306"/>
        </w:tabs>
      </w:pPr>
      <w:hyperlink w:anchor="_Toc12531" w:history="1">
        <w:r>
          <w:rPr>
            <w:rFonts w:ascii="仿宋" w:eastAsia="仿宋" w:hAnsi="仿宋" w:cs="仿宋" w:hint="eastAsia"/>
            <w:lang w:eastAsia="zh-CN"/>
          </w:rPr>
          <w:t>(三)、节约用地措施</w:t>
        </w:r>
        <w:r>
          <w:tab/>
        </w:r>
        <w:r>
          <w:fldChar w:fldCharType="begin"/>
        </w:r>
        <w:r>
          <w:instrText xml:space="preserve"> PAGEREF _Toc12531 \h </w:instrText>
        </w:r>
        <w:r>
          <w:fldChar w:fldCharType="separate"/>
        </w:r>
        <w:r>
          <w:t>7</w:t>
        </w:r>
        <w:r>
          <w:fldChar w:fldCharType="end"/>
        </w:r>
      </w:hyperlink>
    </w:p>
    <w:p>
      <w:pPr>
        <w:pStyle w:val="TOC2"/>
        <w:tabs>
          <w:tab w:val="right" w:leader="dot" w:pos="8306"/>
        </w:tabs>
      </w:pPr>
      <w:hyperlink w:anchor="_Toc2184" w:history="1">
        <w:r>
          <w:rPr>
            <w:rFonts w:ascii="仿宋" w:eastAsia="仿宋" w:hAnsi="仿宋" w:cs="仿宋" w:hint="eastAsia"/>
            <w:lang w:eastAsia="zh-CN"/>
          </w:rPr>
          <w:t>(四)、总图布置方案</w:t>
        </w:r>
        <w:r>
          <w:tab/>
        </w:r>
        <w:r>
          <w:fldChar w:fldCharType="begin"/>
        </w:r>
        <w:r>
          <w:instrText xml:space="preserve"> PAGEREF _Toc2184 \h </w:instrText>
        </w:r>
        <w:r>
          <w:fldChar w:fldCharType="separate"/>
        </w:r>
        <w:r>
          <w:t>8</w:t>
        </w:r>
        <w:r>
          <w:fldChar w:fldCharType="end"/>
        </w:r>
      </w:hyperlink>
    </w:p>
    <w:p>
      <w:pPr>
        <w:pStyle w:val="TOC2"/>
        <w:tabs>
          <w:tab w:val="right" w:leader="dot" w:pos="8306"/>
        </w:tabs>
      </w:pPr>
      <w:hyperlink w:anchor="_Toc349" w:history="1">
        <w:r>
          <w:rPr>
            <w:rFonts w:ascii="仿宋" w:eastAsia="仿宋" w:hAnsi="仿宋" w:cs="仿宋" w:hint="eastAsia"/>
            <w:lang w:eastAsia="zh-CN"/>
          </w:rPr>
          <w:t>(五)、选址综合评价</w:t>
        </w:r>
        <w:r>
          <w:tab/>
        </w:r>
        <w:r>
          <w:fldChar w:fldCharType="begin"/>
        </w:r>
        <w:r>
          <w:instrText xml:space="preserve"> PAGEREF _Toc349 \h </w:instrText>
        </w:r>
        <w:r>
          <w:fldChar w:fldCharType="separate"/>
        </w:r>
        <w:r>
          <w:t>9</w:t>
        </w:r>
        <w:r>
          <w:fldChar w:fldCharType="end"/>
        </w:r>
      </w:hyperlink>
    </w:p>
    <w:p>
      <w:pPr>
        <w:pStyle w:val="TOC1"/>
        <w:tabs>
          <w:tab w:val="right" w:leader="dot" w:pos="8306"/>
        </w:tabs>
      </w:pPr>
      <w:hyperlink w:anchor="_Toc2579" w:history="1">
        <w:r>
          <w:rPr>
            <w:rFonts w:ascii="仿宋" w:eastAsia="仿宋" w:hAnsi="仿宋" w:cs="仿宋" w:hint="eastAsia"/>
            <w:lang w:eastAsia="zh-CN"/>
          </w:rPr>
          <w:t>三、垃圾焚烧发电项目建设背景及必要性分析</w:t>
        </w:r>
        <w:r>
          <w:tab/>
        </w:r>
        <w:r>
          <w:fldChar w:fldCharType="begin"/>
        </w:r>
        <w:r>
          <w:instrText xml:space="preserve"> PAGEREF _Toc2579 \h </w:instrText>
        </w:r>
        <w:r>
          <w:fldChar w:fldCharType="separate"/>
        </w:r>
        <w:r>
          <w:t>10</w:t>
        </w:r>
        <w:r>
          <w:fldChar w:fldCharType="end"/>
        </w:r>
      </w:hyperlink>
    </w:p>
    <w:p>
      <w:pPr>
        <w:pStyle w:val="TOC2"/>
        <w:tabs>
          <w:tab w:val="right" w:leader="dot" w:pos="8306"/>
        </w:tabs>
      </w:pPr>
      <w:hyperlink w:anchor="_Toc130" w:history="1">
        <w:r>
          <w:rPr>
            <w:rFonts w:ascii="仿宋" w:eastAsia="仿宋" w:hAnsi="仿宋" w:cs="仿宋" w:hint="eastAsia"/>
            <w:lang w:eastAsia="zh-CN"/>
          </w:rPr>
          <w:t>(一)、垃圾焚烧发电项目背景分析</w:t>
        </w:r>
        <w:r>
          <w:tab/>
        </w:r>
        <w:r>
          <w:fldChar w:fldCharType="begin"/>
        </w:r>
        <w:r>
          <w:instrText xml:space="preserve"> PAGEREF _Toc130 \h </w:instrText>
        </w:r>
        <w:r>
          <w:fldChar w:fldCharType="separate"/>
        </w:r>
        <w:r>
          <w:t>10</w:t>
        </w:r>
        <w:r>
          <w:fldChar w:fldCharType="end"/>
        </w:r>
      </w:hyperlink>
    </w:p>
    <w:p>
      <w:pPr>
        <w:pStyle w:val="TOC2"/>
        <w:tabs>
          <w:tab w:val="right" w:leader="dot" w:pos="8306"/>
        </w:tabs>
      </w:pPr>
      <w:hyperlink w:anchor="_Toc27889" w:history="1">
        <w:r>
          <w:rPr>
            <w:rFonts w:ascii="仿宋" w:eastAsia="仿宋" w:hAnsi="仿宋" w:cs="仿宋" w:hint="eastAsia"/>
            <w:lang w:eastAsia="zh-CN"/>
          </w:rPr>
          <w:t>(二)、垃圾焚烧发电项目建设必要性分析</w:t>
        </w:r>
        <w:r>
          <w:tab/>
        </w:r>
        <w:r>
          <w:fldChar w:fldCharType="begin"/>
        </w:r>
        <w:r>
          <w:instrText xml:space="preserve"> PAGEREF _Toc27889 \h </w:instrText>
        </w:r>
        <w:r>
          <w:fldChar w:fldCharType="separate"/>
        </w:r>
        <w:r>
          <w:t>12</w:t>
        </w:r>
        <w:r>
          <w:fldChar w:fldCharType="end"/>
        </w:r>
      </w:hyperlink>
    </w:p>
    <w:p>
      <w:pPr>
        <w:pStyle w:val="TOC1"/>
        <w:tabs>
          <w:tab w:val="right" w:leader="dot" w:pos="8306"/>
        </w:tabs>
      </w:pPr>
      <w:hyperlink w:anchor="_Toc29729" w:history="1">
        <w:r>
          <w:rPr>
            <w:rFonts w:ascii="仿宋" w:eastAsia="仿宋" w:hAnsi="仿宋" w:cs="仿宋" w:hint="eastAsia"/>
            <w:lang w:eastAsia="zh-CN"/>
          </w:rPr>
          <w:t>四、垃圾焚烧发电项目土建工程</w:t>
        </w:r>
        <w:r>
          <w:tab/>
        </w:r>
        <w:r>
          <w:fldChar w:fldCharType="begin"/>
        </w:r>
        <w:r>
          <w:instrText xml:space="preserve"> PAGEREF _Toc29729 \h </w:instrText>
        </w:r>
        <w:r>
          <w:fldChar w:fldCharType="separate"/>
        </w:r>
        <w:r>
          <w:t>13</w:t>
        </w:r>
        <w:r>
          <w:fldChar w:fldCharType="end"/>
        </w:r>
      </w:hyperlink>
    </w:p>
    <w:p>
      <w:pPr>
        <w:pStyle w:val="TOC2"/>
        <w:tabs>
          <w:tab w:val="right" w:leader="dot" w:pos="8306"/>
        </w:tabs>
      </w:pPr>
      <w:hyperlink w:anchor="_Toc1543" w:history="1">
        <w:r>
          <w:rPr>
            <w:rFonts w:ascii="仿宋" w:eastAsia="仿宋" w:hAnsi="仿宋" w:cs="仿宋" w:hint="eastAsia"/>
            <w:lang w:eastAsia="zh-CN"/>
          </w:rPr>
          <w:t>(一)、建筑工程设计原则</w:t>
        </w:r>
        <w:r>
          <w:tab/>
        </w:r>
        <w:r>
          <w:fldChar w:fldCharType="begin"/>
        </w:r>
        <w:r>
          <w:instrText xml:space="preserve"> PAGEREF _Toc1543 \h </w:instrText>
        </w:r>
        <w:r>
          <w:fldChar w:fldCharType="separate"/>
        </w:r>
        <w:r>
          <w:t>13</w:t>
        </w:r>
        <w:r>
          <w:fldChar w:fldCharType="end"/>
        </w:r>
      </w:hyperlink>
    </w:p>
    <w:p>
      <w:pPr>
        <w:pStyle w:val="TOC2"/>
        <w:tabs>
          <w:tab w:val="right" w:leader="dot" w:pos="8306"/>
        </w:tabs>
      </w:pPr>
      <w:hyperlink w:anchor="_Toc29478" w:history="1">
        <w:r>
          <w:rPr>
            <w:rFonts w:ascii="仿宋" w:eastAsia="仿宋" w:hAnsi="仿宋" w:cs="仿宋" w:hint="eastAsia"/>
            <w:lang w:eastAsia="zh-CN"/>
          </w:rPr>
          <w:t>(二)、土建工程设计年限及安全等级</w:t>
        </w:r>
        <w:r>
          <w:tab/>
        </w:r>
        <w:r>
          <w:fldChar w:fldCharType="begin"/>
        </w:r>
        <w:r>
          <w:instrText xml:space="preserve"> PAGEREF _Toc29478 \h </w:instrText>
        </w:r>
        <w:r>
          <w:fldChar w:fldCharType="separate"/>
        </w:r>
        <w:r>
          <w:t>14</w:t>
        </w:r>
        <w:r>
          <w:fldChar w:fldCharType="end"/>
        </w:r>
      </w:hyperlink>
    </w:p>
    <w:p>
      <w:pPr>
        <w:pStyle w:val="TOC2"/>
        <w:tabs>
          <w:tab w:val="right" w:leader="dot" w:pos="8306"/>
        </w:tabs>
      </w:pPr>
      <w:hyperlink w:anchor="_Toc14274" w:history="1">
        <w:r>
          <w:rPr>
            <w:rFonts w:ascii="仿宋" w:eastAsia="仿宋" w:hAnsi="仿宋" w:cs="仿宋" w:hint="eastAsia"/>
            <w:lang w:eastAsia="zh-CN"/>
          </w:rPr>
          <w:t>(三)、建筑工程设计总体要求</w:t>
        </w:r>
        <w:r>
          <w:tab/>
        </w:r>
        <w:r>
          <w:fldChar w:fldCharType="begin"/>
        </w:r>
        <w:r>
          <w:instrText xml:space="preserve"> PAGEREF _Toc14274 \h </w:instrText>
        </w:r>
        <w:r>
          <w:fldChar w:fldCharType="separate"/>
        </w:r>
        <w:r>
          <w:t>16</w:t>
        </w:r>
        <w:r>
          <w:fldChar w:fldCharType="end"/>
        </w:r>
      </w:hyperlink>
    </w:p>
    <w:p>
      <w:pPr>
        <w:pStyle w:val="TOC2"/>
        <w:tabs>
          <w:tab w:val="right" w:leader="dot" w:pos="8306"/>
        </w:tabs>
      </w:pPr>
      <w:hyperlink w:anchor="_Toc10419" w:history="1">
        <w:r>
          <w:rPr>
            <w:rFonts w:ascii="仿宋" w:eastAsia="仿宋" w:hAnsi="仿宋" w:cs="仿宋" w:hint="eastAsia"/>
            <w:lang w:eastAsia="zh-CN"/>
          </w:rPr>
          <w:t>(四)、土建工程建设指标</w:t>
        </w:r>
        <w:r>
          <w:tab/>
        </w:r>
        <w:r>
          <w:fldChar w:fldCharType="begin"/>
        </w:r>
        <w:r>
          <w:instrText xml:space="preserve"> PAGEREF _Toc10419 \h </w:instrText>
        </w:r>
        <w:r>
          <w:fldChar w:fldCharType="separate"/>
        </w:r>
        <w:r>
          <w:t>16</w:t>
        </w:r>
        <w:r>
          <w:fldChar w:fldCharType="end"/>
        </w:r>
      </w:hyperlink>
    </w:p>
    <w:p>
      <w:pPr>
        <w:pStyle w:val="TOC1"/>
        <w:tabs>
          <w:tab w:val="right" w:leader="dot" w:pos="8306"/>
        </w:tabs>
      </w:pPr>
      <w:hyperlink w:anchor="_Toc12673" w:history="1">
        <w:r>
          <w:rPr>
            <w:rFonts w:ascii="仿宋" w:eastAsia="仿宋" w:hAnsi="仿宋" w:cs="仿宋" w:hint="eastAsia"/>
            <w:lang w:eastAsia="zh-CN"/>
          </w:rPr>
          <w:t>五、市场分析、调研</w:t>
        </w:r>
        <w:r>
          <w:tab/>
        </w:r>
        <w:r>
          <w:fldChar w:fldCharType="begin"/>
        </w:r>
        <w:r>
          <w:instrText xml:space="preserve"> PAGEREF _Toc12673 \h </w:instrText>
        </w:r>
        <w:r>
          <w:fldChar w:fldCharType="separate"/>
        </w:r>
        <w:r>
          <w:t>16</w:t>
        </w:r>
        <w:r>
          <w:fldChar w:fldCharType="end"/>
        </w:r>
      </w:hyperlink>
    </w:p>
    <w:p>
      <w:pPr>
        <w:pStyle w:val="TOC2"/>
        <w:tabs>
          <w:tab w:val="right" w:leader="dot" w:pos="8306"/>
        </w:tabs>
      </w:pPr>
      <w:hyperlink w:anchor="_Toc31847" w:history="1">
        <w:r>
          <w:rPr>
            <w:rFonts w:ascii="仿宋" w:eastAsia="仿宋" w:hAnsi="仿宋" w:cs="仿宋" w:hint="eastAsia"/>
            <w:lang w:eastAsia="zh-CN"/>
          </w:rPr>
          <w:t>(一)、垃圾焚烧发电行业分析</w:t>
        </w:r>
        <w:r>
          <w:tab/>
        </w:r>
        <w:r>
          <w:fldChar w:fldCharType="begin"/>
        </w:r>
        <w:r>
          <w:instrText xml:space="preserve"> PAGEREF _Toc31847 \h </w:instrText>
        </w:r>
        <w:r>
          <w:fldChar w:fldCharType="separate"/>
        </w:r>
        <w:r>
          <w:t>16</w:t>
        </w:r>
        <w:r>
          <w:fldChar w:fldCharType="end"/>
        </w:r>
      </w:hyperlink>
    </w:p>
    <w:p>
      <w:pPr>
        <w:pStyle w:val="TOC2"/>
        <w:tabs>
          <w:tab w:val="right" w:leader="dot" w:pos="8306"/>
        </w:tabs>
      </w:pPr>
      <w:hyperlink w:anchor="_Toc17206" w:history="1">
        <w:r>
          <w:rPr>
            <w:rFonts w:ascii="仿宋" w:eastAsia="仿宋" w:hAnsi="仿宋" w:cs="仿宋" w:hint="eastAsia"/>
            <w:lang w:eastAsia="zh-CN"/>
          </w:rPr>
          <w:t>(二)、垃圾焚烧发电市场分析预测</w:t>
        </w:r>
        <w:r>
          <w:tab/>
        </w:r>
        <w:r>
          <w:fldChar w:fldCharType="begin"/>
        </w:r>
        <w:r>
          <w:instrText xml:space="preserve"> PAGEREF _Toc17206 \h </w:instrText>
        </w:r>
        <w:r>
          <w:fldChar w:fldCharType="separate"/>
        </w:r>
        <w:r>
          <w:t>17</w:t>
        </w:r>
        <w:r>
          <w:fldChar w:fldCharType="end"/>
        </w:r>
      </w:hyperlink>
    </w:p>
    <w:p>
      <w:pPr>
        <w:pStyle w:val="TOC1"/>
        <w:tabs>
          <w:tab w:val="right" w:leader="dot" w:pos="8306"/>
        </w:tabs>
      </w:pPr>
      <w:hyperlink w:anchor="_Toc12787" w:history="1">
        <w:r>
          <w:rPr>
            <w:rFonts w:ascii="仿宋" w:eastAsia="仿宋" w:hAnsi="仿宋" w:cs="仿宋" w:hint="eastAsia"/>
            <w:lang w:eastAsia="zh-CN"/>
          </w:rPr>
          <w:t>六、垃圾焚烧发电项目可持续发展</w:t>
        </w:r>
        <w:r>
          <w:tab/>
        </w:r>
        <w:r>
          <w:fldChar w:fldCharType="begin"/>
        </w:r>
        <w:r>
          <w:instrText xml:space="preserve"> PAGEREF _Toc12787 \h </w:instrText>
        </w:r>
        <w:r>
          <w:fldChar w:fldCharType="separate"/>
        </w:r>
        <w:r>
          <w:t>18</w:t>
        </w:r>
        <w:r>
          <w:fldChar w:fldCharType="end"/>
        </w:r>
      </w:hyperlink>
    </w:p>
    <w:p>
      <w:pPr>
        <w:pStyle w:val="TOC2"/>
        <w:tabs>
          <w:tab w:val="right" w:leader="dot" w:pos="8306"/>
        </w:tabs>
      </w:pPr>
      <w:hyperlink w:anchor="_Toc12084" w:history="1">
        <w:r>
          <w:rPr>
            <w:rFonts w:ascii="仿宋" w:eastAsia="仿宋" w:hAnsi="仿宋" w:cs="仿宋" w:hint="eastAsia"/>
            <w:lang w:eastAsia="zh-CN"/>
          </w:rPr>
          <w:t>(一)、可持续战略与实践</w:t>
        </w:r>
        <w:r>
          <w:tab/>
        </w:r>
        <w:r>
          <w:fldChar w:fldCharType="begin"/>
        </w:r>
        <w:r>
          <w:instrText xml:space="preserve"> PAGEREF _Toc12084 \h </w:instrText>
        </w:r>
        <w:r>
          <w:fldChar w:fldCharType="separate"/>
        </w:r>
        <w:r>
          <w:t>18</w:t>
        </w:r>
        <w:r>
          <w:fldChar w:fldCharType="end"/>
        </w:r>
      </w:hyperlink>
    </w:p>
    <w:p>
      <w:pPr>
        <w:pStyle w:val="TOC2"/>
        <w:tabs>
          <w:tab w:val="right" w:leader="dot" w:pos="8306"/>
        </w:tabs>
      </w:pPr>
      <w:hyperlink w:anchor="_Toc25145" w:history="1">
        <w:r>
          <w:rPr>
            <w:rFonts w:ascii="仿宋" w:eastAsia="仿宋" w:hAnsi="仿宋" w:cs="仿宋" w:hint="eastAsia"/>
            <w:lang w:eastAsia="zh-CN"/>
          </w:rPr>
          <w:t>(二)、环保与社会责任</w:t>
        </w:r>
        <w:r>
          <w:tab/>
        </w:r>
        <w:r>
          <w:fldChar w:fldCharType="begin"/>
        </w:r>
        <w:r>
          <w:instrText xml:space="preserve"> PAGEREF _Toc25145 \h </w:instrText>
        </w:r>
        <w:r>
          <w:fldChar w:fldCharType="separate"/>
        </w:r>
        <w:r>
          <w:t>19</w:t>
        </w:r>
        <w:r>
          <w:fldChar w:fldCharType="end"/>
        </w:r>
      </w:hyperlink>
    </w:p>
    <w:p>
      <w:pPr>
        <w:pStyle w:val="TOC1"/>
        <w:tabs>
          <w:tab w:val="right" w:leader="dot" w:pos="8306"/>
        </w:tabs>
      </w:pPr>
      <w:hyperlink w:anchor="_Toc29506" w:history="1">
        <w:r>
          <w:rPr>
            <w:rFonts w:ascii="仿宋" w:eastAsia="仿宋" w:hAnsi="仿宋" w:cs="仿宋" w:hint="eastAsia"/>
            <w:lang w:eastAsia="zh-CN"/>
          </w:rPr>
          <w:t>七、垃圾焚烧发电项目投资规划</w:t>
        </w:r>
        <w:r>
          <w:tab/>
        </w:r>
        <w:r>
          <w:fldChar w:fldCharType="begin"/>
        </w:r>
        <w:r>
          <w:instrText xml:space="preserve"> PAGEREF _Toc29506 \h </w:instrText>
        </w:r>
        <w:r>
          <w:fldChar w:fldCharType="separate"/>
        </w:r>
        <w:r>
          <w:t>20</w:t>
        </w:r>
        <w:r>
          <w:fldChar w:fldCharType="end"/>
        </w:r>
      </w:hyperlink>
    </w:p>
    <w:p>
      <w:pPr>
        <w:pStyle w:val="TOC2"/>
        <w:tabs>
          <w:tab w:val="right" w:leader="dot" w:pos="8306"/>
        </w:tabs>
      </w:pPr>
      <w:hyperlink w:anchor="_Toc652" w:history="1">
        <w:r>
          <w:rPr>
            <w:rFonts w:ascii="仿宋" w:eastAsia="仿宋" w:hAnsi="仿宋" w:cs="仿宋" w:hint="eastAsia"/>
            <w:lang w:eastAsia="zh-CN"/>
          </w:rPr>
          <w:t>(一)、垃圾焚烧发电项目总投资估算</w:t>
        </w:r>
        <w:r>
          <w:tab/>
        </w:r>
        <w:r>
          <w:fldChar w:fldCharType="begin"/>
        </w:r>
        <w:r>
          <w:instrText xml:space="preserve"> PAGEREF _Toc652 \h </w:instrText>
        </w:r>
        <w:r>
          <w:fldChar w:fldCharType="separate"/>
        </w:r>
        <w:r>
          <w:t>20</w:t>
        </w:r>
        <w:r>
          <w:fldChar w:fldCharType="end"/>
        </w:r>
      </w:hyperlink>
    </w:p>
    <w:p>
      <w:pPr>
        <w:pStyle w:val="TOC2"/>
        <w:tabs>
          <w:tab w:val="right" w:leader="dot" w:pos="8306"/>
        </w:tabs>
      </w:pPr>
      <w:hyperlink w:anchor="_Toc2922" w:history="1">
        <w:r>
          <w:rPr>
            <w:rFonts w:ascii="仿宋" w:eastAsia="仿宋" w:hAnsi="仿宋" w:cs="仿宋" w:hint="eastAsia"/>
            <w:lang w:eastAsia="zh-CN"/>
          </w:rPr>
          <w:t>(二)、资金筹措</w:t>
        </w:r>
        <w:r>
          <w:tab/>
        </w:r>
        <w:r>
          <w:fldChar w:fldCharType="begin"/>
        </w:r>
        <w:r>
          <w:instrText xml:space="preserve"> PAGEREF _Toc2922 \h </w:instrText>
        </w:r>
        <w:r>
          <w:fldChar w:fldCharType="separate"/>
        </w:r>
        <w:r>
          <w:t>21</w:t>
        </w:r>
        <w:r>
          <w:fldChar w:fldCharType="end"/>
        </w:r>
      </w:hyperlink>
    </w:p>
    <w:p>
      <w:pPr>
        <w:pStyle w:val="TOC1"/>
        <w:tabs>
          <w:tab w:val="right" w:leader="dot" w:pos="8306"/>
        </w:tabs>
      </w:pPr>
      <w:hyperlink w:anchor="_Toc4813" w:history="1">
        <w:r>
          <w:rPr>
            <w:rFonts w:ascii="仿宋" w:eastAsia="仿宋" w:hAnsi="仿宋" w:cs="仿宋" w:hint="eastAsia"/>
            <w:lang w:eastAsia="zh-CN"/>
          </w:rPr>
          <w:t>八、垃圾焚烧发电项目财务管理</w:t>
        </w:r>
        <w:r>
          <w:tab/>
        </w:r>
        <w:r>
          <w:fldChar w:fldCharType="begin"/>
        </w:r>
        <w:r>
          <w:instrText xml:space="preserve"> PAGEREF _Toc4813 \h </w:instrText>
        </w:r>
        <w:r>
          <w:fldChar w:fldCharType="separate"/>
        </w:r>
        <w:r>
          <w:t>22</w:t>
        </w:r>
        <w:r>
          <w:fldChar w:fldCharType="end"/>
        </w:r>
      </w:hyperlink>
    </w:p>
    <w:p>
      <w:pPr>
        <w:pStyle w:val="TOC2"/>
        <w:tabs>
          <w:tab w:val="right" w:leader="dot" w:pos="8306"/>
        </w:tabs>
      </w:pPr>
      <w:hyperlink w:anchor="_Toc1053" w:history="1">
        <w:r>
          <w:rPr>
            <w:rFonts w:ascii="仿宋" w:eastAsia="仿宋" w:hAnsi="仿宋" w:cs="仿宋" w:hint="eastAsia"/>
            <w:lang w:eastAsia="zh-CN"/>
          </w:rPr>
          <w:t>(一)、资金需求大</w:t>
        </w:r>
        <w:r>
          <w:tab/>
        </w:r>
        <w:r>
          <w:fldChar w:fldCharType="begin"/>
        </w:r>
        <w:r>
          <w:instrText xml:space="preserve"> PAGEREF _Toc1053 \h </w:instrText>
        </w:r>
        <w:r>
          <w:fldChar w:fldCharType="separate"/>
        </w:r>
        <w:r>
          <w:t>22</w:t>
        </w:r>
        <w:r>
          <w:fldChar w:fldCharType="end"/>
        </w:r>
      </w:hyperlink>
    </w:p>
    <w:p>
      <w:pPr>
        <w:pStyle w:val="TOC2"/>
        <w:tabs>
          <w:tab w:val="right" w:leader="dot" w:pos="8306"/>
        </w:tabs>
      </w:pPr>
      <w:hyperlink w:anchor="_Toc4463" w:history="1">
        <w:r>
          <w:rPr>
            <w:rFonts w:ascii="仿宋" w:eastAsia="仿宋" w:hAnsi="仿宋" w:cs="仿宋" w:hint="eastAsia"/>
            <w:lang w:eastAsia="zh-CN"/>
          </w:rPr>
          <w:t>(二)、研发周期长</w:t>
        </w:r>
        <w:r>
          <w:tab/>
        </w:r>
        <w:r>
          <w:fldChar w:fldCharType="begin"/>
        </w:r>
        <w:r>
          <w:instrText xml:space="preserve"> PAGEREF _Toc4463 \h </w:instrText>
        </w:r>
        <w:r>
          <w:fldChar w:fldCharType="separate"/>
        </w:r>
        <w:r>
          <w:t>23</w:t>
        </w:r>
        <w:r>
          <w:fldChar w:fldCharType="end"/>
        </w:r>
      </w:hyperlink>
    </w:p>
    <w:p>
      <w:pPr>
        <w:pStyle w:val="TOC2"/>
        <w:tabs>
          <w:tab w:val="right" w:leader="dot" w:pos="8306"/>
        </w:tabs>
      </w:pPr>
      <w:hyperlink w:anchor="_Toc7846" w:history="1">
        <w:r>
          <w:rPr>
            <w:rFonts w:ascii="仿宋" w:eastAsia="仿宋" w:hAnsi="仿宋" w:cs="仿宋" w:hint="eastAsia"/>
            <w:lang w:eastAsia="zh-CN"/>
          </w:rPr>
          <w:t>(三)、市场风险大</w:t>
        </w:r>
        <w:r>
          <w:tab/>
        </w:r>
        <w:r>
          <w:fldChar w:fldCharType="begin"/>
        </w:r>
        <w:r>
          <w:instrText xml:space="preserve"> PAGEREF _Toc7846 \h </w:instrText>
        </w:r>
        <w:r>
          <w:fldChar w:fldCharType="separate"/>
        </w:r>
        <w:r>
          <w:t>24</w:t>
        </w:r>
        <w:r>
          <w:fldChar w:fldCharType="end"/>
        </w:r>
      </w:hyperlink>
    </w:p>
    <w:p>
      <w:pPr>
        <w:pStyle w:val="TOC2"/>
        <w:tabs>
          <w:tab w:val="right" w:leader="dot" w:pos="8306"/>
        </w:tabs>
      </w:pPr>
      <w:hyperlink w:anchor="_Toc3245" w:history="1">
        <w:r>
          <w:rPr>
            <w:rFonts w:ascii="仿宋" w:eastAsia="仿宋" w:hAnsi="仿宋" w:cs="仿宋" w:hint="eastAsia"/>
            <w:lang w:eastAsia="zh-CN"/>
          </w:rPr>
          <w:t>(四)、利润率高</w:t>
        </w:r>
        <w:r>
          <w:tab/>
        </w:r>
        <w:r>
          <w:fldChar w:fldCharType="begin"/>
        </w:r>
        <w:r>
          <w:instrText xml:space="preserve"> PAGEREF _Toc3245 \h </w:instrText>
        </w:r>
        <w:r>
          <w:fldChar w:fldCharType="separate"/>
        </w:r>
        <w:r>
          <w:t>27</w:t>
        </w:r>
        <w:r>
          <w:fldChar w:fldCharType="end"/>
        </w:r>
      </w:hyperlink>
    </w:p>
    <w:p>
      <w:pPr>
        <w:pStyle w:val="TOC1"/>
        <w:tabs>
          <w:tab w:val="right" w:leader="dot" w:pos="8306"/>
        </w:tabs>
      </w:pPr>
      <w:hyperlink w:anchor="_Toc8704" w:history="1">
        <w:r>
          <w:rPr>
            <w:rFonts w:ascii="仿宋" w:eastAsia="仿宋" w:hAnsi="仿宋" w:cs="仿宋" w:hint="eastAsia"/>
            <w:lang w:eastAsia="zh-CN"/>
          </w:rPr>
          <w:t>九、垃圾焚烧发电项目人力资源培养与发展</w:t>
        </w:r>
        <w:r>
          <w:tab/>
        </w:r>
        <w:r>
          <w:fldChar w:fldCharType="begin"/>
        </w:r>
        <w:r>
          <w:instrText xml:space="preserve"> PAGEREF _Toc8704 \h </w:instrText>
        </w:r>
        <w:r>
          <w:fldChar w:fldCharType="separate"/>
        </w:r>
        <w:r>
          <w:t>29</w:t>
        </w:r>
        <w:r>
          <w:fldChar w:fldCharType="end"/>
        </w:r>
      </w:hyperlink>
    </w:p>
    <w:p>
      <w:pPr>
        <w:pStyle w:val="TOC2"/>
        <w:tabs>
          <w:tab w:val="right" w:leader="dot" w:pos="8306"/>
        </w:tabs>
      </w:pPr>
      <w:hyperlink w:anchor="_Toc8832" w:history="1">
        <w:r>
          <w:rPr>
            <w:rFonts w:ascii="仿宋" w:eastAsia="仿宋" w:hAnsi="仿宋" w:cs="仿宋" w:hint="eastAsia"/>
            <w:lang w:eastAsia="zh-CN"/>
          </w:rPr>
          <w:t>(一)、人才需求与规划</w:t>
        </w:r>
        <w:r>
          <w:tab/>
        </w:r>
        <w:r>
          <w:fldChar w:fldCharType="begin"/>
        </w:r>
        <w:r>
          <w:instrText xml:space="preserve"> PAGEREF _Toc8832 \h </w:instrText>
        </w:r>
        <w:r>
          <w:fldChar w:fldCharType="separate"/>
        </w:r>
        <w:r>
          <w:t>29</w:t>
        </w:r>
        <w:r>
          <w:fldChar w:fldCharType="end"/>
        </w:r>
      </w:hyperlink>
    </w:p>
    <w:p>
      <w:pPr>
        <w:pStyle w:val="TOC2"/>
        <w:tabs>
          <w:tab w:val="right" w:leader="dot" w:pos="8306"/>
        </w:tabs>
      </w:pPr>
      <w:hyperlink w:anchor="_Toc904" w:history="1">
        <w:r>
          <w:rPr>
            <w:rFonts w:ascii="仿宋" w:eastAsia="仿宋" w:hAnsi="仿宋" w:cs="仿宋" w:hint="eastAsia"/>
            <w:lang w:eastAsia="zh-CN"/>
          </w:rPr>
          <w:t>(二)、培训与发展计划</w:t>
        </w:r>
        <w:r>
          <w:tab/>
        </w:r>
        <w:r>
          <w:fldChar w:fldCharType="begin"/>
        </w:r>
        <w:r>
          <w:instrText xml:space="preserve"> PAGEREF _Toc904 \h </w:instrText>
        </w:r>
        <w:r>
          <w:fldChar w:fldCharType="separate"/>
        </w:r>
        <w:r>
          <w:t>29</w:t>
        </w:r>
        <w:r>
          <w:fldChar w:fldCharType="end"/>
        </w:r>
      </w:hyperlink>
    </w:p>
    <w:p>
      <w:pPr>
        <w:pStyle w:val="TOC1"/>
        <w:tabs>
          <w:tab w:val="right" w:leader="dot" w:pos="8306"/>
        </w:tabs>
      </w:pPr>
      <w:hyperlink w:anchor="_Toc3336" w:history="1">
        <w:r>
          <w:rPr>
            <w:rFonts w:ascii="仿宋" w:eastAsia="仿宋" w:hAnsi="仿宋" w:cs="仿宋" w:hint="eastAsia"/>
            <w:lang w:eastAsia="zh-CN"/>
          </w:rPr>
          <w:t>十、垃圾焚烧发电项目计划安排</w:t>
        </w:r>
        <w:r>
          <w:tab/>
        </w:r>
        <w:r>
          <w:fldChar w:fldCharType="begin"/>
        </w:r>
        <w:r>
          <w:instrText xml:space="preserve"> PAGEREF _Toc3336 \h </w:instrText>
        </w:r>
        <w:r>
          <w:fldChar w:fldCharType="separate"/>
        </w:r>
        <w:r>
          <w:t>30</w:t>
        </w:r>
        <w:r>
          <w:fldChar w:fldCharType="end"/>
        </w:r>
      </w:hyperlink>
    </w:p>
    <w:p>
      <w:pPr>
        <w:pStyle w:val="TOC2"/>
        <w:tabs>
          <w:tab w:val="right" w:leader="dot" w:pos="8306"/>
        </w:tabs>
      </w:pPr>
      <w:hyperlink w:anchor="_Toc11819" w:history="1">
        <w:r>
          <w:rPr>
            <w:rFonts w:ascii="仿宋" w:eastAsia="仿宋" w:hAnsi="仿宋" w:cs="仿宋" w:hint="eastAsia"/>
            <w:lang w:eastAsia="zh-CN"/>
          </w:rPr>
          <w:t>(一)、建设周期</w:t>
        </w:r>
        <w:r>
          <w:tab/>
        </w:r>
        <w:r>
          <w:fldChar w:fldCharType="begin"/>
        </w:r>
        <w:r>
          <w:instrText xml:space="preserve"> PAGEREF _Toc11819 \h </w:instrText>
        </w:r>
        <w:r>
          <w:fldChar w:fldCharType="separate"/>
        </w:r>
        <w:r>
          <w:t>30</w:t>
        </w:r>
        <w:r>
          <w:fldChar w:fldCharType="end"/>
        </w:r>
      </w:hyperlink>
    </w:p>
    <w:p>
      <w:pPr>
        <w:pStyle w:val="TOC2"/>
        <w:tabs>
          <w:tab w:val="right" w:leader="dot" w:pos="8306"/>
        </w:tabs>
      </w:pPr>
      <w:hyperlink w:anchor="_Toc1934" w:history="1">
        <w:r>
          <w:rPr>
            <w:rFonts w:ascii="仿宋" w:eastAsia="仿宋" w:hAnsi="仿宋" w:cs="仿宋" w:hint="eastAsia"/>
            <w:lang w:eastAsia="zh-CN"/>
          </w:rPr>
          <w:t>(二)、建设进度</w:t>
        </w:r>
        <w:r>
          <w:tab/>
        </w:r>
        <w:r>
          <w:fldChar w:fldCharType="begin"/>
        </w:r>
        <w:r>
          <w:instrText xml:space="preserve"> PAGEREF _Toc1934 \h </w:instrText>
        </w:r>
        <w:r>
          <w:fldChar w:fldCharType="separate"/>
        </w:r>
        <w:r>
          <w:t>31</w:t>
        </w:r>
        <w:r>
          <w:fldChar w:fldCharType="end"/>
        </w:r>
      </w:hyperlink>
    </w:p>
    <w:p>
      <w:pPr>
        <w:pStyle w:val="TOC2"/>
        <w:tabs>
          <w:tab w:val="right" w:leader="dot" w:pos="8306"/>
        </w:tabs>
      </w:pPr>
      <w:hyperlink w:anchor="_Toc9202" w:history="1">
        <w:r>
          <w:rPr>
            <w:rFonts w:ascii="仿宋" w:eastAsia="仿宋" w:hAnsi="仿宋" w:cs="仿宋" w:hint="eastAsia"/>
            <w:lang w:eastAsia="zh-CN"/>
          </w:rPr>
          <w:t>(三)、进度安排注意事项</w:t>
        </w:r>
        <w:r>
          <w:tab/>
        </w:r>
        <w:r>
          <w:fldChar w:fldCharType="begin"/>
        </w:r>
        <w:r>
          <w:instrText xml:space="preserve"> PAGEREF _Toc9202 \h </w:instrText>
        </w:r>
        <w:r>
          <w:fldChar w:fldCharType="separate"/>
        </w:r>
        <w:r>
          <w:t>32</w:t>
        </w:r>
        <w:r>
          <w:fldChar w:fldCharType="end"/>
        </w:r>
      </w:hyperlink>
    </w:p>
    <w:p>
      <w:pPr>
        <w:pStyle w:val="TOC2"/>
        <w:tabs>
          <w:tab w:val="right" w:leader="dot" w:pos="8306"/>
        </w:tabs>
      </w:pPr>
      <w:hyperlink w:anchor="_Toc30794" w:history="1">
        <w:r>
          <w:rPr>
            <w:rFonts w:ascii="仿宋" w:eastAsia="仿宋" w:hAnsi="仿宋" w:cs="仿宋" w:hint="eastAsia"/>
            <w:lang w:eastAsia="zh-CN"/>
          </w:rPr>
          <w:t>(四)、人力资源配置</w:t>
        </w:r>
        <w:r>
          <w:tab/>
        </w:r>
        <w:r>
          <w:fldChar w:fldCharType="begin"/>
        </w:r>
        <w:r>
          <w:instrText xml:space="preserve"> PAGEREF _Toc30794 \h </w:instrText>
        </w:r>
        <w:r>
          <w:fldChar w:fldCharType="separate"/>
        </w:r>
        <w:r>
          <w:t>34</w:t>
        </w:r>
        <w:r>
          <w:fldChar w:fldCharType="end"/>
        </w:r>
      </w:hyperlink>
    </w:p>
    <w:p>
      <w:pPr>
        <w:pStyle w:val="TOC1"/>
        <w:tabs>
          <w:tab w:val="right" w:leader="dot" w:pos="8306"/>
        </w:tabs>
      </w:pPr>
      <w:hyperlink w:anchor="_Toc21800" w:history="1">
        <w:r>
          <w:rPr>
            <w:rFonts w:ascii="仿宋" w:eastAsia="仿宋" w:hAnsi="仿宋" w:cs="仿宋" w:hint="eastAsia"/>
            <w:lang w:eastAsia="zh-CN"/>
          </w:rPr>
          <w:t>十一、垃圾焚烧发电项目环境影响分析</w:t>
        </w:r>
        <w:r>
          <w:tab/>
        </w:r>
        <w:r>
          <w:fldChar w:fldCharType="begin"/>
        </w:r>
        <w:r>
          <w:instrText xml:space="preserve"> PAGEREF _Toc21800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1" w:history="1">
        <w:r>
          <w:rPr>
            <w:rFonts w:ascii="仿宋" w:eastAsia="仿宋" w:hAnsi="仿宋" w:cs="仿宋" w:hint="eastAsia"/>
            <w:lang w:eastAsia="zh-CN"/>
          </w:rPr>
          <w:t>(一)、建设区域环境质量现状</w:t>
        </w:r>
        <w:r>
          <w:tab/>
        </w:r>
        <w:r>
          <w:fldChar w:fldCharType="begin"/>
        </w:r>
        <w:r>
          <w:instrText xml:space="preserve"> PAGEREF _Toc28041 \h </w:instrText>
        </w:r>
        <w:r>
          <w:fldChar w:fldCharType="separate"/>
        </w:r>
        <w:r>
          <w:t>34</w:t>
        </w:r>
        <w:r>
          <w:fldChar w:fldCharType="end"/>
        </w:r>
      </w:hyperlink>
    </w:p>
    <w:p>
      <w:pPr>
        <w:pStyle w:val="TOC2"/>
        <w:tabs>
          <w:tab w:val="right" w:leader="dot" w:pos="8306"/>
        </w:tabs>
      </w:pPr>
      <w:hyperlink w:anchor="_Toc8553" w:history="1">
        <w:r>
          <w:rPr>
            <w:rFonts w:ascii="仿宋" w:eastAsia="仿宋" w:hAnsi="仿宋" w:cs="仿宋" w:hint="eastAsia"/>
            <w:lang w:eastAsia="zh-CN"/>
          </w:rPr>
          <w:t>(二)、建设期环境保护</w:t>
        </w:r>
        <w:r>
          <w:tab/>
        </w:r>
        <w:r>
          <w:fldChar w:fldCharType="begin"/>
        </w:r>
        <w:r>
          <w:instrText xml:space="preserve"> PAGEREF _Toc8553 \h </w:instrText>
        </w:r>
        <w:r>
          <w:fldChar w:fldCharType="separate"/>
        </w:r>
        <w:r>
          <w:t>36</w:t>
        </w:r>
        <w:r>
          <w:fldChar w:fldCharType="end"/>
        </w:r>
      </w:hyperlink>
    </w:p>
    <w:p>
      <w:pPr>
        <w:pStyle w:val="TOC2"/>
        <w:tabs>
          <w:tab w:val="right" w:leader="dot" w:pos="8306"/>
        </w:tabs>
      </w:pPr>
      <w:hyperlink w:anchor="_Toc12528" w:history="1">
        <w:r>
          <w:rPr>
            <w:rFonts w:ascii="仿宋" w:eastAsia="仿宋" w:hAnsi="仿宋" w:cs="仿宋" w:hint="eastAsia"/>
            <w:lang w:eastAsia="zh-CN"/>
          </w:rPr>
          <w:t>(三)、运营期环境保护</w:t>
        </w:r>
        <w:r>
          <w:tab/>
        </w:r>
        <w:r>
          <w:fldChar w:fldCharType="begin"/>
        </w:r>
        <w:r>
          <w:instrText xml:space="preserve"> PAGEREF _Toc12528 \h </w:instrText>
        </w:r>
        <w:r>
          <w:fldChar w:fldCharType="separate"/>
        </w:r>
        <w:r>
          <w:t>37</w:t>
        </w:r>
        <w:r>
          <w:fldChar w:fldCharType="end"/>
        </w:r>
      </w:hyperlink>
    </w:p>
    <w:p>
      <w:pPr>
        <w:pStyle w:val="TOC2"/>
        <w:tabs>
          <w:tab w:val="right" w:leader="dot" w:pos="8306"/>
        </w:tabs>
      </w:pPr>
      <w:hyperlink w:anchor="_Toc23123" w:history="1">
        <w:r>
          <w:rPr>
            <w:rFonts w:ascii="仿宋" w:eastAsia="仿宋" w:hAnsi="仿宋" w:cs="仿宋" w:hint="eastAsia"/>
            <w:lang w:eastAsia="zh-CN"/>
          </w:rPr>
          <w:t>(四)、垃圾焚烧发电项目建设对区域经济的影响</w:t>
        </w:r>
        <w:r>
          <w:tab/>
        </w:r>
        <w:r>
          <w:fldChar w:fldCharType="begin"/>
        </w:r>
        <w:r>
          <w:instrText xml:space="preserve"> PAGEREF _Toc23123 \h </w:instrText>
        </w:r>
        <w:r>
          <w:fldChar w:fldCharType="separate"/>
        </w:r>
        <w:r>
          <w:t>39</w:t>
        </w:r>
        <w:r>
          <w:fldChar w:fldCharType="end"/>
        </w:r>
      </w:hyperlink>
    </w:p>
    <w:p>
      <w:pPr>
        <w:pStyle w:val="TOC2"/>
        <w:tabs>
          <w:tab w:val="right" w:leader="dot" w:pos="8306"/>
        </w:tabs>
      </w:pPr>
      <w:hyperlink w:anchor="_Toc2543" w:history="1">
        <w:r>
          <w:rPr>
            <w:rFonts w:ascii="仿宋" w:eastAsia="仿宋" w:hAnsi="仿宋" w:cs="仿宋" w:hint="eastAsia"/>
            <w:lang w:eastAsia="zh-CN"/>
          </w:rPr>
          <w:t>(五)、废弃物处理</w:t>
        </w:r>
        <w:r>
          <w:tab/>
        </w:r>
        <w:r>
          <w:fldChar w:fldCharType="begin"/>
        </w:r>
        <w:r>
          <w:instrText xml:space="preserve"> PAGEREF _Toc2543 \h </w:instrText>
        </w:r>
        <w:r>
          <w:fldChar w:fldCharType="separate"/>
        </w:r>
        <w:r>
          <w:t>40</w:t>
        </w:r>
        <w:r>
          <w:fldChar w:fldCharType="end"/>
        </w:r>
      </w:hyperlink>
    </w:p>
    <w:p>
      <w:pPr>
        <w:pStyle w:val="TOC2"/>
        <w:tabs>
          <w:tab w:val="right" w:leader="dot" w:pos="8306"/>
        </w:tabs>
      </w:pPr>
      <w:hyperlink w:anchor="_Toc7358" w:history="1">
        <w:r>
          <w:rPr>
            <w:rFonts w:ascii="仿宋" w:eastAsia="仿宋" w:hAnsi="仿宋" w:cs="仿宋" w:hint="eastAsia"/>
            <w:lang w:eastAsia="zh-CN"/>
          </w:rPr>
          <w:t>(六)、特殊环境影响分析</w:t>
        </w:r>
        <w:r>
          <w:tab/>
        </w:r>
        <w:r>
          <w:fldChar w:fldCharType="begin"/>
        </w:r>
        <w:r>
          <w:instrText xml:space="preserve"> PAGEREF _Toc7358 \h </w:instrText>
        </w:r>
        <w:r>
          <w:fldChar w:fldCharType="separate"/>
        </w:r>
        <w:r>
          <w:t>42</w:t>
        </w:r>
        <w:r>
          <w:fldChar w:fldCharType="end"/>
        </w:r>
      </w:hyperlink>
    </w:p>
    <w:p>
      <w:pPr>
        <w:pStyle w:val="TOC2"/>
        <w:tabs>
          <w:tab w:val="right" w:leader="dot" w:pos="8306"/>
        </w:tabs>
      </w:pPr>
      <w:hyperlink w:anchor="_Toc20635" w:history="1">
        <w:r>
          <w:rPr>
            <w:rFonts w:ascii="仿宋" w:eastAsia="仿宋" w:hAnsi="仿宋" w:cs="仿宋" w:hint="eastAsia"/>
            <w:lang w:eastAsia="zh-CN"/>
          </w:rPr>
          <w:t>(七)、清洁生产</w:t>
        </w:r>
        <w:r>
          <w:tab/>
        </w:r>
        <w:r>
          <w:fldChar w:fldCharType="begin"/>
        </w:r>
        <w:r>
          <w:instrText xml:space="preserve"> PAGEREF _Toc20635 \h </w:instrText>
        </w:r>
        <w:r>
          <w:fldChar w:fldCharType="separate"/>
        </w:r>
        <w:r>
          <w:t>43</w:t>
        </w:r>
        <w:r>
          <w:fldChar w:fldCharType="end"/>
        </w:r>
      </w:hyperlink>
    </w:p>
    <w:p>
      <w:pPr>
        <w:pStyle w:val="TOC2"/>
        <w:tabs>
          <w:tab w:val="right" w:leader="dot" w:pos="8306"/>
        </w:tabs>
      </w:pPr>
      <w:hyperlink w:anchor="_Toc15514" w:history="1">
        <w:r>
          <w:rPr>
            <w:rFonts w:ascii="仿宋" w:eastAsia="仿宋" w:hAnsi="仿宋" w:cs="仿宋" w:hint="eastAsia"/>
            <w:lang w:eastAsia="zh-CN"/>
          </w:rPr>
          <w:t>(八)、环境保护综合评价</w:t>
        </w:r>
        <w:r>
          <w:tab/>
        </w:r>
        <w:r>
          <w:fldChar w:fldCharType="begin"/>
        </w:r>
        <w:r>
          <w:instrText xml:space="preserve"> PAGEREF _Toc15514 \h </w:instrText>
        </w:r>
        <w:r>
          <w:fldChar w:fldCharType="separate"/>
        </w:r>
        <w:r>
          <w:t>44</w:t>
        </w:r>
        <w:r>
          <w:fldChar w:fldCharType="end"/>
        </w:r>
      </w:hyperlink>
    </w:p>
    <w:p>
      <w:pPr>
        <w:pStyle w:val="TOC1"/>
        <w:tabs>
          <w:tab w:val="right" w:leader="dot" w:pos="8306"/>
        </w:tabs>
      </w:pPr>
      <w:hyperlink w:anchor="_Toc15496" w:history="1">
        <w:r>
          <w:rPr>
            <w:rFonts w:ascii="仿宋" w:eastAsia="仿宋" w:hAnsi="仿宋" w:cs="仿宋" w:hint="eastAsia"/>
            <w:lang w:eastAsia="zh-CN"/>
          </w:rPr>
          <w:t>十二、垃圾焚烧发电项目人力资源管理</w:t>
        </w:r>
        <w:r>
          <w:tab/>
        </w:r>
        <w:r>
          <w:fldChar w:fldCharType="begin"/>
        </w:r>
        <w:r>
          <w:instrText xml:space="preserve"> PAGEREF _Toc15496 \h </w:instrText>
        </w:r>
        <w:r>
          <w:fldChar w:fldCharType="separate"/>
        </w:r>
        <w:r>
          <w:t>45</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(一)、建立健全的预算管理制度</w:t>
        </w:r>
        <w:r>
          <w:tab/>
        </w:r>
        <w:r>
          <w:fldChar w:fldCharType="begin"/>
        </w:r>
        <w:r>
          <w:instrText xml:space="preserve"> PAGEREF _Toc8429 \h </w:instrText>
        </w:r>
        <w:r>
          <w:fldChar w:fldCharType="separate"/>
        </w:r>
        <w:r>
          <w:t>45</w:t>
        </w:r>
        <w:r>
          <w:fldChar w:fldCharType="end"/>
        </w:r>
      </w:hyperlink>
    </w:p>
    <w:p>
      <w:pPr>
        <w:pStyle w:val="TOC2"/>
        <w:tabs>
          <w:tab w:val="right" w:leader="dot" w:pos="8306"/>
        </w:tabs>
      </w:pPr>
      <w:hyperlink w:anchor="_Toc30563" w:history="1">
        <w:r>
          <w:rPr>
            <w:rFonts w:ascii="仿宋" w:eastAsia="仿宋" w:hAnsi="仿宋" w:cs="仿宋" w:hint="eastAsia"/>
            <w:lang w:eastAsia="zh-CN"/>
          </w:rPr>
          <w:t>(二)、加强资金流动监控</w:t>
        </w:r>
        <w:r>
          <w:tab/>
        </w:r>
        <w:r>
          <w:fldChar w:fldCharType="begin"/>
        </w:r>
        <w:r>
          <w:instrText xml:space="preserve"> PAGEREF _Toc30563 \h </w:instrText>
        </w:r>
        <w:r>
          <w:fldChar w:fldCharType="separate"/>
        </w:r>
        <w:r>
          <w:t>47</w:t>
        </w:r>
        <w:r>
          <w:fldChar w:fldCharType="end"/>
        </w:r>
      </w:hyperlink>
    </w:p>
    <w:p>
      <w:pPr>
        <w:pStyle w:val="TOC2"/>
        <w:tabs>
          <w:tab w:val="right" w:leader="dot" w:pos="8306"/>
        </w:tabs>
      </w:pPr>
      <w:hyperlink w:anchor="_Toc6274" w:history="1">
        <w:r>
          <w:rPr>
            <w:rFonts w:ascii="仿宋" w:eastAsia="仿宋" w:hAnsi="仿宋" w:cs="仿宋" w:hint="eastAsia"/>
            <w:lang w:eastAsia="zh-CN"/>
          </w:rPr>
          <w:t>(三)、制定完善的风险控制机制</w:t>
        </w:r>
        <w:r>
          <w:tab/>
        </w:r>
        <w:r>
          <w:fldChar w:fldCharType="begin"/>
        </w:r>
        <w:r>
          <w:instrText xml:space="preserve"> PAGEREF _Toc6274 \h </w:instrText>
        </w:r>
        <w:r>
          <w:fldChar w:fldCharType="separate"/>
        </w:r>
        <w:r>
          <w:t>48</w:t>
        </w:r>
        <w:r>
          <w:fldChar w:fldCharType="end"/>
        </w:r>
      </w:hyperlink>
    </w:p>
    <w:p>
      <w:pPr>
        <w:pStyle w:val="TOC2"/>
        <w:tabs>
          <w:tab w:val="right" w:leader="dot" w:pos="8306"/>
        </w:tabs>
      </w:pPr>
      <w:hyperlink w:anchor="_Toc31059" w:history="1">
        <w:r>
          <w:rPr>
            <w:rFonts w:ascii="仿宋" w:eastAsia="仿宋" w:hAnsi="仿宋" w:cs="仿宋" w:hint="eastAsia"/>
            <w:lang w:eastAsia="zh-CN"/>
          </w:rPr>
          <w:t>(四)、优化成本管理</w:t>
        </w:r>
        <w:r>
          <w:tab/>
        </w:r>
        <w:r>
          <w:fldChar w:fldCharType="begin"/>
        </w:r>
        <w:r>
          <w:instrText xml:space="preserve"> PAGEREF _Toc31059 \h </w:instrText>
        </w:r>
        <w:r>
          <w:fldChar w:fldCharType="separate"/>
        </w:r>
        <w:r>
          <w:t>49</w:t>
        </w:r>
        <w:r>
          <w:fldChar w:fldCharType="end"/>
        </w:r>
      </w:hyperlink>
    </w:p>
    <w:p>
      <w:pPr>
        <w:pStyle w:val="TOC1"/>
        <w:tabs>
          <w:tab w:val="right" w:leader="dot" w:pos="8306"/>
        </w:tabs>
      </w:pPr>
      <w:hyperlink w:anchor="_Toc13637" w:history="1">
        <w:r>
          <w:rPr>
            <w:rFonts w:ascii="仿宋" w:eastAsia="仿宋" w:hAnsi="仿宋" w:cs="仿宋" w:hint="eastAsia"/>
            <w:lang w:eastAsia="zh-CN"/>
          </w:rPr>
          <w:t>十三、垃圾焚烧发电项目实施时间节点</w:t>
        </w:r>
        <w:r>
          <w:tab/>
        </w:r>
        <w:r>
          <w:fldChar w:fldCharType="begin"/>
        </w:r>
        <w:r>
          <w:instrText xml:space="preserve"> PAGEREF _Toc13637 \h </w:instrText>
        </w:r>
        <w:r>
          <w:fldChar w:fldCharType="separate"/>
        </w:r>
        <w:r>
          <w:t>51</w:t>
        </w:r>
        <w:r>
          <w:fldChar w:fldCharType="end"/>
        </w:r>
      </w:hyperlink>
    </w:p>
    <w:p>
      <w:pPr>
        <w:pStyle w:val="TOC2"/>
        <w:tabs>
          <w:tab w:val="right" w:leader="dot" w:pos="8306"/>
        </w:tabs>
      </w:pPr>
      <w:hyperlink w:anchor="_Toc9581" w:history="1">
        <w:r>
          <w:rPr>
            <w:rFonts w:ascii="仿宋" w:eastAsia="仿宋" w:hAnsi="仿宋" w:cs="仿宋" w:hint="eastAsia"/>
            <w:lang w:eastAsia="zh-CN"/>
          </w:rPr>
          <w:t>(一)、垃圾焚烧发电项目启动阶段时间节点</w:t>
        </w:r>
        <w:r>
          <w:tab/>
        </w:r>
        <w:r>
          <w:fldChar w:fldCharType="begin"/>
        </w:r>
        <w:r>
          <w:instrText xml:space="preserve"> PAGEREF _Toc9581 \h </w:instrText>
        </w:r>
        <w:r>
          <w:fldChar w:fldCharType="separate"/>
        </w:r>
        <w:r>
          <w:t>51</w:t>
        </w:r>
        <w:r>
          <w:fldChar w:fldCharType="end"/>
        </w:r>
      </w:hyperlink>
    </w:p>
    <w:p>
      <w:pPr>
        <w:pStyle w:val="TOC2"/>
        <w:tabs>
          <w:tab w:val="right" w:leader="dot" w:pos="8306"/>
        </w:tabs>
      </w:pPr>
      <w:hyperlink w:anchor="_Toc27498" w:history="1">
        <w:r>
          <w:rPr>
            <w:rFonts w:ascii="仿宋" w:eastAsia="仿宋" w:hAnsi="仿宋" w:cs="仿宋" w:hint="eastAsia"/>
            <w:lang w:eastAsia="zh-CN"/>
          </w:rPr>
          <w:t>(二)、垃圾焚烧发电项目执行阶段时间节点</w:t>
        </w:r>
        <w:r>
          <w:tab/>
        </w:r>
        <w:r>
          <w:fldChar w:fldCharType="begin"/>
        </w:r>
        <w:r>
          <w:instrText xml:space="preserve"> PAGEREF _Toc27498 \h </w:instrText>
        </w:r>
        <w:r>
          <w:fldChar w:fldCharType="separate"/>
        </w:r>
        <w:r>
          <w:t>52</w:t>
        </w:r>
        <w:r>
          <w:fldChar w:fldCharType="end"/>
        </w:r>
      </w:hyperlink>
    </w:p>
    <w:p>
      <w:pPr>
        <w:pStyle w:val="TOC2"/>
        <w:tabs>
          <w:tab w:val="right" w:leader="dot" w:pos="8306"/>
        </w:tabs>
      </w:pPr>
      <w:hyperlink w:anchor="_Toc3776" w:history="1">
        <w:r>
          <w:rPr>
            <w:rFonts w:ascii="仿宋" w:eastAsia="仿宋" w:hAnsi="仿宋" w:cs="仿宋" w:hint="eastAsia"/>
            <w:lang w:eastAsia="zh-CN"/>
          </w:rPr>
          <w:t>(三)、垃圾焚烧发电项目完成阶段时间节点</w:t>
        </w:r>
        <w:r>
          <w:tab/>
        </w:r>
        <w:r>
          <w:fldChar w:fldCharType="begin"/>
        </w:r>
        <w:r>
          <w:instrText xml:space="preserve"> PAGEREF _Toc3776 \h </w:instrText>
        </w:r>
        <w:r>
          <w:fldChar w:fldCharType="separate"/>
        </w:r>
        <w:r>
          <w:t>53</w:t>
        </w:r>
        <w:r>
          <w:fldChar w:fldCharType="end"/>
        </w:r>
      </w:hyperlink>
    </w:p>
    <w:p>
      <w:pPr>
        <w:pStyle w:val="TOC1"/>
        <w:tabs>
          <w:tab w:val="right" w:leader="dot" w:pos="8306"/>
        </w:tabs>
      </w:pPr>
      <w:hyperlink w:anchor="_Toc23241" w:history="1">
        <w:r>
          <w:rPr>
            <w:rFonts w:ascii="仿宋" w:eastAsia="仿宋" w:hAnsi="仿宋" w:cs="仿宋" w:hint="eastAsia"/>
            <w:lang w:eastAsia="zh-CN"/>
          </w:rPr>
          <w:t>十四、垃圾焚烧发电项目实施保障措施</w:t>
        </w:r>
        <w:r>
          <w:tab/>
        </w:r>
        <w:r>
          <w:fldChar w:fldCharType="begin"/>
        </w:r>
        <w:r>
          <w:instrText xml:space="preserve"> PAGEREF _Toc23241 \h </w:instrText>
        </w:r>
        <w:r>
          <w:fldChar w:fldCharType="separate"/>
        </w:r>
        <w:r>
          <w:t>54</w:t>
        </w:r>
        <w:r>
          <w:fldChar w:fldCharType="end"/>
        </w:r>
      </w:hyperlink>
    </w:p>
    <w:p>
      <w:pPr>
        <w:pStyle w:val="TOC2"/>
        <w:tabs>
          <w:tab w:val="right" w:leader="dot" w:pos="8306"/>
        </w:tabs>
      </w:pPr>
      <w:hyperlink w:anchor="_Toc21184" w:history="1">
        <w:r>
          <w:rPr>
            <w:rFonts w:ascii="仿宋" w:eastAsia="仿宋" w:hAnsi="仿宋" w:cs="仿宋" w:hint="eastAsia"/>
            <w:lang w:eastAsia="zh-CN"/>
          </w:rPr>
          <w:t>(一)、垃圾焚烧发电项目实施保障机制</w:t>
        </w:r>
        <w:r>
          <w:tab/>
        </w:r>
        <w:r>
          <w:fldChar w:fldCharType="begin"/>
        </w:r>
        <w:r>
          <w:instrText xml:space="preserve"> PAGEREF _Toc21184 \h </w:instrText>
        </w:r>
        <w:r>
          <w:fldChar w:fldCharType="separate"/>
        </w:r>
        <w:r>
          <w:t>54</w:t>
        </w:r>
        <w:r>
          <w:fldChar w:fldCharType="end"/>
        </w:r>
      </w:hyperlink>
    </w:p>
    <w:p>
      <w:pPr>
        <w:pStyle w:val="TOC2"/>
        <w:tabs>
          <w:tab w:val="right" w:leader="dot" w:pos="8306"/>
        </w:tabs>
      </w:pPr>
      <w:hyperlink w:anchor="_Toc7188" w:history="1">
        <w:r>
          <w:rPr>
            <w:rFonts w:ascii="仿宋" w:eastAsia="仿宋" w:hAnsi="仿宋" w:cs="仿宋" w:hint="eastAsia"/>
            <w:lang w:eastAsia="zh-CN"/>
          </w:rPr>
          <w:t>(二)、垃圾焚烧发电项目法律合规要求</w:t>
        </w:r>
        <w:r>
          <w:tab/>
        </w:r>
        <w:r>
          <w:fldChar w:fldCharType="begin"/>
        </w:r>
        <w:r>
          <w:instrText xml:space="preserve"> PAGEREF _Toc7188 \h </w:instrText>
        </w:r>
        <w:r>
          <w:fldChar w:fldCharType="separate"/>
        </w:r>
        <w:r>
          <w:t>58</w:t>
        </w:r>
        <w:r>
          <w:fldChar w:fldCharType="end"/>
        </w:r>
      </w:hyperlink>
    </w:p>
    <w:p>
      <w:pPr>
        <w:pStyle w:val="TOC2"/>
        <w:tabs>
          <w:tab w:val="right" w:leader="dot" w:pos="8306"/>
        </w:tabs>
      </w:pPr>
      <w:hyperlink w:anchor="_Toc7199" w:history="1">
        <w:r>
          <w:rPr>
            <w:rFonts w:ascii="仿宋" w:eastAsia="仿宋" w:hAnsi="仿宋" w:cs="仿宋" w:hint="eastAsia"/>
            <w:lang w:eastAsia="zh-CN"/>
          </w:rPr>
          <w:t>(三)、垃圾焚烧发电项目合同管理与法律事务</w:t>
        </w:r>
        <w:r>
          <w:tab/>
        </w:r>
        <w:r>
          <w:fldChar w:fldCharType="begin"/>
        </w:r>
        <w:r>
          <w:instrText xml:space="preserve"> PAGEREF _Toc7199 \h </w:instrText>
        </w:r>
        <w:r>
          <w:fldChar w:fldCharType="separate"/>
        </w:r>
        <w:r>
          <w:t>62</w:t>
        </w:r>
        <w:r>
          <w:fldChar w:fldCharType="end"/>
        </w:r>
      </w:hyperlink>
    </w:p>
    <w:p>
      <w:pPr>
        <w:pStyle w:val="TOC2"/>
        <w:tabs>
          <w:tab w:val="right" w:leader="dot" w:pos="8306"/>
        </w:tabs>
      </w:pPr>
      <w:hyperlink w:anchor="_Toc30935" w:history="1">
        <w:r>
          <w:rPr>
            <w:rFonts w:ascii="仿宋" w:eastAsia="仿宋" w:hAnsi="仿宋" w:cs="仿宋" w:hint="eastAsia"/>
            <w:lang w:eastAsia="zh-CN"/>
          </w:rPr>
          <w:t>(四)、垃圾焚烧发电项目知识产权保护策略</w:t>
        </w:r>
        <w:r>
          <w:tab/>
        </w:r>
        <w:r>
          <w:fldChar w:fldCharType="begin"/>
        </w:r>
        <w:r>
          <w:instrText xml:space="preserve"> PAGEREF _Toc30935 \h </w:instrText>
        </w:r>
        <w:r>
          <w:fldChar w:fldCharType="separate"/>
        </w:r>
        <w:r>
          <w:t>68</w:t>
        </w:r>
        <w:r>
          <w:fldChar w:fldCharType="end"/>
        </w:r>
      </w:hyperlink>
    </w:p>
    <w:p>
      <w:pPr>
        <w:pStyle w:val="TOC1"/>
        <w:tabs>
          <w:tab w:val="right" w:leader="dot" w:pos="8306"/>
        </w:tabs>
      </w:pPr>
      <w:hyperlink w:anchor="_Toc14676" w:history="1">
        <w:r>
          <w:rPr>
            <w:rFonts w:ascii="仿宋" w:eastAsia="仿宋" w:hAnsi="仿宋" w:cs="仿宋" w:hint="eastAsia"/>
            <w:lang w:eastAsia="zh-CN"/>
          </w:rPr>
          <w:t>十五、利益相关者分析与沟通计划</w:t>
        </w:r>
        <w:r>
          <w:tab/>
        </w:r>
        <w:r>
          <w:fldChar w:fldCharType="begin"/>
        </w:r>
        <w:r>
          <w:instrText xml:space="preserve"> PAGEREF _Toc14676 \h </w:instrText>
        </w:r>
        <w:r>
          <w:fldChar w:fldCharType="separate"/>
        </w:r>
        <w:r>
          <w:t>71</w:t>
        </w:r>
        <w:r>
          <w:fldChar w:fldCharType="end"/>
        </w:r>
      </w:hyperlink>
    </w:p>
    <w:p>
      <w:pPr>
        <w:pStyle w:val="TOC2"/>
        <w:tabs>
          <w:tab w:val="right" w:leader="dot" w:pos="8306"/>
        </w:tabs>
      </w:pPr>
      <w:hyperlink w:anchor="_Toc27745" w:history="1">
        <w:r>
          <w:rPr>
            <w:rFonts w:ascii="仿宋" w:eastAsia="仿宋" w:hAnsi="仿宋" w:cs="仿宋" w:hint="eastAsia"/>
            <w:lang w:eastAsia="zh-CN"/>
          </w:rPr>
          <w:t>(一)、利益相关者分析</w:t>
        </w:r>
        <w:r>
          <w:tab/>
        </w:r>
        <w:r>
          <w:fldChar w:fldCharType="begin"/>
        </w:r>
        <w:r>
          <w:instrText xml:space="preserve"> PAGEREF _Toc27745 \h </w:instrText>
        </w:r>
        <w:r>
          <w:fldChar w:fldCharType="separate"/>
        </w:r>
        <w:r>
          <w:t>71</w:t>
        </w:r>
        <w:r>
          <w:fldChar w:fldCharType="end"/>
        </w:r>
      </w:hyperlink>
    </w:p>
    <w:p>
      <w:pPr>
        <w:pStyle w:val="TOC2"/>
        <w:tabs>
          <w:tab w:val="right" w:leader="dot" w:pos="8306"/>
        </w:tabs>
      </w:pPr>
      <w:hyperlink w:anchor="_Toc19545" w:history="1">
        <w:r>
          <w:rPr>
            <w:rFonts w:ascii="仿宋" w:eastAsia="仿宋" w:hAnsi="仿宋" w:cs="仿宋" w:hint="eastAsia"/>
            <w:lang w:eastAsia="zh-CN"/>
          </w:rPr>
          <w:t>(二)、沟通计划</w:t>
        </w:r>
        <w:r>
          <w:tab/>
        </w:r>
        <w:r>
          <w:fldChar w:fldCharType="begin"/>
        </w:r>
        <w:r>
          <w:instrText xml:space="preserve"> PAGEREF _Toc19545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93"/>
      <w:r>
        <w:rPr>
          <w:rFonts w:ascii="仿宋" w:eastAsia="仿宋" w:hAnsi="仿宋" w:cs="仿宋" w:hint="eastAsia"/>
          <w:sz w:val="28"/>
          <w:lang w:eastAsia="zh-CN"/>
        </w:rPr>
        <w:t>一、垃圾焚烧发电项目建设单位说明</w:t>
      </w:r>
      <w:bookmarkEnd w:id="2"/>
    </w:p>
    <w:p>
      <w:pPr>
        <w:pStyle w:val="Heading2"/>
        <w:rPr>
          <w:rFonts w:ascii="仿宋" w:eastAsia="仿宋" w:hAnsi="仿宋" w:cs="仿宋" w:hint="eastAsia"/>
          <w:lang w:eastAsia="zh-CN"/>
        </w:rPr>
      </w:pPr>
      <w:bookmarkStart w:id="3" w:name="_Toc31932"/>
      <w:r>
        <w:rPr>
          <w:rFonts w:ascii="仿宋" w:eastAsia="仿宋" w:hAnsi="仿宋" w:cs="仿宋" w:hint="eastAsia"/>
          <w:lang w:eastAsia="zh-CN"/>
        </w:rPr>
        <w:t>(一)、垃圾焚烧发电项目承办单位基本情况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焚烧发电项目承办单位的XXXX，我们着眼于实现可持续的经济效益。通过技术创新和解决方案的提供，公司预计在垃圾焚烧发电项目执行期间将获得可观的收入增长。这一收入来源主要包括垃圾焚烧发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同时，我们注重成本控制和效率提升，以确保垃圾焚烧发电项目的可持续盈利。透过精细的管理和资源优化，公司期望实现垃圾焚烧发电项目利润最大化。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焚烧发电项目实施进行全面的投资评估，包括垃圾焚烧发电项目启动阶段的资金投入和后续运营成本。通过对垃圾焚烧发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垃圾焚烧发电项目实施过程中具备足够的资金流动性，公司将进行详尽的现金流分析。这包括资金需求的合理预测、垃圾焚烧发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290"/>
      <w:r>
        <w:rPr>
          <w:rFonts w:ascii="仿宋" w:eastAsia="仿宋" w:hAnsi="仿宋" w:cs="仿宋" w:hint="eastAsia"/>
          <w:sz w:val="28"/>
          <w:lang w:eastAsia="zh-CN"/>
        </w:rPr>
        <w:t>二、垃圾焚烧发电项目选址可行性分析</w:t>
      </w:r>
      <w:bookmarkEnd w:id="5"/>
    </w:p>
    <w:p>
      <w:pPr>
        <w:pStyle w:val="Heading2"/>
        <w:rPr>
          <w:rFonts w:ascii="仿宋" w:eastAsia="仿宋" w:hAnsi="仿宋" w:cs="仿宋" w:hint="eastAsia"/>
          <w:lang w:eastAsia="zh-CN"/>
        </w:rPr>
      </w:pPr>
      <w:bookmarkStart w:id="6" w:name="_Toc2339"/>
      <w:r>
        <w:rPr>
          <w:rFonts w:ascii="仿宋" w:eastAsia="仿宋" w:hAnsi="仿宋" w:cs="仿宋" w:hint="eastAsia"/>
          <w:lang w:eastAsia="zh-CN"/>
        </w:rPr>
        <w:t>(一)、垃圾焚烧发电项目选址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该垃圾焚烧发电项目选址位于XX省XX市XX区XXX街道</w:t>
      </w:r>
    </w:p>
    <w:p>
      <w:pPr>
        <w:pStyle w:val="Heading2"/>
        <w:ind w:firstLine="560" w:firstLineChars="200"/>
        <w:rPr>
          <w:rFonts w:ascii="仿宋" w:eastAsia="仿宋" w:hAnsi="仿宋" w:cs="仿宋" w:hint="eastAsia"/>
          <w:sz w:val="28"/>
          <w:lang w:eastAsia="zh-CN"/>
        </w:rPr>
      </w:pPr>
      <w:bookmarkStart w:id="7" w:name="_Toc289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垃圾焚烧发电项目的征地面积将根据垃圾焚烧发电项目的实际规模和需求进行精确规划。具体面积XXX平方米，旨在确保垃圾焚烧发电项目不仅能够满足当前的发展需求，还能够预留空间以适应未来的扩展。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净用地面积是在征地面积基础上去除不可利用面积后的实际可开发用地。具体面积XXX平方米，考虑到环保、交通、安全等多方面因素，以确保垃圾焚烧发电项目在整体利用效率上达到最优。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垃圾焚烧发电项目计划建设的建筑总规模具体面积XXX平方米。这一规模的确定综合考虑了垃圾焚烧发电项目的性质、规模，以及城市规划的相关要求，确保建筑布局与周边环境协调一致。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绿地率是垃圾焚烧发电项目用地中被规划为绿地的比例。具体面积XXX平方米，旨在通过合理规划绿地，改善垃圾焚烧发电项目周边环境，提升居民生活质量，并符合城市整体绿化规划。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容积率是用地上可以建设的建筑总体积与用地面积之比。具体面积XXX，通过合理的容积率规划，确保垃圾焚烧发电项目建筑规模与周边环境和谐共生。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焚烧发电项目选址与当地城市规划相一致，具体面积XXX平方米。通过与城市规划部门深入沟通，确保垃圾焚烧发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焚烧发电项目选址符合当地产业政策，具体面积XXX平方米。这包括垃圾焚烧发电项目对当地经济的促进作用，以及对相关产业的带动效应，确保垃圾焚烧发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用地总体要求必须符合环保和可持续发展的原则，具体面积XXX平方米。通过采用绿色建筑设计、节能减排等措施，确保垃圾焚烧发电项目在建设和运营过程中对环境的影响最小化，达到可持续发展的要求。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确保垃圾焚烧发电项目选址具备必要的公共设施配套，具体面积XXX平方米。这包括交通便利性、教育、医疗等基础设施，以提高居民生活品质，使得垃圾焚烧发电项目选址更具吸引力。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考虑用地总体要求对当地社会稳定性的影响，具体面积XXX平方米。通过深入了解当地社区反馈，确保垃圾焚烧发电项目的选址和建设过程对当地社会和谐稳定产生积极作用。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焚烧发电项目选址不仅符合法规和规划，还在实际操作中具有可行性。这一全面规划将为垃圾焚烧发电项目的成功实施提供坚实的基础，确保垃圾焚烧发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5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焚烧发电项目的设备规划和空间设计中，我们将采取灵活设备布局的措施。设备布局将根据实际需求进行灵活设计，避免不必要的浪费。通过合理规划设备摆放位置，我们将提高设备的利用率，减少设备间距，以确保垃圾焚烧发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焚烧发电项目内部引入共享设施的概念，例如共享会议室、办公区等。通过这种方式，我们可以减少对资源的重复建设，提高资源共享效率，从而减小垃圾焚烧发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焚烧发电项目的总图布置中，我们将不同功能区域进行明确的规划，以最大程度满足垃圾焚烧发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焚烧发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焚烧发电项目对环境的影响是综合评价的重要因素之一。我们将详细考虑选址周边的自然环境、生态保护区、水源地等情况，确保垃圾焚烧发电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对选址的评价还需充分考虑当地政府的产业政策和法规。我们将详细了解垃圾焚烧发电项目所在地的相关政策，确保垃圾焚烧发电项目的规划和运营与当地法规相符，降低不必要的法律风险。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考虑到社会稳定性对企业运营的重要性，我们将评估选址地区的社会安全情况、劳工关系、社区反馈等方面，以确保垃圾焚烧发电项目的建设和运营不会受到社会稳定性的负面影响。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最后，我们将综合考虑用地成本，包括土地购置费用、土地开发成本等。通过对用地成本的详细评估，我们能够做出更为精确的经济效益分析，为垃圾焚烧发电项目的投资决策提供有力支持。</w:t>
      </w:r>
    </w:p>
    <w:p>
      <w:pPr>
        <w:pStyle w:val="Heading1"/>
        <w:ind w:firstLine="560" w:firstLineChars="200"/>
        <w:rPr>
          <w:rFonts w:ascii="仿宋" w:eastAsia="仿宋" w:hAnsi="仿宋" w:cs="仿宋" w:hint="eastAsia"/>
          <w:sz w:val="28"/>
          <w:lang w:eastAsia="zh-CN"/>
        </w:rPr>
      </w:pPr>
      <w:bookmarkStart w:id="11" w:name="_Toc2579"/>
      <w:r>
        <w:rPr>
          <w:rFonts w:ascii="仿宋" w:eastAsia="仿宋" w:hAnsi="仿宋" w:cs="仿宋" w:hint="eastAsia"/>
          <w:sz w:val="28"/>
          <w:lang w:eastAsia="zh-CN"/>
        </w:rPr>
        <w:t>三、垃圾焚烧发电项目建设背景及必要性分析</w:t>
      </w:r>
      <w:bookmarkEnd w:id="11"/>
    </w:p>
    <w:p>
      <w:pPr>
        <w:pStyle w:val="Heading2"/>
        <w:rPr>
          <w:rFonts w:ascii="仿宋" w:eastAsia="仿宋" w:hAnsi="仿宋" w:cs="仿宋" w:hint="eastAsia"/>
          <w:lang w:eastAsia="zh-CN"/>
        </w:rPr>
      </w:pPr>
      <w:bookmarkStart w:id="12" w:name="_Toc130"/>
      <w:r>
        <w:rPr>
          <w:rFonts w:ascii="仿宋" w:eastAsia="仿宋" w:hAnsi="仿宋" w:cs="仿宋" w:hint="eastAsia"/>
          <w:lang w:eastAsia="zh-CN"/>
        </w:rPr>
        <w:t>(一)、垃圾焚烧发电项目背景分析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焚烧发电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垃圾焚烧发电项目在这个潮流中的定位。同时，我们将关注行业内涌现的新兴机遇，以便垃圾焚烧发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焚烧发电项目提供了强大的发展动力。我们将聚焦于行业内最新的技术发展趋势，包括但不限于人工智能、大数据分析、物联网等领域。通过深度的技术研究，我们将确保垃圾焚烧发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焚烧发电项目发展的源泉。我们将投入更多的精力对市场需求进行深入剖析，超越表面的需求，深入挖掘潜在的市场痛点和机遇。通过对市场需求的细致了解，垃圾焚烧发电项目将更有针对性地设计解决方案，满足市场的多样化需求，从而更好地促进垃圾焚烧发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焚烧发电项目战略至关重要。我们将对竞争态势进行更为深入的分析，包括但不限于市场份额、产品特点、客户满意度等多个维度。通过深度的竞争分析，垃圾焚烧发电项目将能够更准确地把握市场脉搏，制定具有竞争力的垃圾焚烧发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焚烧发电项目的发展具有直接的影响。我们将进行更为全面的法规和政策分析，了解行业发展中的潜在法律风险和合规挑战。通过充分了解和遵守相关法规，垃圾焚烧发电项目将确保在法律框架内合法合规运营，为垃圾焚烧发电项目的稳健发展提供有力支持。</w:t>
      </w:r>
    </w:p>
    <w:p>
      <w:pPr>
        <w:pStyle w:val="Heading2"/>
        <w:ind w:firstLine="560" w:firstLineChars="200"/>
        <w:rPr>
          <w:rFonts w:ascii="仿宋" w:eastAsia="仿宋" w:hAnsi="仿宋" w:cs="仿宋" w:hint="eastAsia"/>
          <w:sz w:val="28"/>
          <w:lang w:eastAsia="zh-CN"/>
        </w:rPr>
      </w:pPr>
      <w:bookmarkStart w:id="13" w:name="_Toc27889"/>
      <w:r>
        <w:rPr>
          <w:rFonts w:ascii="仿宋" w:eastAsia="仿宋" w:hAnsi="仿宋" w:cs="仿宋" w:hint="eastAsia"/>
          <w:sz w:val="28"/>
          <w:lang w:eastAsia="zh-CN"/>
        </w:rPr>
        <w:t>(二)、垃圾焚烧发电项目建设必要性分析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项目建设的迫切性源于对行业发展趋势的深刻洞察。我们正处于一个行业变革的时代，科技创新、数字化转型成为企业发展的关键动力。垃圾焚烧发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项目建设不仅仅是为了跟上潮流，更是为了通过技术创新推动企业的持续发展。通过引入先进的技术和解决方案，垃圾焚烧发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焚烧发电项目的建设成为必然选择，通过提高产品质量、拓展服务领域，从而在竞争中获得更多的机会。垃圾焚烧发电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焚烧发电项目建设的必要性体现在对客户需求更精准的满足。通过垃圾焚烧发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项目建设的背后是对企业持续创新的追求。只有通过不断创新，企业才能在竞争中立于不败之地。垃圾焚烧发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729"/>
      <w:r>
        <w:rPr>
          <w:rFonts w:ascii="仿宋" w:eastAsia="仿宋" w:hAnsi="仿宋" w:cs="仿宋" w:hint="eastAsia"/>
          <w:sz w:val="28"/>
          <w:lang w:eastAsia="zh-CN"/>
        </w:rPr>
        <w:t>四、垃圾焚烧发电项目土建工程</w:t>
      </w:r>
      <w:bookmarkEnd w:id="14"/>
    </w:p>
    <w:p>
      <w:pPr>
        <w:pStyle w:val="Heading2"/>
        <w:rPr>
          <w:rFonts w:ascii="仿宋" w:eastAsia="仿宋" w:hAnsi="仿宋" w:cs="仿宋" w:hint="eastAsia"/>
          <w:lang w:eastAsia="zh-CN"/>
        </w:rPr>
      </w:pPr>
      <w:bookmarkStart w:id="15" w:name="_Toc154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在垃圾焚烧发电项目的建筑工程设计中，我们将秉承一系列重要的设计原则，以确保垃圾焚烧发电项目建筑在功能、美观、可持续性等方面达到最佳效果。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首要原则是确保建筑的功能性得到最大化的发挥。我们将充分理解垃圾焚烧发电项目的实际需求，合理布局各个功能区域，保证建筑在满足业务需求的同时，提供高效的工作环境。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在建筑设计中，我们将综合考虑建设和运营成本。通过精细的经济效益分析，确保设计方案在高效利用资源的同时，对垃圾焚烧发电项目的长期盈利能力有积极的贡献。</w:t>
      </w:r>
    </w:p>
    <w:p>
      <w:pPr>
        <w:pStyle w:val="Heading2"/>
        <w:ind w:firstLine="560" w:firstLineChars="200"/>
        <w:rPr>
          <w:rFonts w:ascii="仿宋" w:eastAsia="仿宋" w:hAnsi="仿宋" w:cs="仿宋" w:hint="eastAsia"/>
          <w:sz w:val="28"/>
          <w:lang w:eastAsia="zh-CN"/>
        </w:rPr>
      </w:pPr>
      <w:bookmarkStart w:id="16" w:name="_Toc2947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发电项目的土建工程设计中，我们将精准设定设计年限，结合垃圾焚烧发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焚烧发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27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发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焚烧发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焚烧发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041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本期工程垃圾焚烧发电项目预计总建筑面积XXX平方米，其中：计容建筑面积XXX平方米，计划建筑工程投资XX万元，占垃圾焚烧发电项目总投资的XX%。</w:t>
      </w:r>
    </w:p>
    <w:p>
      <w:pPr>
        <w:pStyle w:val="Heading1"/>
        <w:ind w:firstLine="560" w:firstLineChars="200"/>
        <w:rPr>
          <w:rFonts w:ascii="仿宋" w:eastAsia="仿宋" w:hAnsi="仿宋" w:cs="仿宋" w:hint="eastAsia"/>
          <w:sz w:val="28"/>
          <w:lang w:eastAsia="zh-CN"/>
        </w:rPr>
      </w:pPr>
      <w:bookmarkStart w:id="19" w:name="_Toc1267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1847"/>
      <w:r>
        <w:rPr>
          <w:rFonts w:ascii="仿宋" w:eastAsia="仿宋" w:hAnsi="仿宋" w:cs="仿宋" w:hint="eastAsia"/>
          <w:lang w:eastAsia="zh-CN"/>
        </w:rPr>
        <w:t>(一)、垃圾焚烧发电行业分析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https://d.book118.com/748053046110006044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D12A4"/>
    <w:rsid w:val="3D3D1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5304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2024-03-01T00:35:00Z</dcterms:created>
  <dcterms:modified xsi:type="dcterms:W3CDTF">2024-03-01T00:35:54Z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9A6EDEAB05014C5CA89008E8FFA742D4_11</vt:lpwstr>
  </property>
  <property fmtid="{D5CDD505-2E9C-101B-9397-08002B2CF9AE}" pid="3" name="KSOProductBuildVer">
    <vt:lpwstr>2052-12.1.0.16388</vt:lpwstr>
  </property>
</Properties>
</file>