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2A0399" w:rsidP="002A0399" w14:paraId="3553F786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2A0399">
        <w:rPr>
          <w:rFonts w:ascii="华文中宋" w:eastAsia="华文中宋" w:hAnsi="华文中宋"/>
          <w:b/>
          <w:sz w:val="30"/>
        </w:rPr>
        <w:t>2023</w:t>
      </w:r>
      <w:r w:rsidRPr="002A0399">
        <w:rPr>
          <w:rFonts w:ascii="华文中宋" w:eastAsia="华文中宋" w:hAnsi="华文中宋"/>
          <w:b/>
          <w:sz w:val="30"/>
        </w:rPr>
        <w:t>云南昭通市消防救援支队招聘政府专职消防队员（</w:t>
      </w:r>
      <w:r w:rsidRPr="002A0399">
        <w:rPr>
          <w:rFonts w:ascii="华文中宋" w:eastAsia="华文中宋" w:hAnsi="华文中宋"/>
          <w:b/>
          <w:sz w:val="30"/>
        </w:rPr>
        <w:t>60</w:t>
      </w:r>
      <w:r w:rsidRPr="002A0399">
        <w:rPr>
          <w:rFonts w:ascii="华文中宋" w:eastAsia="华文中宋" w:hAnsi="华文中宋"/>
          <w:b/>
          <w:sz w:val="30"/>
        </w:rPr>
        <w:t>人）笔试模拟试题及答案解析</w:t>
      </w:r>
    </w:p>
    <w:p w:rsidR="00A77B3E" w14:paraId="714BADF9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F5E2D4A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AD1216" w14:paraId="5AFC73D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1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从宏观角度要求组织对个人少干预或不干预，要求管理者要善于管理大事，将具体工作交给组织成员自主完成，这与我国古代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的管理思想相近。</w:t>
      </w:r>
    </w:p>
    <w:p w:rsidR="00AD1216" w14:paraId="21F4874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、儒家</w:t>
      </w:r>
    </w:p>
    <w:p w:rsidR="00AD1216" w14:paraId="3CF65A8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、道家</w:t>
      </w:r>
    </w:p>
    <w:p w:rsidR="00AD1216" w14:paraId="51FCB00F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、法家</w:t>
      </w:r>
    </w:p>
    <w:p w:rsidR="00AD1216" w14:paraId="65FB0B4F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、商家</w:t>
      </w:r>
    </w:p>
    <w:p w:rsidR="00AD1216" w14:paraId="6AEDCA1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B</w:t>
      </w:r>
    </w:p>
    <w:p w:rsidR="00AD1216" w14:paraId="3F6DA506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无为而治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是道家管理思想的核心。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无为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的思想首先从宏观的角度要求组织对个人少干预或不干预</w:t>
      </w:r>
      <w:r w:rsidRPr="00AD1216">
        <w:rPr>
          <w:rFonts w:ascii="微软雅黑" w:eastAsia="微软雅黑" w:cs="微软雅黑"/>
          <w:szCs w:val="14"/>
        </w:rPr>
        <w:t>;</w:t>
      </w:r>
      <w:r w:rsidRPr="00AD1216">
        <w:rPr>
          <w:rFonts w:ascii="微软雅黑" w:eastAsia="微软雅黑" w:cs="微软雅黑"/>
          <w:szCs w:val="14"/>
        </w:rPr>
        <w:t>其次是强调人的行动及其指导思想必须顺应自然，符合自然规律，不能凭主观意志行事</w:t>
      </w:r>
      <w:r w:rsidRPr="00AD1216">
        <w:rPr>
          <w:rFonts w:ascii="微软雅黑" w:eastAsia="微软雅黑" w:cs="微软雅黑"/>
          <w:szCs w:val="14"/>
        </w:rPr>
        <w:t>;</w:t>
      </w:r>
      <w:r w:rsidRPr="00AD1216">
        <w:rPr>
          <w:rFonts w:ascii="微软雅黑" w:eastAsia="微软雅黑" w:cs="微软雅黑"/>
          <w:szCs w:val="14"/>
        </w:rPr>
        <w:t>再次是要求管理者要善于管理大事，将具体工作交与组织成员自主完成</w:t>
      </w:r>
      <w:r w:rsidRPr="00AD1216">
        <w:rPr>
          <w:rFonts w:ascii="微软雅黑" w:eastAsia="微软雅黑" w:cs="微软雅黑"/>
          <w:szCs w:val="14"/>
        </w:rPr>
        <w:t>;</w:t>
      </w:r>
      <w:r w:rsidRPr="00AD1216">
        <w:rPr>
          <w:rFonts w:ascii="微软雅黑" w:eastAsia="微软雅黑" w:cs="微软雅黑"/>
          <w:szCs w:val="14"/>
        </w:rPr>
        <w:t>最后是政策要有稳定性，不可朝令夕改。故选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6C60AF8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2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狭义的职业道德是指在一定职业活动中应遵循的，体现一定职业特征的，调整一定职业关系的职业行为准则和规范。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是职业道德的核心。</w:t>
      </w:r>
    </w:p>
    <w:p w:rsidR="00AD1216" w14:paraId="543A6113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、爱岗敬业</w:t>
      </w:r>
    </w:p>
    <w:p w:rsidR="00AD1216" w14:paraId="5EAAF52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、为人民服务</w:t>
      </w:r>
    </w:p>
    <w:p w:rsidR="00AD1216" w14:paraId="5F8B146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、奉献社会</w:t>
      </w:r>
    </w:p>
    <w:p w:rsidR="00AD1216" w14:paraId="7599D72E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、孝敬父母</w:t>
      </w:r>
    </w:p>
    <w:p w:rsidR="00AD1216" w14:paraId="29E0E8E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A</w:t>
      </w:r>
    </w:p>
    <w:p w:rsidR="00AD1216" w14:paraId="34540D62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《新时代公民道德建设实施纲要》指出：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推动践行以爱岗敬业，诚实守信，办事公道，热情服务，奉献社会为主要内容的职业道德，鼓励人们在工作中做一个好建设者。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其中，爱岗敬业是社会主义职业道德的核心和基础。故选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1792412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3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下列关于全面从严治党的理解，错误的是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60DADCE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、全面从严治党要把党风廉政建设作为突破口</w:t>
      </w:r>
    </w:p>
    <w:p w:rsidR="00AD1216" w14:paraId="475A1C7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、全面从严治党着重解决人民群众反映强烈的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四风问题</w:t>
      </w:r>
      <w:r w:rsidRPr="00AD1216">
        <w:rPr>
          <w:rFonts w:ascii="微软雅黑" w:eastAsia="微软雅黑" w:cs="微软雅黑"/>
          <w:szCs w:val="14"/>
        </w:rPr>
        <w:t>”</w:t>
      </w:r>
    </w:p>
    <w:p w:rsidR="00AD1216" w14:paraId="67027C5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、全面从严治党着力解决不敢腐、不能腐、不想腐的问题</w:t>
      </w:r>
    </w:p>
    <w:p w:rsidR="00AD1216" w14:paraId="6569B6A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、严格执行中央八项规定，与全面从严治党没有多大关系</w:t>
      </w:r>
    </w:p>
    <w:p w:rsidR="00AD1216" w14:paraId="2392023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D</w:t>
      </w:r>
    </w:p>
    <w:p w:rsidR="00AD1216" w14:paraId="336B92A8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全面从严治党要把党风廉政建设作为突破口，着重解决人民群众反映强烈的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四风问题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，着力解决不敢腐、不能腐、不想腐的问题。故选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40E603FC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AD1216">
        <w:rPr>
          <w:rFonts w:ascii="微软雅黑" w:eastAsia="微软雅黑" w:cs="微软雅黑"/>
          <w:color w:val="0000FF"/>
          <w:szCs w:val="14"/>
        </w:rPr>
        <w:t>4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王芳将自己所有的一套房子卖给陆七，但王芳由于孩子上学还想再住一段时间，遂又与陆七达成协议，暂时租住两个月，陆七表示应允，陆七取得该房子所有权的交付方法为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5333A2E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、简易交付</w:t>
      </w:r>
    </w:p>
    <w:p w:rsidR="00AD1216" w14:paraId="7EFE49C4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、指示交付</w:t>
      </w:r>
    </w:p>
    <w:p w:rsidR="00AD1216" w14:paraId="7C60E514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、占有改定</w:t>
      </w:r>
    </w:p>
    <w:p w:rsidR="00AD1216" w14:paraId="2C411A4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、拟制交付</w:t>
      </w:r>
    </w:p>
    <w:p w:rsidR="00AD1216" w14:paraId="589A639F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35ECA354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《中华人民共和国物权法》规定：不动产物权的设立、变更、转让和消灭，应当依照法律规定登记。动产物权的设立和转让，应当依照法律规定交付。交付包括现实交付与拟制交付。现实交付是指动产物权的让与人，将其对于动产的现实的直接支配力，移转于受让人。拟制交付包括简易交付、占有改定及指示交付。简易交付是指在买卖合同订立前买受人已经实际占有标的物时，则合同一经成立即视为交付完成，此前买受人虽然占有标的物，但不享有所有权，合同成立时转移的只是所有权</w:t>
      </w:r>
      <w:r w:rsidRPr="00AD1216">
        <w:rPr>
          <w:rFonts w:ascii="微软雅黑" w:eastAsia="微软雅黑" w:cs="微软雅黑"/>
          <w:szCs w:val="14"/>
        </w:rPr>
        <w:t>;</w:t>
      </w:r>
      <w:r w:rsidRPr="00AD1216">
        <w:rPr>
          <w:rFonts w:ascii="微软雅黑" w:eastAsia="微软雅黑" w:cs="微软雅黑"/>
          <w:szCs w:val="14"/>
        </w:rPr>
        <w:t>指示交付是指在标的物由第三人占有的情况下，出卖人将要求第三人返还标的物的请求权让与买受人，以此代替标的物的实际交付，这种返还请求权正是标的物所有权的体现</w:t>
      </w:r>
      <w:r w:rsidRPr="00AD1216">
        <w:rPr>
          <w:rFonts w:ascii="微软雅黑" w:eastAsia="微软雅黑" w:cs="微软雅黑"/>
          <w:szCs w:val="14"/>
        </w:rPr>
        <w:t>;</w:t>
      </w:r>
      <w:r w:rsidRPr="00AD1216">
        <w:rPr>
          <w:rFonts w:ascii="微软雅黑" w:eastAsia="微软雅黑" w:cs="微软雅黑"/>
          <w:szCs w:val="14"/>
        </w:rPr>
        <w:t>占有改定是指买卖合同约定，买受人取得标的物的所有权，但标的物在约定的期间仍由出卖人占有，此种交付中虽不转移占有，仅转移所有权，但仍能完成交付。本案中，王芳将房子卖给陆七，陆七取得房子所有权，但约定由王芳继续租用两个月。符合占有改定的构成要件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52429BD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5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我国社会主要矛盾的变化，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我们对我国社会主义所处历史阶段的判断，我国仍处于并将长期处于社会主义初级阶段的基本国情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，我国是世界最大发展中国家的国际地位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https://d.book118.com/748054002053006034</w:t>
        </w:r>
      </w:hyperlink>
    </w:p>
    <w:p w:rsidR="00AD1216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399" w:rsidP="00AA6F0C" w14:paraId="2F32AA5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0399" w14:paraId="582455C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399" w:rsidP="00AA6F0C" w14:paraId="45BC9B13" w14:textId="697039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A0399" w14:paraId="19CAAB0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399" w14:paraId="14810D7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399" w:rsidP="00AA6F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039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399" w:rsidP="00AA6F0C" w14:textId="697039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A039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39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399" w:rsidP="00AA6F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039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399" w:rsidP="00AA6F0C" w14:textId="697039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A039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39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399" w14:paraId="6E5A25F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399" w14:paraId="5E1597C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399" w14:paraId="7346E24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39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39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39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39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39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39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A0399"/>
    <w:rsid w:val="00A77B3E"/>
    <w:rsid w:val="00AA6F0C"/>
    <w:rsid w:val="00AD1216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5070C0F"/>
  <w15:docId w15:val="{73CB1867-1689-4D75-89C9-6D329E74C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2A03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2A0399"/>
    <w:rPr>
      <w:sz w:val="18"/>
      <w:szCs w:val="18"/>
    </w:rPr>
  </w:style>
  <w:style w:type="paragraph" w:styleId="Footer">
    <w:name w:val="footer"/>
    <w:basedOn w:val="Normal"/>
    <w:link w:val="a0"/>
    <w:rsid w:val="002A03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2A0399"/>
    <w:rPr>
      <w:sz w:val="18"/>
      <w:szCs w:val="18"/>
    </w:rPr>
  </w:style>
  <w:style w:type="character" w:styleId="PageNumber">
    <w:name w:val="page number"/>
    <w:basedOn w:val="DefaultParagraphFont"/>
    <w:rsid w:val="002A03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48054002053006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3444</Words>
  <Characters>19631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2024-02-06T13:47:00Z</dcterms:created>
  <dcterms:modified xsi:type="dcterms:W3CDTF">2024-02-06T13:47:00Z</dcterms:modified>
</cp:coreProperties>
</file>