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痱子粉专题展望报告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1681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_Toc21681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926" w:history="1">
        <w:r>
          <w:rPr>
            <w:rFonts w:ascii="仿宋" w:eastAsia="仿宋" w:hAnsi="仿宋" w:cs="仿宋" w:hint="eastAsia"/>
            <w:lang w:eastAsia="zh-CN"/>
          </w:rPr>
          <w:t>一、痱子粉质量管理方案</w:t>
        </w:r>
        <w:r>
          <w:tab/>
        </w:r>
        <w:r>
          <w:fldChar w:fldCharType="begin"/>
        </w:r>
        <w:r>
          <w:instrText xml:space="preserve"> PAGEREF _Toc6926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72" w:history="1">
        <w:r>
          <w:rPr>
            <w:rFonts w:ascii="仿宋" w:eastAsia="仿宋" w:hAnsi="仿宋" w:cs="仿宋" w:hint="eastAsia"/>
            <w:lang w:eastAsia="zh-CN"/>
          </w:rPr>
          <w:t>(一)、痱子粉质量管理要求</w:t>
        </w:r>
        <w:r>
          <w:tab/>
        </w:r>
        <w:r>
          <w:fldChar w:fldCharType="begin"/>
        </w:r>
        <w:r>
          <w:instrText xml:space="preserve"> PAGEREF _Toc4572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863" w:history="1">
        <w:r>
          <w:rPr>
            <w:rFonts w:ascii="仿宋" w:eastAsia="仿宋" w:hAnsi="仿宋" w:cs="仿宋" w:hint="eastAsia"/>
            <w:lang w:eastAsia="zh-CN"/>
          </w:rPr>
          <w:t>(二)、痱子粉服务质量管理方案</w:t>
        </w:r>
        <w:r>
          <w:tab/>
        </w:r>
        <w:r>
          <w:fldChar w:fldCharType="begin"/>
        </w:r>
        <w:r>
          <w:instrText xml:space="preserve"> PAGEREF _Toc31863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6" w:history="1">
        <w:r>
          <w:rPr>
            <w:rFonts w:ascii="仿宋" w:eastAsia="仿宋" w:hAnsi="仿宋" w:cs="仿宋" w:hint="eastAsia"/>
            <w:lang w:eastAsia="zh-CN"/>
          </w:rPr>
          <w:t>(三)、痱子粉质量成本管理方案</w:t>
        </w:r>
        <w:r>
          <w:tab/>
        </w:r>
        <w:r>
          <w:fldChar w:fldCharType="begin"/>
        </w:r>
        <w:r>
          <w:instrText xml:space="preserve"> PAGEREF _Toc2436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568" w:history="1">
        <w:r>
          <w:rPr>
            <w:rFonts w:ascii="仿宋" w:eastAsia="仿宋" w:hAnsi="仿宋" w:cs="仿宋" w:hint="eastAsia"/>
            <w:lang w:eastAsia="zh-CN"/>
          </w:rPr>
          <w:t>二、痱子粉选址方案分析</w:t>
        </w:r>
        <w:r>
          <w:tab/>
        </w:r>
        <w:r>
          <w:fldChar w:fldCharType="begin"/>
        </w:r>
        <w:r>
          <w:instrText xml:space="preserve"> PAGEREF _Toc3568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89" w:history="1">
        <w:r>
          <w:rPr>
            <w:rFonts w:ascii="仿宋" w:eastAsia="仿宋" w:hAnsi="仿宋" w:cs="仿宋" w:hint="eastAsia"/>
            <w:lang w:eastAsia="zh-CN"/>
          </w:rPr>
          <w:t>(一)、痱子粉选址影响因素</w:t>
        </w:r>
        <w:r>
          <w:tab/>
        </w:r>
        <w:r>
          <w:fldChar w:fldCharType="begin"/>
        </w:r>
        <w:r>
          <w:instrText xml:space="preserve"> PAGEREF _Toc1889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910" w:history="1">
        <w:r>
          <w:rPr>
            <w:rFonts w:ascii="仿宋" w:eastAsia="仿宋" w:hAnsi="仿宋" w:cs="仿宋" w:hint="eastAsia"/>
            <w:lang w:eastAsia="zh-CN"/>
          </w:rPr>
          <w:t>(二)、痱子粉选址原则</w:t>
        </w:r>
        <w:r>
          <w:tab/>
        </w:r>
        <w:r>
          <w:fldChar w:fldCharType="begin"/>
        </w:r>
        <w:r>
          <w:instrText xml:space="preserve"> PAGEREF _Toc10910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07" w:history="1">
        <w:r>
          <w:rPr>
            <w:rFonts w:ascii="仿宋" w:eastAsia="仿宋" w:hAnsi="仿宋" w:cs="仿宋" w:hint="eastAsia"/>
            <w:lang w:eastAsia="zh-CN"/>
          </w:rPr>
          <w:t>(三)、消费习惯对痱子粉选址的影响</w:t>
        </w:r>
        <w:r>
          <w:tab/>
        </w:r>
        <w:r>
          <w:fldChar w:fldCharType="begin"/>
        </w:r>
        <w:r>
          <w:instrText xml:space="preserve"> PAGEREF _Toc26407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0" w:history="1">
        <w:r>
          <w:rPr>
            <w:rFonts w:ascii="仿宋" w:eastAsia="仿宋" w:hAnsi="仿宋" w:cs="仿宋" w:hint="eastAsia"/>
            <w:lang w:eastAsia="zh-CN"/>
          </w:rPr>
          <w:t>(四)、消费能力对痱子粉选址的影响</w:t>
        </w:r>
        <w:r>
          <w:tab/>
        </w:r>
        <w:r>
          <w:fldChar w:fldCharType="begin"/>
        </w:r>
        <w:r>
          <w:instrText xml:space="preserve"> PAGEREF _Toc0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55" w:history="1">
        <w:r>
          <w:rPr>
            <w:rFonts w:ascii="仿宋" w:eastAsia="仿宋" w:hAnsi="仿宋" w:cs="仿宋" w:hint="eastAsia"/>
            <w:lang w:eastAsia="zh-CN"/>
          </w:rPr>
          <w:t>(五)、经营成本对痱子粉选址的影响</w:t>
        </w:r>
        <w:r>
          <w:tab/>
        </w:r>
        <w:r>
          <w:fldChar w:fldCharType="begin"/>
        </w:r>
        <w:r>
          <w:instrText xml:space="preserve"> PAGEREF _Toc18055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6" w:history="1">
        <w:r>
          <w:rPr>
            <w:rFonts w:ascii="仿宋" w:eastAsia="仿宋" w:hAnsi="仿宋" w:cs="仿宋" w:hint="eastAsia"/>
            <w:lang w:eastAsia="zh-CN"/>
          </w:rPr>
          <w:t>(六)、交通条件对痱子粉选址的影响</w:t>
        </w:r>
        <w:r>
          <w:tab/>
        </w:r>
        <w:r>
          <w:fldChar w:fldCharType="begin"/>
        </w:r>
        <w:r>
          <w:instrText xml:space="preserve"> PAGEREF _Toc2666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602" w:history="1">
        <w:r>
          <w:rPr>
            <w:rFonts w:ascii="仿宋" w:eastAsia="仿宋" w:hAnsi="仿宋" w:cs="仿宋" w:hint="eastAsia"/>
            <w:lang w:eastAsia="zh-CN"/>
          </w:rPr>
          <w:t>三、痱子粉人力资源管理策略</w:t>
        </w:r>
        <w:r>
          <w:tab/>
        </w:r>
        <w:r>
          <w:fldChar w:fldCharType="begin"/>
        </w:r>
        <w:r>
          <w:instrText xml:space="preserve"> PAGEREF _Toc22602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55" w:history="1">
        <w:r>
          <w:rPr>
            <w:rFonts w:ascii="仿宋" w:eastAsia="仿宋" w:hAnsi="仿宋" w:cs="仿宋" w:hint="eastAsia"/>
            <w:lang w:eastAsia="zh-CN"/>
          </w:rPr>
          <w:t>(一)、痱子粉劳动关系管理</w:t>
        </w:r>
        <w:r>
          <w:tab/>
        </w:r>
        <w:r>
          <w:fldChar w:fldCharType="begin"/>
        </w:r>
        <w:r>
          <w:instrText xml:space="preserve"> PAGEREF _Toc16955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18" w:history="1">
        <w:r>
          <w:rPr>
            <w:rFonts w:ascii="仿宋" w:eastAsia="仿宋" w:hAnsi="仿宋" w:cs="仿宋" w:hint="eastAsia"/>
            <w:lang w:eastAsia="zh-CN"/>
          </w:rPr>
          <w:t>(二)、痱子粉人力资源管理原则</w:t>
        </w:r>
        <w:r>
          <w:tab/>
        </w:r>
        <w:r>
          <w:fldChar w:fldCharType="begin"/>
        </w:r>
        <w:r>
          <w:instrText xml:space="preserve"> PAGEREF _Toc26918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93" w:history="1">
        <w:r>
          <w:rPr>
            <w:rFonts w:ascii="仿宋" w:eastAsia="仿宋" w:hAnsi="仿宋" w:cs="仿宋" w:hint="eastAsia"/>
            <w:lang w:eastAsia="zh-CN"/>
          </w:rPr>
          <w:t>(三)、痱子粉人员配置方案</w:t>
        </w:r>
        <w:r>
          <w:tab/>
        </w:r>
        <w:r>
          <w:fldChar w:fldCharType="begin"/>
        </w:r>
        <w:r>
          <w:instrText xml:space="preserve"> PAGEREF _Toc26593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697" w:history="1">
        <w:r>
          <w:rPr>
            <w:rFonts w:ascii="仿宋" w:eastAsia="仿宋" w:hAnsi="仿宋" w:cs="仿宋" w:hint="eastAsia"/>
            <w:lang w:eastAsia="zh-CN"/>
          </w:rPr>
          <w:t>(四)、痱子粉员工招聘方案</w:t>
        </w:r>
        <w:r>
          <w:tab/>
        </w:r>
        <w:r>
          <w:fldChar w:fldCharType="begin"/>
        </w:r>
        <w:r>
          <w:instrText xml:space="preserve"> PAGEREF _Toc27697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06" w:history="1">
        <w:r>
          <w:rPr>
            <w:rFonts w:ascii="仿宋" w:eastAsia="仿宋" w:hAnsi="仿宋" w:cs="仿宋" w:hint="eastAsia"/>
            <w:lang w:eastAsia="zh-CN"/>
          </w:rPr>
          <w:t>(五)、痱子粉绩效和薪酬管理方案</w:t>
        </w:r>
        <w:r>
          <w:tab/>
        </w:r>
        <w:r>
          <w:fldChar w:fldCharType="begin"/>
        </w:r>
        <w:r>
          <w:instrText xml:space="preserve"> PAGEREF _Toc3306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53" w:history="1">
        <w:r>
          <w:rPr>
            <w:rFonts w:ascii="仿宋" w:eastAsia="仿宋" w:hAnsi="仿宋" w:cs="仿宋" w:hint="eastAsia"/>
            <w:lang w:eastAsia="zh-CN"/>
          </w:rPr>
          <w:t>(六)、痱子粉员工福利管理方案</w:t>
        </w:r>
        <w:r>
          <w:tab/>
        </w:r>
        <w:r>
          <w:fldChar w:fldCharType="begin"/>
        </w:r>
        <w:r>
          <w:instrText xml:space="preserve"> PAGEREF _Toc21553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932" w:history="1">
        <w:r>
          <w:rPr>
            <w:rFonts w:ascii="仿宋" w:eastAsia="仿宋" w:hAnsi="仿宋" w:cs="仿宋" w:hint="eastAsia"/>
            <w:lang w:eastAsia="zh-CN"/>
          </w:rPr>
          <w:t>四、痱子粉市场营销分析</w:t>
        </w:r>
        <w:r>
          <w:tab/>
        </w:r>
        <w:r>
          <w:fldChar w:fldCharType="begin"/>
        </w:r>
        <w:r>
          <w:instrText xml:space="preserve"> PAGEREF _Toc10932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42" w:history="1">
        <w:r>
          <w:rPr>
            <w:rFonts w:ascii="仿宋" w:eastAsia="仿宋" w:hAnsi="仿宋" w:cs="仿宋" w:hint="eastAsia"/>
            <w:lang w:eastAsia="zh-CN"/>
          </w:rPr>
          <w:t>(一)、痱子粉市场营销总体思路</w:t>
        </w:r>
        <w:r>
          <w:tab/>
        </w:r>
        <w:r>
          <w:fldChar w:fldCharType="begin"/>
        </w:r>
        <w:r>
          <w:instrText xml:space="preserve"> PAGEREF _Toc26642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14" w:history="1">
        <w:r>
          <w:rPr>
            <w:rFonts w:ascii="仿宋" w:eastAsia="仿宋" w:hAnsi="仿宋" w:cs="仿宋" w:hint="eastAsia"/>
            <w:lang w:eastAsia="zh-CN"/>
          </w:rPr>
          <w:t>(二)、痱子粉组织市场分析</w:t>
        </w:r>
        <w:r>
          <w:tab/>
        </w:r>
        <w:r>
          <w:fldChar w:fldCharType="begin"/>
        </w:r>
        <w:r>
          <w:instrText xml:space="preserve"> PAGEREF _Toc23414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758" w:history="1">
        <w:r>
          <w:rPr>
            <w:rFonts w:ascii="仿宋" w:eastAsia="仿宋" w:hAnsi="仿宋" w:cs="仿宋" w:hint="eastAsia"/>
            <w:lang w:eastAsia="zh-CN"/>
          </w:rPr>
          <w:t>(三)、痱子粉目标市场营销战略</w:t>
        </w:r>
        <w:r>
          <w:tab/>
        </w:r>
        <w:r>
          <w:fldChar w:fldCharType="begin"/>
        </w:r>
        <w:r>
          <w:instrText xml:space="preserve"> PAGEREF _Toc29758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473" w:history="1">
        <w:r>
          <w:rPr>
            <w:rFonts w:ascii="仿宋" w:eastAsia="仿宋" w:hAnsi="仿宋" w:cs="仿宋" w:hint="eastAsia"/>
            <w:lang w:eastAsia="zh-CN"/>
          </w:rPr>
          <w:t>(四)、痱子粉定价策略</w:t>
        </w:r>
        <w:r>
          <w:tab/>
        </w:r>
        <w:r>
          <w:fldChar w:fldCharType="begin"/>
        </w:r>
        <w:r>
          <w:instrText xml:space="preserve"> PAGEREF _Toc12473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3" w:history="1">
        <w:r>
          <w:rPr>
            <w:rFonts w:ascii="仿宋" w:eastAsia="仿宋" w:hAnsi="仿宋" w:cs="仿宋" w:hint="eastAsia"/>
            <w:lang w:eastAsia="zh-CN"/>
          </w:rPr>
          <w:t>(五)、痱子粉促销策略</w:t>
        </w:r>
        <w:r>
          <w:tab/>
        </w:r>
        <w:r>
          <w:fldChar w:fldCharType="begin"/>
        </w:r>
        <w:r>
          <w:instrText xml:space="preserve"> PAGEREF _Toc1983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73" w:history="1">
        <w:r>
          <w:rPr>
            <w:rFonts w:ascii="仿宋" w:eastAsia="仿宋" w:hAnsi="仿宋" w:cs="仿宋" w:hint="eastAsia"/>
            <w:lang w:eastAsia="zh-CN"/>
          </w:rPr>
          <w:t>(六)、痱子粉品牌策略</w:t>
        </w:r>
        <w:r>
          <w:tab/>
        </w:r>
        <w:r>
          <w:fldChar w:fldCharType="begin"/>
        </w:r>
        <w:r>
          <w:instrText xml:space="preserve"> PAGEREF _Toc14973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027" w:history="1">
        <w:r>
          <w:rPr>
            <w:rFonts w:ascii="仿宋" w:eastAsia="仿宋" w:hAnsi="仿宋" w:cs="仿宋" w:hint="eastAsia"/>
            <w:lang w:eastAsia="zh-CN"/>
          </w:rPr>
          <w:t>(七)、痱子粉关系营销</w:t>
        </w:r>
        <w:r>
          <w:tab/>
        </w:r>
        <w:r>
          <w:fldChar w:fldCharType="begin"/>
        </w:r>
        <w:r>
          <w:instrText xml:space="preserve"> PAGEREF _Toc9027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19" w:history="1">
        <w:r>
          <w:rPr>
            <w:rFonts w:ascii="仿宋" w:eastAsia="仿宋" w:hAnsi="仿宋" w:cs="仿宋" w:hint="eastAsia"/>
            <w:lang w:eastAsia="zh-CN"/>
          </w:rPr>
          <w:t>(八)、痱子粉体验营销</w:t>
        </w:r>
        <w:r>
          <w:tab/>
        </w:r>
        <w:r>
          <w:fldChar w:fldCharType="begin"/>
        </w:r>
        <w:r>
          <w:instrText xml:space="preserve"> PAGEREF _Toc11419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76" w:history="1">
        <w:r>
          <w:rPr>
            <w:rFonts w:ascii="仿宋" w:eastAsia="仿宋" w:hAnsi="仿宋" w:cs="仿宋" w:hint="eastAsia"/>
            <w:lang w:eastAsia="zh-CN"/>
          </w:rPr>
          <w:t>(九)、痱子粉互联网营销</w:t>
        </w:r>
        <w:r>
          <w:tab/>
        </w:r>
        <w:r>
          <w:fldChar w:fldCharType="begin"/>
        </w:r>
        <w:r>
          <w:instrText xml:space="preserve"> PAGEREF _Toc12676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397" w:history="1">
        <w:r>
          <w:rPr>
            <w:rFonts w:ascii="仿宋" w:eastAsia="仿宋" w:hAnsi="仿宋" w:cs="仿宋" w:hint="eastAsia"/>
            <w:lang w:eastAsia="zh-CN"/>
          </w:rPr>
          <w:t>五、质量与技术管理</w:t>
        </w:r>
        <w:r>
          <w:tab/>
        </w:r>
        <w:r>
          <w:fldChar w:fldCharType="begin"/>
        </w:r>
        <w:r>
          <w:instrText xml:space="preserve"> PAGEREF _Toc15397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070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_Toc7070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61" w:history="1">
        <w:r>
          <w:rPr>
            <w:rFonts w:ascii="仿宋" w:eastAsia="仿宋" w:hAnsi="仿宋" w:cs="仿宋" w:hint="eastAsia"/>
            <w:lang w:eastAsia="zh-CN"/>
          </w:rPr>
          <w:t>(二)、技术标准与创新</w:t>
        </w:r>
        <w:r>
          <w:tab/>
        </w:r>
        <w:r>
          <w:fldChar w:fldCharType="begin"/>
        </w:r>
        <w:r>
          <w:instrText xml:space="preserve"> PAGEREF _Toc23761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531" w:history="1">
        <w:r>
          <w:rPr>
            <w:rFonts w:ascii="仿宋" w:eastAsia="仿宋" w:hAnsi="仿宋" w:cs="仿宋" w:hint="eastAsia"/>
            <w:lang w:eastAsia="zh-CN"/>
          </w:rPr>
          <w:t>六、痱子粉制度建设与执行</w:t>
        </w:r>
        <w:r>
          <w:tab/>
        </w:r>
        <w:r>
          <w:fldChar w:fldCharType="begin"/>
        </w:r>
        <w:r>
          <w:instrText xml:space="preserve"> PAGEREF _Toc8531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13" w:history="1">
        <w:r>
          <w:rPr>
            <w:rFonts w:ascii="仿宋" w:eastAsia="仿宋" w:hAnsi="仿宋" w:cs="仿宋" w:hint="eastAsia"/>
            <w:lang w:eastAsia="zh-CN"/>
          </w:rPr>
          <w:t>(一)、公司制度体系规划</w:t>
        </w:r>
        <w:r>
          <w:tab/>
        </w:r>
        <w:r>
          <w:fldChar w:fldCharType="begin"/>
        </w:r>
        <w:r>
          <w:instrText xml:space="preserve"> PAGEREF _Toc1713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257" w:history="1">
        <w:r>
          <w:rPr>
            <w:rFonts w:ascii="仿宋" w:eastAsia="仿宋" w:hAnsi="仿宋" w:cs="仿宋" w:hint="eastAsia"/>
            <w:lang w:eastAsia="zh-CN"/>
          </w:rPr>
          <w:t>(二)、员工手册编制与更新</w:t>
        </w:r>
        <w:r>
          <w:tab/>
        </w:r>
        <w:r>
          <w:fldChar w:fldCharType="begin"/>
        </w:r>
        <w:r>
          <w:instrText xml:space="preserve"> PAGEREF _Toc7257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80" w:history="1">
        <w:r>
          <w:rPr>
            <w:rFonts w:ascii="仿宋" w:eastAsia="仿宋" w:hAnsi="仿宋" w:cs="仿宋" w:hint="eastAsia"/>
            <w:lang w:eastAsia="zh-CN"/>
          </w:rPr>
          <w:t>(三)、制度宣导与培训</w:t>
        </w:r>
        <w:r>
          <w:tab/>
        </w:r>
        <w:r>
          <w:fldChar w:fldCharType="begin"/>
        </w:r>
        <w:r>
          <w:instrText xml:space="preserve"> PAGEREF _Toc11980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54" w:history="1">
        <w:r>
          <w:rPr>
            <w:rFonts w:ascii="仿宋" w:eastAsia="仿宋" w:hAnsi="仿宋" w:cs="仿宋" w:hint="eastAsia"/>
            <w:lang w:eastAsia="zh-CN"/>
          </w:rPr>
          <w:t>(四)、制度执行与监督</w:t>
        </w:r>
        <w:r>
          <w:tab/>
        </w:r>
        <w:r>
          <w:fldChar w:fldCharType="begin"/>
        </w:r>
        <w:r>
          <w:instrText xml:space="preserve"> PAGEREF _Toc20254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26" w:history="1">
        <w:r>
          <w:rPr>
            <w:rFonts w:ascii="仿宋" w:eastAsia="仿宋" w:hAnsi="仿宋" w:cs="仿宋" w:hint="eastAsia"/>
            <w:lang w:eastAsia="zh-CN"/>
          </w:rPr>
          <w:t>(五)、制度优化与更新</w:t>
        </w:r>
        <w:r>
          <w:tab/>
        </w:r>
        <w:r>
          <w:fldChar w:fldCharType="begin"/>
        </w:r>
        <w:r>
          <w:instrText xml:space="preserve"> PAGEREF _Toc12626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875" w:history="1">
        <w:r>
          <w:rPr>
            <w:rFonts w:ascii="仿宋" w:eastAsia="仿宋" w:hAnsi="仿宋" w:cs="仿宋" w:hint="eastAsia"/>
            <w:lang w:eastAsia="zh-CN"/>
          </w:rPr>
          <w:t>七、项目背景与概况</w:t>
        </w:r>
        <w:r>
          <w:tab/>
        </w:r>
        <w:r>
          <w:fldChar w:fldCharType="begin"/>
        </w:r>
        <w:r>
          <w:instrText xml:space="preserve"> PAGEREF _Toc8875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21" w:history="1">
        <w:r>
          <w:rPr>
            <w:rFonts w:ascii="仿宋" w:eastAsia="仿宋" w:hAnsi="仿宋" w:cs="仿宋" w:hint="eastAsia"/>
            <w:lang w:eastAsia="zh-CN"/>
          </w:rPr>
          <w:t>(一)、项目背景介绍</w:t>
        </w:r>
        <w:r>
          <w:tab/>
        </w:r>
        <w:r>
          <w:fldChar w:fldCharType="begin"/>
        </w:r>
        <w:r>
          <w:instrText xml:space="preserve"> PAGEREF _Toc8821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53" w:history="1">
        <w:r>
          <w:rPr>
            <w:rFonts w:ascii="仿宋" w:eastAsia="仿宋" w:hAnsi="仿宋" w:cs="仿宋" w:hint="eastAsia"/>
            <w:lang w:eastAsia="zh-CN"/>
          </w:rPr>
          <w:t>(二)、项目概况与目标</w:t>
        </w:r>
        <w:r>
          <w:tab/>
        </w:r>
        <w:r>
          <w:fldChar w:fldCharType="begin"/>
        </w:r>
        <w:r>
          <w:instrText xml:space="preserve"> PAGEREF _Toc5253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5407" w:history="1">
        <w:r>
          <w:rPr>
            <w:rFonts w:ascii="仿宋" w:eastAsia="仿宋" w:hAnsi="仿宋" w:cs="仿宋" w:hint="eastAsia"/>
            <w:lang w:eastAsia="zh-CN"/>
          </w:rPr>
          <w:t>(三)、痱子粉行业及市场分析</w:t>
        </w:r>
        <w:r>
          <w:tab/>
        </w:r>
        <w:r>
          <w:fldChar w:fldCharType="begin"/>
        </w:r>
        <w:r>
          <w:instrText xml:space="preserve"> PAGEREF _Toc25407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746" w:history="1">
        <w:r>
          <w:rPr>
            <w:rFonts w:ascii="仿宋" w:eastAsia="仿宋" w:hAnsi="仿宋" w:cs="仿宋" w:hint="eastAsia"/>
            <w:lang w:eastAsia="zh-CN"/>
          </w:rPr>
          <w:t>八、痱子粉项目管理与实施</w:t>
        </w:r>
        <w:r>
          <w:tab/>
        </w:r>
        <w:r>
          <w:fldChar w:fldCharType="begin"/>
        </w:r>
        <w:r>
          <w:instrText xml:space="preserve"> PAGEREF _Toc23746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0" w:history="1">
        <w:r>
          <w:rPr>
            <w:rFonts w:ascii="仿宋" w:eastAsia="仿宋" w:hAnsi="仿宋" w:cs="仿宋" w:hint="eastAsia"/>
            <w:lang w:eastAsia="zh-CN"/>
          </w:rPr>
          <w:t>(一)、项目进度安排</w:t>
        </w:r>
        <w:r>
          <w:tab/>
        </w:r>
        <w:r>
          <w:fldChar w:fldCharType="begin"/>
        </w:r>
        <w:r>
          <w:instrText xml:space="preserve"> PAGEREF _Toc470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37" w:history="1">
        <w:r>
          <w:rPr>
            <w:rFonts w:ascii="仿宋" w:eastAsia="仿宋" w:hAnsi="仿宋" w:cs="仿宋" w:hint="eastAsia"/>
            <w:lang w:eastAsia="zh-CN"/>
          </w:rPr>
          <w:t>(二)、项目实施保障措施</w:t>
        </w:r>
        <w:r>
          <w:tab/>
        </w:r>
        <w:r>
          <w:fldChar w:fldCharType="begin"/>
        </w:r>
        <w:r>
          <w:instrText xml:space="preserve"> PAGEREF _Toc21937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87" w:history="1">
        <w:r>
          <w:rPr>
            <w:rFonts w:ascii="仿宋" w:eastAsia="仿宋" w:hAnsi="仿宋" w:cs="仿宋" w:hint="eastAsia"/>
            <w:lang w:eastAsia="zh-CN"/>
          </w:rPr>
          <w:t>(三)、项目风险分析与对策</w:t>
        </w:r>
        <w:r>
          <w:tab/>
        </w:r>
        <w:r>
          <w:fldChar w:fldCharType="begin"/>
        </w:r>
        <w:r>
          <w:instrText xml:space="preserve"> PAGEREF _Toc26887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783" w:history="1">
        <w:r>
          <w:rPr>
            <w:rFonts w:ascii="仿宋" w:eastAsia="仿宋" w:hAnsi="仿宋" w:cs="仿宋" w:hint="eastAsia"/>
            <w:lang w:eastAsia="zh-CN"/>
          </w:rPr>
          <w:t>九、资金筹措与投资分析</w:t>
        </w:r>
        <w:r>
          <w:tab/>
        </w:r>
        <w:r>
          <w:fldChar w:fldCharType="begin"/>
        </w:r>
        <w:r>
          <w:instrText xml:space="preserve"> PAGEREF _Toc14783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63" w:history="1">
        <w:r>
          <w:rPr>
            <w:rFonts w:ascii="仿宋" w:eastAsia="仿宋" w:hAnsi="仿宋" w:cs="仿宋" w:hint="eastAsia"/>
            <w:lang w:eastAsia="zh-CN"/>
          </w:rPr>
          <w:t>(一)、资金需求与筹措计划</w:t>
        </w:r>
        <w:r>
          <w:tab/>
        </w:r>
        <w:r>
          <w:fldChar w:fldCharType="begin"/>
        </w:r>
        <w:r>
          <w:instrText xml:space="preserve"> PAGEREF _Toc16663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72" w:history="1">
        <w:r>
          <w:rPr>
            <w:rFonts w:ascii="仿宋" w:eastAsia="仿宋" w:hAnsi="仿宋" w:cs="仿宋" w:hint="eastAsia"/>
            <w:lang w:eastAsia="zh-CN"/>
          </w:rPr>
          <w:t>(二)、投资分析与回报预期</w:t>
        </w:r>
        <w:r>
          <w:tab/>
        </w:r>
        <w:r>
          <w:fldChar w:fldCharType="begin"/>
        </w:r>
        <w:r>
          <w:instrText xml:space="preserve"> PAGEREF _Toc12672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350" w:history="1">
        <w:r>
          <w:rPr>
            <w:rFonts w:ascii="仿宋" w:eastAsia="仿宋" w:hAnsi="仿宋" w:cs="仿宋" w:hint="eastAsia"/>
            <w:lang w:eastAsia="zh-CN"/>
          </w:rPr>
          <w:t>十、市场营销与推广策略</w:t>
        </w:r>
        <w:r>
          <w:tab/>
        </w:r>
        <w:r>
          <w:fldChar w:fldCharType="begin"/>
        </w:r>
        <w:r>
          <w:instrText xml:space="preserve"> PAGEREF _Toc13350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07" w:history="1">
        <w:r>
          <w:rPr>
            <w:rFonts w:ascii="仿宋" w:eastAsia="仿宋" w:hAnsi="仿宋" w:cs="仿宋" w:hint="eastAsia"/>
            <w:lang w:eastAsia="zh-CN"/>
          </w:rPr>
          <w:t>(一)、目标市场分析</w:t>
        </w:r>
        <w:r>
          <w:tab/>
        </w:r>
        <w:r>
          <w:fldChar w:fldCharType="begin"/>
        </w:r>
        <w:r>
          <w:instrText xml:space="preserve"> PAGEREF _Toc15107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29" w:history="1">
        <w:r>
          <w:rPr>
            <w:rFonts w:ascii="仿宋" w:eastAsia="仿宋" w:hAnsi="仿宋" w:cs="仿宋" w:hint="eastAsia"/>
            <w:lang w:eastAsia="zh-CN"/>
          </w:rPr>
          <w:t>(二)、市场定位与竞争分析</w:t>
        </w:r>
        <w:r>
          <w:tab/>
        </w:r>
        <w:r>
          <w:fldChar w:fldCharType="begin"/>
        </w:r>
        <w:r>
          <w:instrText xml:space="preserve"> PAGEREF _Toc6829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970" w:history="1">
        <w:r>
          <w:rPr>
            <w:rFonts w:ascii="仿宋" w:eastAsia="仿宋" w:hAnsi="仿宋" w:cs="仿宋" w:hint="eastAsia"/>
            <w:lang w:eastAsia="zh-CN"/>
          </w:rPr>
          <w:t>(三)、推广与宣传策略</w:t>
        </w:r>
        <w:r>
          <w:tab/>
        </w:r>
        <w:r>
          <w:fldChar w:fldCharType="begin"/>
        </w:r>
        <w:r>
          <w:instrText xml:space="preserve"> PAGEREF _Toc31970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935" w:history="1">
        <w:r>
          <w:rPr>
            <w:rFonts w:ascii="仿宋" w:eastAsia="仿宋" w:hAnsi="仿宋" w:cs="仿宋" w:hint="eastAsia"/>
            <w:lang w:eastAsia="zh-CN"/>
          </w:rPr>
          <w:t>十一、环境与社会责任</w:t>
        </w:r>
        <w:r>
          <w:tab/>
        </w:r>
        <w:r>
          <w:fldChar w:fldCharType="begin"/>
        </w:r>
        <w:r>
          <w:instrText xml:space="preserve"> PAGEREF _Toc30935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305" w:history="1">
        <w:r>
          <w:rPr>
            <w:rFonts w:ascii="仿宋" w:eastAsia="仿宋" w:hAnsi="仿宋" w:cs="仿宋" w:hint="eastAsia"/>
            <w:lang w:eastAsia="zh-CN"/>
          </w:rPr>
          <w:t>(一)、环境影响评估</w:t>
        </w:r>
        <w:r>
          <w:tab/>
        </w:r>
        <w:r>
          <w:fldChar w:fldCharType="begin"/>
        </w:r>
        <w:r>
          <w:instrText xml:space="preserve"> PAGEREF _Toc27305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10" w:history="1">
        <w:r>
          <w:rPr>
            <w:rFonts w:ascii="仿宋" w:eastAsia="仿宋" w:hAnsi="仿宋" w:cs="仿宋" w:hint="eastAsia"/>
            <w:lang w:eastAsia="zh-CN"/>
          </w:rPr>
          <w:t>(二)、社会责任与可持续发展</w:t>
        </w:r>
        <w:r>
          <w:tab/>
        </w:r>
        <w:r>
          <w:fldChar w:fldCharType="begin"/>
        </w:r>
        <w:r>
          <w:instrText xml:space="preserve"> PAGEREF _Toc15310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459" w:history="1">
        <w:r>
          <w:rPr>
            <w:rFonts w:ascii="仿宋" w:eastAsia="仿宋" w:hAnsi="仿宋" w:cs="仿宋" w:hint="eastAsia"/>
            <w:lang w:eastAsia="zh-CN"/>
          </w:rPr>
          <w:t>十二、安全与劳动保护</w:t>
        </w:r>
        <w:r>
          <w:tab/>
        </w:r>
        <w:r>
          <w:fldChar w:fldCharType="begin"/>
        </w:r>
        <w:r>
          <w:instrText xml:space="preserve"> PAGEREF _Toc3459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106" w:history="1">
        <w:r>
          <w:rPr>
            <w:rFonts w:ascii="仿宋" w:eastAsia="仿宋" w:hAnsi="仿宋" w:cs="仿宋" w:hint="eastAsia"/>
            <w:lang w:eastAsia="zh-CN"/>
          </w:rPr>
          <w:t>(一)、设计依据与法规合规</w:t>
        </w:r>
        <w:r>
          <w:tab/>
        </w:r>
        <w:r>
          <w:fldChar w:fldCharType="begin"/>
        </w:r>
        <w:r>
          <w:instrText xml:space="preserve"> PAGEREF _Toc24106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95" w:history="1">
        <w:r>
          <w:rPr>
            <w:rFonts w:ascii="仿宋" w:eastAsia="仿宋" w:hAnsi="仿宋" w:cs="仿宋" w:hint="eastAsia"/>
            <w:lang w:eastAsia="zh-CN"/>
          </w:rPr>
          <w:t>(二)、劳动安全预期效果评价</w:t>
        </w:r>
        <w:r>
          <w:tab/>
        </w:r>
        <w:r>
          <w:fldChar w:fldCharType="begin"/>
        </w:r>
        <w:r>
          <w:instrText xml:space="preserve"> PAGEREF _Toc6995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16" w:history="1">
        <w:r>
          <w:rPr>
            <w:rFonts w:ascii="仿宋" w:eastAsia="仿宋" w:hAnsi="仿宋" w:cs="仿宋" w:hint="eastAsia"/>
            <w:lang w:eastAsia="zh-CN"/>
          </w:rPr>
          <w:t>(三)、主要防范措施</w:t>
        </w:r>
        <w:r>
          <w:tab/>
        </w:r>
        <w:r>
          <w:fldChar w:fldCharType="begin"/>
        </w:r>
        <w:r>
          <w:instrText xml:space="preserve"> PAGEREF _Toc5416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1681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痱子粉行业研究报告是对痱子粉行业深入剖析的结果，旨在为痱子粉行业从业人员提供参考和借鉴。该报告所涉及的内容仅供学术研究和学习交流，不可用于商业用途。通过对痱子粉行业现状、市场规模和发展趋势的综合分析，以及对竞争格局和影响因素的评估，本报告旨在为读者提供全面的行业了解和决策支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6926"/>
      <w:r>
        <w:rPr>
          <w:rFonts w:ascii="仿宋" w:eastAsia="仿宋" w:hAnsi="仿宋" w:cs="仿宋" w:hint="eastAsia"/>
          <w:sz w:val="28"/>
          <w:lang w:eastAsia="zh-CN"/>
        </w:rPr>
        <w:t>一、痱子粉质量管理方案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4572"/>
      <w:r>
        <w:rPr>
          <w:rFonts w:ascii="仿宋" w:eastAsia="仿宋" w:hAnsi="仿宋" w:cs="仿宋" w:hint="eastAsia"/>
          <w:lang w:eastAsia="zh-CN"/>
        </w:rPr>
        <w:t>(一)、痱子粉质量管理要求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1.1 产品质量标准制定：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生产过程中，痱子粉将建立详细的产品质量标准。这包括对每个产品的规格、性能、材料要求等方面的明确规定。这些标准将基于国家法规和痱子粉行业标准，并定期进行审查和更新，以确保产品质量一直符合最新的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1.2 生产流程控制：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实施先进的生产流程控制系统，痱子粉将在每个生产环节建立质量控制点。这些控制点将监测关键参数，确保生产过程中的一致性和合规性。任何偏离标准的情况都将立即被检测到，并采取纠正措施，以保证产品质量的稳定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1.3 原材料供应管理：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为了确保产品的高质量，痱子粉将与经过认证的供应商建立紧密的合作关系。这包括对原材料进行全面的质量检查，并制定供应商绩效评估体系。只有那些符合质量标准的供应商才能为痱子粉提供原材料。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1.4 质量培训与认证：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痱子粉将设立全面的质量培训计划，确保员工熟悉产品质量标准和操作规程。此外，公司将争取相关的质量认证，如ISO等，以证明产品质量达到国际标准，提高产品在市场上的信誉度。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31863"/>
      <w:r>
        <w:rPr>
          <w:rFonts w:ascii="仿宋" w:eastAsia="仿宋" w:hAnsi="仿宋" w:cs="仿宋" w:hint="eastAsia"/>
          <w:sz w:val="28"/>
          <w:lang w:eastAsia="zh-CN"/>
        </w:rPr>
        <w:t>(二)、痱子粉服务质量管理方案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2.1 客户需求分析：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痱子粉将建立完善的客户档案，详细记录客户需求和期望。通过调研和反馈机制，公司将不断更新客户档案，以确保产品和服务能够与客户需求保持一致。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2.2 服务标准制定：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为确保服务质量，痱子粉将建立明确的服务标准。这包括服务流程的规范化、服务质量的具体要求等。所有员工都将接受培训，以确保能够提供符合公司标准的高质量服务。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2.3 客户反馈机制：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公司将建立快速响应的客户反馈机制。通过定期的客户满意度调查和实时的客户反馈通道，痱子粉将收集客户的意见和建议。这些反馈将被用于不断改进服务质量，并确保客户满意度的持续提高。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2.4 服务培训与评估：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https://d.book118.com/748060034142006030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痱子粉专题展望报告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痱子粉专题展望报告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痱子粉专题展望报告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痱子粉专题展望报告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痱子粉专题展望报告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5A5C7E"/>
    <w:rsid w:val="1A5A5C7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748060034142006030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zyk</dc:creator>
  <cp:lastModifiedBy>zyk</cp:lastModifiedBy>
  <cp:revision>1</cp:revision>
  <dcterms:created xsi:type="dcterms:W3CDTF">2023-12-02T18:53:00Z</dcterms:created>
  <dcterms:modified xsi:type="dcterms:W3CDTF">2023-12-02T18:53:40Z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8E880C38BE6644A1B04D6DC106D34C40_11</vt:lpwstr>
  </property>
  <property fmtid="{D5CDD505-2E9C-101B-9397-08002B2CF9AE}" pid="3" name="KSOProductBuildVer">
    <vt:lpwstr>2052-12.1.0.15712</vt:lpwstr>
  </property>
</Properties>
</file>