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1B751E" w14:paraId="7776463B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1B751E" w14:paraId="0821A909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1B751E" w14:paraId="59F08A87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1B751E" w:rsidRPr="001B751E" w14:paraId="248C5C8D" w14:textId="43720D6D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1B751E">
        <w:rPr>
          <w:rFonts w:ascii="宋体" w:eastAsia="宋体" w:hAnsi="宋体" w:hint="eastAsia"/>
          <w:b/>
          <w:sz w:val="60"/>
        </w:rPr>
        <w:t>异戊醇项目安全评估报告</w:t>
      </w:r>
    </w:p>
    <w:p w:rsidR="001B751E" w:rsidP="001B751E" w14:paraId="4F4DAFFD" w14:textId="0BF080DD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1B751E">
        <w:rPr>
          <w:rFonts w:ascii="仿宋" w:eastAsia="仿宋" w:hAnsi="仿宋" w:hint="eastAsia"/>
          <w:b/>
          <w:sz w:val="40"/>
        </w:rPr>
        <w:t>目录</w:t>
      </w:r>
    </w:p>
    <w:p w:rsidR="001B751E" w14:paraId="52CAE81F" w14:textId="167345F5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_Toc157776961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1B751E" w14:paraId="4D37C0E2" w14:textId="6312338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一、安全评价程序与评价方法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_Toc157776962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1B751E" w14:paraId="6EEF6CD9" w14:textId="4F9B028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(一)、安全评价程序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_Toc157776963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1B751E" w14:paraId="722FBD5C" w14:textId="2F0A858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(二)、划分评价单元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_Toc157776964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1B751E" w14:paraId="2C806E6E" w14:textId="21188C8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(三)、确定采用的安全评价方法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_Toc157776965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1B751E" w14:paraId="56193D1D" w14:textId="0A0CA82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二、对策措施与建议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_Toc157776966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1B751E" w14:paraId="214A627F" w14:textId="54B12C4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(一)、事故隐患的整改措施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_Toc157776967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1B751E" w14:paraId="3DB15743" w14:textId="4B37166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(二)、建议的安全对策措施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_Toc157776968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1B751E" w14:paraId="576D76DC" w14:textId="530DE0C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三、评价异戊醇项目概述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_Toc157776969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1B751E" w14:paraId="1D75C7BE" w14:textId="50308C9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(一)、被评价单位的基本情况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_Toc157776970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1B751E" w14:paraId="4A7C7421" w14:textId="13F5088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(二)、异戊醇行业企业所在地的自然条件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_Toc157776971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1B751E" w14:paraId="237FE0FE" w14:textId="42C90D4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(三)、企业选址及平面布置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_Toc157776972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1B751E" w14:paraId="7BE7434A" w14:textId="48EC644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(四)、生产工艺、装置、储存设施基本情况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_Toc157776973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1B751E" w14:paraId="720D77F9" w14:textId="1799730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(五)、建筑、公用工程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_Toc157776974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1B751E" w14:paraId="09C082AC" w14:textId="3DE9273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(六)、安全管理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_Toc157776975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1B751E" w14:paraId="3961B3A9" w14:textId="4C22E0B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(七)、关于事故应急救援预案的审定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_Toc157776976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1B751E" w14:paraId="7436368E" w14:textId="23AB272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四、环境评价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_Toc157776977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1B751E" w14:paraId="5ED7CF75" w14:textId="5887F38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(一)、环境评价概述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_Toc157776978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1B751E" w14:paraId="183EAEAC" w14:textId="1EF2A37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(二)、评价异戊醇项目概况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_Toc157776979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1B751E" w14:paraId="37BFB6EE" w14:textId="2A7B1D9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(三)、环评单位的基本情况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_Toc157776980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1B751E" w14:paraId="50D99603" w14:textId="1020260F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(四)、评价范围及目的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_Toc157776981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1B751E" w14:paraId="465CCADB" w14:textId="0A4BAD4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(五)、评价依据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_Toc157776982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1B751E" w14:paraId="70DEFE42" w14:textId="2E22C17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(六)、国家环保法律法规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_Toc157776983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1B751E" w14:paraId="35CD2DDA" w14:textId="4391770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(七)、地方环保规定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_Toc157776984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1B751E" w14:paraId="1B64D20C" w14:textId="654C367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(八)、相关标准和技术规范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_Toc157776985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1B751E" w14:paraId="05DAE5A3" w14:textId="34D3154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(九)、评价程序与方法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_Toc157776986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1B751E" w14:paraId="39A8586F" w14:textId="0412B71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(十)、环境评价程序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_Toc157776987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1B751E" w14:paraId="0A557956" w14:textId="297967B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(十一)、评价方法与技术路线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_Toc157776988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1B751E" w14:paraId="0C1C9802" w14:textId="20B4200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_Toc157776989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1B751E" w14:paraId="40004E4E" w14:textId="272133E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_Toc157776990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1B751E" w14:paraId="66C8EE69" w14:textId="5D759AD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_Toc157776991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1B751E" w14:paraId="456F1773" w14:textId="671ED00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_Toc157776992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1B751E" w14:paraId="51E3606E" w14:textId="261E48C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_Toc157776993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1B751E" w14:paraId="1AF74B02" w14:textId="4EB95A8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_Toc157776994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1B751E" w14:paraId="1C05468C" w14:textId="1456323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六、社会影响评估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_Toc157776995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1B751E" w14:paraId="117032E4" w14:textId="492652F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(一)、社会经济状况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_Toc157776996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1B751E" w14:paraId="185D19FD" w14:textId="4AC7149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(二)、异戊醇项目对当地经济的影响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_Toc157776997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1B751E" w14:paraId="46BACB7D" w14:textId="14CDC83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(三)、异戊醇项目对当地社会的影响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_Toc157776998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1B751E" w14:paraId="071D4651" w14:textId="7E7382B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(四)、异戊醇项目对当地文化的影响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_Toc157776999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1B751E" w14:paraId="091F44FB" w14:textId="0FB1626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七、节能减排措施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_Toc157777000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1B751E" w14:paraId="0FA60377" w14:textId="1D09890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(一)、节能措施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_Toc157777001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1B751E" w14:paraId="6EDF9B22" w14:textId="2AFF524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(二)、减排措施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_Toc157777002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1B751E" w14:paraId="134F5C51" w14:textId="2FC908B5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(三)、清洁生产措施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_Toc157777003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1B751E" w14:paraId="669557BB" w14:textId="59A3A2E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八、环境影响分析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_Toc157777004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1B751E" w14:paraId="0A5385A4" w14:textId="005D77B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_Toc157777005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1B751E" w14:paraId="413A9CD9" w14:textId="45B3E70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_Toc157777006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1B751E" w14:paraId="00A01A7C" w14:textId="074BA04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_Toc157777007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1B751E" w14:paraId="1924BEDF" w14:textId="46B2F13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_Toc157777008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1B751E" w14:paraId="31BB30DA" w14:textId="497358E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_Toc157777009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1B751E" w14:paraId="754DF73E" w14:textId="5A441ED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九、异戊醇项目安全现状评价报告的审核与批准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_Toc157777010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1B751E" w14:paraId="4B12F820" w14:textId="3293D95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(一)、审核程序与内容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_Toc157777011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1B751E" w14:paraId="31C5C9C1" w14:textId="11796B2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(二)、审核人员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_Toc157777012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1B751E" w14:paraId="0BD9BAB2" w14:textId="1360B96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(三)、审核结论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_Toc157777013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1B751E" w14:paraId="3ADC0060" w14:textId="2D334B6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(四)、报告批准程序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_Toc157777014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1B751E" w14:paraId="2507482E" w14:textId="52A7148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十、安全与环境考核评价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_Toc157777015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1B751E" w14:paraId="2368D65E" w14:textId="29DDA43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(一)、考核制度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_Toc157777016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1B751E" w14:paraId="07F49CD5" w14:textId="65AF5B6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(二)、考核内容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_Toc157777017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1B751E" w14:paraId="4E315232" w14:textId="5925BD3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(三)、考核方法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_Toc157777018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1B751E" w14:paraId="552B388E" w14:textId="3010CBD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(四)、考核结果分析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_Toc157777019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1B751E" w14:paraId="76258B1B" w14:textId="2F1B442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(五)、考核奖惩措施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_Toc157777020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</w:p>
    <w:p w:rsidR="001B751E" w14:paraId="19567DC0" w14:textId="1FA814E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十一、安全与环境问题的沟通与协调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_Toc157777021 \h </w:instrText>
      </w:r>
      <w:r>
        <w:rPr>
          <w:noProof/>
        </w:rPr>
        <w:fldChar w:fldCharType="separate"/>
      </w:r>
      <w:r>
        <w:rPr>
          <w:noProof/>
        </w:rPr>
        <w:t>65</w:t>
      </w:r>
      <w:r>
        <w:rPr>
          <w:noProof/>
        </w:rPr>
        <w:fldChar w:fldCharType="end"/>
      </w:r>
    </w:p>
    <w:p w:rsidR="001B751E" w14:paraId="2622FACE" w14:textId="1F111DE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(一)、内部沟通机制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_Toc157777022 \h </w:instrText>
      </w:r>
      <w:r>
        <w:rPr>
          <w:noProof/>
        </w:rPr>
        <w:fldChar w:fldCharType="separate"/>
      </w:r>
      <w:r>
        <w:rPr>
          <w:noProof/>
        </w:rPr>
        <w:t>65</w:t>
      </w:r>
      <w:r>
        <w:rPr>
          <w:noProof/>
        </w:rPr>
        <w:fldChar w:fldCharType="end"/>
      </w:r>
    </w:p>
    <w:p w:rsidR="001B751E" w14:paraId="26FC7253" w14:textId="7214359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(二)、外部协调与社会沟通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_Toc157777023 \h </w:instrText>
      </w:r>
      <w:r>
        <w:rPr>
          <w:noProof/>
        </w:rPr>
        <w:fldChar w:fldCharType="separate"/>
      </w:r>
      <w:r>
        <w:rPr>
          <w:noProof/>
        </w:rPr>
        <w:t>67</w:t>
      </w:r>
      <w:r>
        <w:rPr>
          <w:noProof/>
        </w:rPr>
        <w:fldChar w:fldCharType="end"/>
      </w:r>
    </w:p>
    <w:p w:rsidR="001B751E" w14:paraId="3DBAAA8D" w14:textId="748B2F4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(三)、危机公关处理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_Toc157777024 \h </w:instrText>
      </w:r>
      <w:r>
        <w:rPr>
          <w:noProof/>
        </w:rPr>
        <w:fldChar w:fldCharType="separate"/>
      </w:r>
      <w:r>
        <w:rPr>
          <w:noProof/>
        </w:rPr>
        <w:t>68</w:t>
      </w:r>
      <w:r>
        <w:rPr>
          <w:noProof/>
        </w:rPr>
        <w:fldChar w:fldCharType="end"/>
      </w:r>
    </w:p>
    <w:p w:rsidR="001B751E" w14:paraId="3D2DB93E" w14:textId="4937F10B">
      <w:pPr>
        <w:pStyle w:val="TOC1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十二、环境风险应急预案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_Toc157777025 \h </w:instrText>
      </w:r>
      <w:r>
        <w:rPr>
          <w:noProof/>
        </w:rPr>
        <w:fldChar w:fldCharType="separate"/>
      </w:r>
      <w:r>
        <w:rPr>
          <w:noProof/>
        </w:rPr>
        <w:t>70</w:t>
      </w:r>
      <w:r>
        <w:rPr>
          <w:noProof/>
        </w:rPr>
        <w:fldChar w:fldCharType="end"/>
      </w:r>
    </w:p>
    <w:p w:rsidR="001B751E" w14:paraId="1E284715" w14:textId="49D579A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(一)、环境风险评估基础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_Toc157777026 \h </w:instrText>
      </w:r>
      <w:r>
        <w:rPr>
          <w:noProof/>
        </w:rPr>
        <w:fldChar w:fldCharType="separate"/>
      </w:r>
      <w:r>
        <w:rPr>
          <w:noProof/>
        </w:rPr>
        <w:t>70</w:t>
      </w:r>
      <w:r>
        <w:rPr>
          <w:noProof/>
        </w:rPr>
        <w:fldChar w:fldCharType="end"/>
      </w:r>
    </w:p>
    <w:p w:rsidR="001B751E" w14:paraId="0A3BB604" w14:textId="6A01871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(二)、应急预案的制定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_Toc157777027 \h </w:instrText>
      </w:r>
      <w:r>
        <w:rPr>
          <w:noProof/>
        </w:rPr>
        <w:fldChar w:fldCharType="separate"/>
      </w:r>
      <w:r>
        <w:rPr>
          <w:noProof/>
        </w:rPr>
        <w:t>72</w:t>
      </w:r>
      <w:r>
        <w:rPr>
          <w:noProof/>
        </w:rPr>
        <w:fldChar w:fldCharType="end"/>
      </w:r>
    </w:p>
    <w:p w:rsidR="001B751E" w14:paraId="2FC27293" w14:textId="6E28237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(三)、应急组织和协调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_Toc157777028 \h </w:instrText>
      </w:r>
      <w:r>
        <w:rPr>
          <w:noProof/>
        </w:rPr>
        <w:fldChar w:fldCharType="separate"/>
      </w:r>
      <w:r>
        <w:rPr>
          <w:noProof/>
        </w:rPr>
        <w:t>74</w:t>
      </w:r>
      <w:r>
        <w:rPr>
          <w:noProof/>
        </w:rPr>
        <w:fldChar w:fldCharType="end"/>
      </w:r>
    </w:p>
    <w:p w:rsidR="001B751E" w14:paraId="51B230F1" w14:textId="5E71061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(四)、应急物资和设备准备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_Toc157777029 \h </w:instrText>
      </w:r>
      <w:r>
        <w:rPr>
          <w:noProof/>
        </w:rPr>
        <w:fldChar w:fldCharType="separate"/>
      </w:r>
      <w:r>
        <w:rPr>
          <w:noProof/>
        </w:rPr>
        <w:t>76</w:t>
      </w:r>
      <w:r>
        <w:rPr>
          <w:noProof/>
        </w:rPr>
        <w:fldChar w:fldCharType="end"/>
      </w:r>
    </w:p>
    <w:p w:rsidR="001B751E" w14:paraId="3C0C6897" w14:textId="2188AB9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(五)、应急演练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_Toc157777030 \h </w:instrText>
      </w:r>
      <w:r>
        <w:rPr>
          <w:noProof/>
        </w:rPr>
        <w:fldChar w:fldCharType="separate"/>
      </w:r>
      <w:r>
        <w:rPr>
          <w:noProof/>
        </w:rPr>
        <w:t>78</w:t>
      </w:r>
      <w:r>
        <w:rPr>
          <w:noProof/>
        </w:rPr>
        <w:fldChar w:fldCharType="end"/>
      </w:r>
    </w:p>
    <w:p w:rsidR="001B751E" w14:paraId="431536EE" w14:textId="08BB99E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(六)、事故发生时的处置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_Toc157777031 \h </w:instrText>
      </w:r>
      <w:r>
        <w:rPr>
          <w:noProof/>
        </w:rPr>
        <w:fldChar w:fldCharType="separate"/>
      </w:r>
      <w:r>
        <w:rPr>
          <w:noProof/>
        </w:rPr>
        <w:t>79</w:t>
      </w:r>
      <w:r>
        <w:rPr>
          <w:noProof/>
        </w:rPr>
        <w:fldChar w:fldCharType="end"/>
      </w:r>
    </w:p>
    <w:p w:rsidR="001B751E" w14:paraId="1FE92CA4" w14:textId="6E6B150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十三、安全与环境信息披露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_Toc157777032 \h </w:instrText>
      </w:r>
      <w:r>
        <w:rPr>
          <w:noProof/>
        </w:rPr>
        <w:fldChar w:fldCharType="separate"/>
      </w:r>
      <w:r>
        <w:rPr>
          <w:noProof/>
        </w:rPr>
        <w:t>81</w:t>
      </w:r>
      <w:r>
        <w:rPr>
          <w:noProof/>
        </w:rPr>
        <w:fldChar w:fldCharType="end"/>
      </w:r>
    </w:p>
    <w:p w:rsidR="001B751E" w14:paraId="4F6263CC" w14:textId="429CF2C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(一)、信息披露原则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_Toc157777033 \h </w:instrText>
      </w:r>
      <w:r>
        <w:rPr>
          <w:noProof/>
        </w:rPr>
        <w:fldChar w:fldCharType="separate"/>
      </w:r>
      <w:r>
        <w:rPr>
          <w:noProof/>
        </w:rPr>
        <w:t>81</w:t>
      </w:r>
      <w:r>
        <w:rPr>
          <w:noProof/>
        </w:rPr>
        <w:fldChar w:fldCharType="end"/>
      </w:r>
    </w:p>
    <w:p w:rsidR="001B751E" w14:paraId="0C9B693F" w14:textId="76705B7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(二)、信息披露内容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_Toc157777034 \h </w:instrText>
      </w:r>
      <w:r>
        <w:rPr>
          <w:noProof/>
        </w:rPr>
        <w:fldChar w:fldCharType="separate"/>
      </w:r>
      <w:r>
        <w:rPr>
          <w:noProof/>
        </w:rPr>
        <w:t>83</w:t>
      </w:r>
      <w:r>
        <w:rPr>
          <w:noProof/>
        </w:rPr>
        <w:fldChar w:fldCharType="end"/>
      </w:r>
    </w:p>
    <w:p w:rsidR="001B751E" w14:paraId="41214B16" w14:textId="5C65313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(三)、信息披露途径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_Toc157777035 \h </w:instrText>
      </w:r>
      <w:r>
        <w:rPr>
          <w:noProof/>
        </w:rPr>
        <w:fldChar w:fldCharType="separate"/>
      </w:r>
      <w:r>
        <w:rPr>
          <w:noProof/>
        </w:rPr>
        <w:t>84</w:t>
      </w:r>
      <w:r>
        <w:rPr>
          <w:noProof/>
        </w:rPr>
        <w:fldChar w:fldCharType="end"/>
      </w:r>
    </w:p>
    <w:p w:rsidR="001B751E" w14:paraId="354A637C" w14:textId="7592631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(四)、信息披露周期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_Toc157777036 \h </w:instrText>
      </w:r>
      <w:r>
        <w:rPr>
          <w:noProof/>
        </w:rPr>
        <w:fldChar w:fldCharType="separate"/>
      </w:r>
      <w:r>
        <w:rPr>
          <w:noProof/>
        </w:rPr>
        <w:t>86</w:t>
      </w:r>
      <w:r>
        <w:rPr>
          <w:noProof/>
        </w:rPr>
        <w:fldChar w:fldCharType="end"/>
      </w:r>
    </w:p>
    <w:p w:rsidR="001B751E" w:rsidP="001B751E" w14:paraId="074B24C0" w14:textId="01D75362">
      <w:pPr>
        <w:widowControl/>
        <w:jc w:val="center"/>
        <w:rPr>
          <w:b/>
          <w:bCs/>
          <w:kern w:val="44"/>
          <w:sz w:val="44"/>
          <w:szCs w:val="44"/>
        </w:rPr>
      </w:pPr>
      <w:r>
        <w:fldChar w:fldCharType="end"/>
      </w:r>
      <w:r>
        <w:rPr>
          <w:b/>
          <w:bCs/>
          <w:kern w:val="44"/>
          <w:sz w:val="44"/>
          <w:szCs w:val="44"/>
        </w:rPr>
        <w:br/>
      </w:r>
      <w:r>
        <w:rPr>
          <w:b/>
          <w:bCs/>
          <w:kern w:val="44"/>
          <w:sz w:val="44"/>
          <w:szCs w:val="4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https://d.book118.com/748064126061006035</w:t>
        </w:r>
      </w:hyperlink>
    </w:p>
    <w:p w:rsidR="001B751E" w:rsidP="001B751E">
      <w:pPr>
        <w:widowControl/>
        <w:jc w:val="center"/>
        <w:rPr>
          <w:b/>
          <w:bCs/>
          <w:kern w:val="44"/>
          <w:sz w:val="44"/>
          <w:szCs w:val="44"/>
        </w:rPr>
      </w:pPr>
    </w:p>
    <w:sectPr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type w:val="nextPage"/>
      <w:pgSz w:w="11906" w:h="16838"/>
      <w:pgMar w:top="1440" w:right="1800" w:bottom="1440" w:left="1800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B751E" w:rsidP="00856A34" w14:paraId="04BB430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B751E" w14:paraId="4143C1BA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B751E" w:rsidP="00856A34" w14:paraId="1F084DD3" w14:textId="010B134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1B751E" w14:paraId="48521D34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B751E" w14:paraId="3F2818A4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B751E" w:rsidP="00856A3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B751E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B751E" w:rsidP="00856A34" w14:textId="010B134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1B751E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B751E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B751E" w:rsidP="00856A3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B751E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B751E" w:rsidP="00856A34" w14:textId="010B134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1B751E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B751E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B751E" w:rsidP="00856A3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B751E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B751E" w:rsidP="00856A34" w14:textId="010B134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1B751E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B751E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B751E" w:rsidP="00856A3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B751E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B751E" w:rsidP="00856A34" w14:textId="010B134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1B751E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B751E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B751E" w14:paraId="3EE62998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B751E" w:rsidRPr="001B751E" w:rsidP="001B751E" w14:paraId="28A50AD2" w14:textId="004619F5">
    <w:pPr>
      <w:pStyle w:val="Header"/>
      <w:rPr>
        <w:rFonts w:ascii="仿宋" w:eastAsia="仿宋" w:hAnsi="仿宋"/>
      </w:rPr>
    </w:pPr>
    <w:r w:rsidRPr="001B751E">
      <w:rPr>
        <w:rFonts w:ascii="仿宋" w:eastAsia="仿宋" w:hAnsi="仿宋" w:hint="eastAsia"/>
      </w:rPr>
      <w:t>异戊醇项目安全评估报告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B751E" w14:paraId="0C04DA91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B751E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B751E" w:rsidRPr="001B751E" w:rsidP="001B751E" w14:textId="004619F5">
    <w:pPr>
      <w:pStyle w:val="Header"/>
      <w:rPr>
        <w:rFonts w:ascii="仿宋" w:eastAsia="仿宋" w:hAnsi="仿宋"/>
      </w:rPr>
    </w:pPr>
    <w:r w:rsidRPr="001B751E">
      <w:rPr>
        <w:rFonts w:ascii="仿宋" w:eastAsia="仿宋" w:hAnsi="仿宋" w:hint="eastAsia"/>
      </w:rPr>
      <w:t>异戊醇项目安全评估报告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B751E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B751E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B751E" w:rsidRPr="001B751E" w:rsidP="001B751E" w14:textId="004619F5">
    <w:pPr>
      <w:pStyle w:val="Header"/>
      <w:rPr>
        <w:rFonts w:ascii="仿宋" w:eastAsia="仿宋" w:hAnsi="仿宋"/>
      </w:rPr>
    </w:pPr>
    <w:r w:rsidRPr="001B751E">
      <w:rPr>
        <w:rFonts w:ascii="仿宋" w:eastAsia="仿宋" w:hAnsi="仿宋" w:hint="eastAsia"/>
      </w:rPr>
      <w:t>异戊醇项目安全评估报告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B751E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B751E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B751E" w:rsidRPr="001B751E" w:rsidP="001B751E" w14:textId="004619F5">
    <w:pPr>
      <w:pStyle w:val="Header"/>
      <w:rPr>
        <w:rFonts w:ascii="仿宋" w:eastAsia="仿宋" w:hAnsi="仿宋"/>
      </w:rPr>
    </w:pPr>
    <w:r w:rsidRPr="001B751E">
      <w:rPr>
        <w:rFonts w:ascii="仿宋" w:eastAsia="仿宋" w:hAnsi="仿宋" w:hint="eastAsia"/>
      </w:rPr>
      <w:t>异戊醇项目安全评估报告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B751E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B751E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B751E" w:rsidRPr="001B751E" w:rsidP="001B751E" w14:textId="004619F5">
    <w:pPr>
      <w:pStyle w:val="Header"/>
      <w:rPr>
        <w:rFonts w:ascii="仿宋" w:eastAsia="仿宋" w:hAnsi="仿宋"/>
      </w:rPr>
    </w:pPr>
    <w:r w:rsidRPr="001B751E">
      <w:rPr>
        <w:rFonts w:ascii="仿宋" w:eastAsia="仿宋" w:hAnsi="仿宋" w:hint="eastAsia"/>
      </w:rPr>
      <w:t>异戊醇项目安全评估报告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B751E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B751E"/>
    <w:rsid w:val="001B751E"/>
    <w:rsid w:val="00856A34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62738E5B"/>
  <w15:chartTrackingRefBased/>
  <w15:docId w15:val="{1359B323-3244-4AAD-99F6-76FC949556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1B751E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1B751E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1B751E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1B751E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1B751E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1B751E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1B751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1B751E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1B751E"/>
  </w:style>
  <w:style w:type="paragraph" w:styleId="TOC1">
    <w:name w:val="toc 1"/>
    <w:basedOn w:val="Normal"/>
    <w:next w:val="Normal"/>
    <w:autoRedefine/>
    <w:uiPriority w:val="39"/>
    <w:unhideWhenUsed/>
    <w:rsid w:val="001B751E"/>
  </w:style>
  <w:style w:type="paragraph" w:styleId="TOC2">
    <w:name w:val="toc 2"/>
    <w:basedOn w:val="Normal"/>
    <w:next w:val="Normal"/>
    <w:autoRedefine/>
    <w:uiPriority w:val="39"/>
    <w:unhideWhenUsed/>
    <w:rsid w:val="001B751E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yperlink" Target="https://d.book118.com/748064126061006035" TargetMode="Externa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6409</Words>
  <Characters>36533</Characters>
  <Application>Microsoft Office Word</Application>
  <DocSecurity>0</DocSecurity>
  <Lines>304</Lines>
  <Paragraphs>85</Paragraphs>
  <ScaleCrop>false</ScaleCrop>
  <Company/>
  <LinksUpToDate>false</LinksUpToDate>
  <CharactersWithSpaces>42857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2024-02-02T06:34:00Z</dcterms:created>
  <dcterms:modified xsi:type="dcterms:W3CDTF">2024-02-02T06:35:00Z</dcterms:modified>
</cp:coreProperties>
</file>