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电子听诊器项目规划设计纲要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92" w:history="1">
        <w:r>
          <w:rPr>
            <w:rFonts w:ascii="仿宋" w:eastAsia="仿宋" w:hAnsi="仿宋" w:cs="仿宋" w:hint="eastAsia"/>
            <w:lang w:eastAsia="zh-CN"/>
          </w:rPr>
          <w:t>概论</w:t>
        </w:r>
        <w:r>
          <w:tab/>
        </w:r>
        <w:r>
          <w:fldChar w:fldCharType="begin"/>
        </w:r>
        <w:r>
          <w:instrText xml:space="preserve"> PAGEREF _Toc13792 \h </w:instrText>
        </w:r>
        <w:r>
          <w:fldChar w:fldCharType="separate"/>
        </w:r>
        <w:r>
          <w:t>3</w:t>
        </w:r>
        <w:r>
          <w:fldChar w:fldCharType="end"/>
        </w:r>
      </w:hyperlink>
    </w:p>
    <w:p>
      <w:pPr>
        <w:pStyle w:val="TOC1"/>
        <w:tabs>
          <w:tab w:val="right" w:leader="dot" w:pos="8306"/>
        </w:tabs>
      </w:pPr>
      <w:hyperlink w:anchor="_Toc32747" w:history="1">
        <w:r>
          <w:rPr>
            <w:rFonts w:ascii="仿宋" w:eastAsia="仿宋" w:hAnsi="仿宋" w:cs="仿宋" w:hint="eastAsia"/>
            <w:lang w:eastAsia="zh-CN"/>
          </w:rPr>
          <w:t>一、电子听诊器项目建设单位说明</w:t>
        </w:r>
        <w:r>
          <w:tab/>
        </w:r>
        <w:r>
          <w:fldChar w:fldCharType="begin"/>
        </w:r>
        <w:r>
          <w:instrText xml:space="preserve"> PAGEREF _Toc32747 \h </w:instrText>
        </w:r>
        <w:r>
          <w:fldChar w:fldCharType="separate"/>
        </w:r>
        <w:r>
          <w:t>3</w:t>
        </w:r>
        <w:r>
          <w:fldChar w:fldCharType="end"/>
        </w:r>
      </w:hyperlink>
    </w:p>
    <w:p>
      <w:pPr>
        <w:pStyle w:val="TOC2"/>
        <w:tabs>
          <w:tab w:val="right" w:leader="dot" w:pos="8306"/>
        </w:tabs>
      </w:pPr>
      <w:hyperlink w:anchor="_Toc436" w:history="1">
        <w:r>
          <w:rPr>
            <w:rFonts w:ascii="仿宋" w:eastAsia="仿宋" w:hAnsi="仿宋" w:cs="仿宋" w:hint="eastAsia"/>
            <w:lang w:eastAsia="zh-CN"/>
          </w:rPr>
          <w:t>(一)、电子听诊器项目承办单位基本情况</w:t>
        </w:r>
        <w:r>
          <w:tab/>
        </w:r>
        <w:r>
          <w:fldChar w:fldCharType="begin"/>
        </w:r>
        <w:r>
          <w:instrText xml:space="preserve"> PAGEREF _Toc436 \h </w:instrText>
        </w:r>
        <w:r>
          <w:fldChar w:fldCharType="separate"/>
        </w:r>
        <w:r>
          <w:t>3</w:t>
        </w:r>
        <w:r>
          <w:fldChar w:fldCharType="end"/>
        </w:r>
      </w:hyperlink>
    </w:p>
    <w:p>
      <w:pPr>
        <w:pStyle w:val="TOC2"/>
        <w:tabs>
          <w:tab w:val="right" w:leader="dot" w:pos="8306"/>
        </w:tabs>
      </w:pPr>
      <w:hyperlink w:anchor="_Toc27272" w:history="1">
        <w:r>
          <w:rPr>
            <w:rFonts w:ascii="仿宋" w:eastAsia="仿宋" w:hAnsi="仿宋" w:cs="仿宋" w:hint="eastAsia"/>
            <w:lang w:eastAsia="zh-CN"/>
          </w:rPr>
          <w:t>(二)、公司经济效益分析</w:t>
        </w:r>
        <w:r>
          <w:tab/>
        </w:r>
        <w:r>
          <w:fldChar w:fldCharType="begin"/>
        </w:r>
        <w:r>
          <w:instrText xml:space="preserve"> PAGEREF _Toc27272 \h </w:instrText>
        </w:r>
        <w:r>
          <w:fldChar w:fldCharType="separate"/>
        </w:r>
        <w:r>
          <w:t>4</w:t>
        </w:r>
        <w:r>
          <w:fldChar w:fldCharType="end"/>
        </w:r>
      </w:hyperlink>
    </w:p>
    <w:p>
      <w:pPr>
        <w:pStyle w:val="TOC1"/>
        <w:tabs>
          <w:tab w:val="right" w:leader="dot" w:pos="8306"/>
        </w:tabs>
      </w:pPr>
      <w:hyperlink w:anchor="_Toc31661" w:history="1">
        <w:r>
          <w:rPr>
            <w:rFonts w:ascii="仿宋" w:eastAsia="仿宋" w:hAnsi="仿宋" w:cs="仿宋" w:hint="eastAsia"/>
            <w:lang w:eastAsia="zh-CN"/>
          </w:rPr>
          <w:t>二、工艺说明</w:t>
        </w:r>
        <w:r>
          <w:tab/>
        </w:r>
        <w:r>
          <w:fldChar w:fldCharType="begin"/>
        </w:r>
        <w:r>
          <w:instrText xml:space="preserve"> PAGEREF _Toc31661 \h </w:instrText>
        </w:r>
        <w:r>
          <w:fldChar w:fldCharType="separate"/>
        </w:r>
        <w:r>
          <w:t>5</w:t>
        </w:r>
        <w:r>
          <w:fldChar w:fldCharType="end"/>
        </w:r>
      </w:hyperlink>
    </w:p>
    <w:p>
      <w:pPr>
        <w:pStyle w:val="TOC2"/>
        <w:tabs>
          <w:tab w:val="right" w:leader="dot" w:pos="8306"/>
        </w:tabs>
      </w:pPr>
      <w:hyperlink w:anchor="_Toc25292" w:history="1">
        <w:r>
          <w:rPr>
            <w:rFonts w:ascii="仿宋" w:eastAsia="仿宋" w:hAnsi="仿宋" w:cs="仿宋" w:hint="eastAsia"/>
            <w:lang w:eastAsia="zh-CN"/>
          </w:rPr>
          <w:t>(一)、技术管理特点</w:t>
        </w:r>
        <w:r>
          <w:tab/>
        </w:r>
        <w:r>
          <w:fldChar w:fldCharType="begin"/>
        </w:r>
        <w:r>
          <w:instrText xml:space="preserve"> PAGEREF _Toc25292 \h </w:instrText>
        </w:r>
        <w:r>
          <w:fldChar w:fldCharType="separate"/>
        </w:r>
        <w:r>
          <w:t>5</w:t>
        </w:r>
        <w:r>
          <w:fldChar w:fldCharType="end"/>
        </w:r>
      </w:hyperlink>
    </w:p>
    <w:p>
      <w:pPr>
        <w:pStyle w:val="TOC2"/>
        <w:tabs>
          <w:tab w:val="right" w:leader="dot" w:pos="8306"/>
        </w:tabs>
      </w:pPr>
      <w:hyperlink w:anchor="_Toc9589" w:history="1">
        <w:r>
          <w:rPr>
            <w:rFonts w:ascii="仿宋" w:eastAsia="仿宋" w:hAnsi="仿宋" w:cs="仿宋" w:hint="eastAsia"/>
            <w:lang w:eastAsia="zh-CN"/>
          </w:rPr>
          <w:t>(二)、电子听诊器项目工艺技术设计方案</w:t>
        </w:r>
        <w:r>
          <w:tab/>
        </w:r>
        <w:r>
          <w:fldChar w:fldCharType="begin"/>
        </w:r>
        <w:r>
          <w:instrText xml:space="preserve"> PAGEREF _Toc9589 \h </w:instrText>
        </w:r>
        <w:r>
          <w:fldChar w:fldCharType="separate"/>
        </w:r>
        <w:r>
          <w:t>6</w:t>
        </w:r>
        <w:r>
          <w:fldChar w:fldCharType="end"/>
        </w:r>
      </w:hyperlink>
    </w:p>
    <w:p>
      <w:pPr>
        <w:pStyle w:val="TOC2"/>
        <w:tabs>
          <w:tab w:val="right" w:leader="dot" w:pos="8306"/>
        </w:tabs>
      </w:pPr>
      <w:hyperlink w:anchor="_Toc24154" w:history="1">
        <w:r>
          <w:rPr>
            <w:rFonts w:ascii="仿宋" w:eastAsia="仿宋" w:hAnsi="仿宋" w:cs="仿宋" w:hint="eastAsia"/>
            <w:lang w:eastAsia="zh-CN"/>
          </w:rPr>
          <w:t>(三)、设备选型方案</w:t>
        </w:r>
        <w:r>
          <w:tab/>
        </w:r>
        <w:r>
          <w:fldChar w:fldCharType="begin"/>
        </w:r>
        <w:r>
          <w:instrText xml:space="preserve"> PAGEREF _Toc24154 \h </w:instrText>
        </w:r>
        <w:r>
          <w:fldChar w:fldCharType="separate"/>
        </w:r>
        <w:r>
          <w:t>7</w:t>
        </w:r>
        <w:r>
          <w:fldChar w:fldCharType="end"/>
        </w:r>
      </w:hyperlink>
    </w:p>
    <w:p>
      <w:pPr>
        <w:pStyle w:val="TOC1"/>
        <w:tabs>
          <w:tab w:val="right" w:leader="dot" w:pos="8306"/>
        </w:tabs>
      </w:pPr>
      <w:hyperlink w:anchor="_Toc13884" w:history="1">
        <w:r>
          <w:rPr>
            <w:rFonts w:ascii="仿宋" w:eastAsia="仿宋" w:hAnsi="仿宋" w:cs="仿宋" w:hint="eastAsia"/>
            <w:lang w:eastAsia="zh-CN"/>
          </w:rPr>
          <w:t>三、产品规划分析</w:t>
        </w:r>
        <w:r>
          <w:tab/>
        </w:r>
        <w:r>
          <w:fldChar w:fldCharType="begin"/>
        </w:r>
        <w:r>
          <w:instrText xml:space="preserve"> PAGEREF _Toc13884 \h </w:instrText>
        </w:r>
        <w:r>
          <w:fldChar w:fldCharType="separate"/>
        </w:r>
        <w:r>
          <w:t>8</w:t>
        </w:r>
        <w:r>
          <w:fldChar w:fldCharType="end"/>
        </w:r>
      </w:hyperlink>
    </w:p>
    <w:p>
      <w:pPr>
        <w:pStyle w:val="TOC2"/>
        <w:tabs>
          <w:tab w:val="right" w:leader="dot" w:pos="8306"/>
        </w:tabs>
      </w:pPr>
      <w:hyperlink w:anchor="_Toc22356" w:history="1">
        <w:r>
          <w:rPr>
            <w:rFonts w:ascii="仿宋" w:eastAsia="仿宋" w:hAnsi="仿宋" w:cs="仿宋" w:hint="eastAsia"/>
            <w:lang w:eastAsia="zh-CN"/>
          </w:rPr>
          <w:t>(一)、产品规划</w:t>
        </w:r>
        <w:r>
          <w:tab/>
        </w:r>
        <w:r>
          <w:fldChar w:fldCharType="begin"/>
        </w:r>
        <w:r>
          <w:instrText xml:space="preserve"> PAGEREF _Toc22356 \h </w:instrText>
        </w:r>
        <w:r>
          <w:fldChar w:fldCharType="separate"/>
        </w:r>
        <w:r>
          <w:t>8</w:t>
        </w:r>
        <w:r>
          <w:fldChar w:fldCharType="end"/>
        </w:r>
      </w:hyperlink>
    </w:p>
    <w:p>
      <w:pPr>
        <w:pStyle w:val="TOC2"/>
        <w:tabs>
          <w:tab w:val="right" w:leader="dot" w:pos="8306"/>
        </w:tabs>
      </w:pPr>
      <w:hyperlink w:anchor="_Toc10376" w:history="1">
        <w:r>
          <w:rPr>
            <w:rFonts w:ascii="仿宋" w:eastAsia="仿宋" w:hAnsi="仿宋" w:cs="仿宋" w:hint="eastAsia"/>
            <w:lang w:eastAsia="zh-CN"/>
          </w:rPr>
          <w:t>(二)、建设规模</w:t>
        </w:r>
        <w:r>
          <w:tab/>
        </w:r>
        <w:r>
          <w:fldChar w:fldCharType="begin"/>
        </w:r>
        <w:r>
          <w:instrText xml:space="preserve"> PAGEREF _Toc10376 \h </w:instrText>
        </w:r>
        <w:r>
          <w:fldChar w:fldCharType="separate"/>
        </w:r>
        <w:r>
          <w:t>9</w:t>
        </w:r>
        <w:r>
          <w:fldChar w:fldCharType="end"/>
        </w:r>
      </w:hyperlink>
    </w:p>
    <w:p>
      <w:pPr>
        <w:pStyle w:val="TOC1"/>
        <w:tabs>
          <w:tab w:val="right" w:leader="dot" w:pos="8306"/>
        </w:tabs>
      </w:pPr>
      <w:hyperlink w:anchor="_Toc19303" w:history="1">
        <w:r>
          <w:rPr>
            <w:rFonts w:ascii="仿宋" w:eastAsia="仿宋" w:hAnsi="仿宋" w:cs="仿宋" w:hint="eastAsia"/>
            <w:lang w:eastAsia="zh-CN"/>
          </w:rPr>
          <w:t>四、电子听诊器项目可持续发展</w:t>
        </w:r>
        <w:r>
          <w:tab/>
        </w:r>
        <w:r>
          <w:fldChar w:fldCharType="begin"/>
        </w:r>
        <w:r>
          <w:instrText xml:space="preserve"> PAGEREF _Toc19303 \h </w:instrText>
        </w:r>
        <w:r>
          <w:fldChar w:fldCharType="separate"/>
        </w:r>
        <w:r>
          <w:t>10</w:t>
        </w:r>
        <w:r>
          <w:fldChar w:fldCharType="end"/>
        </w:r>
      </w:hyperlink>
    </w:p>
    <w:p>
      <w:pPr>
        <w:pStyle w:val="TOC2"/>
        <w:tabs>
          <w:tab w:val="right" w:leader="dot" w:pos="8306"/>
        </w:tabs>
      </w:pPr>
      <w:hyperlink w:anchor="_Toc17287" w:history="1">
        <w:r>
          <w:rPr>
            <w:rFonts w:ascii="仿宋" w:eastAsia="仿宋" w:hAnsi="仿宋" w:cs="仿宋" w:hint="eastAsia"/>
            <w:lang w:eastAsia="zh-CN"/>
          </w:rPr>
          <w:t>(一)、可持续战略与实践</w:t>
        </w:r>
        <w:r>
          <w:tab/>
        </w:r>
        <w:r>
          <w:fldChar w:fldCharType="begin"/>
        </w:r>
        <w:r>
          <w:instrText xml:space="preserve"> PAGEREF _Toc17287 \h </w:instrText>
        </w:r>
        <w:r>
          <w:fldChar w:fldCharType="separate"/>
        </w:r>
        <w:r>
          <w:t>10</w:t>
        </w:r>
        <w:r>
          <w:fldChar w:fldCharType="end"/>
        </w:r>
      </w:hyperlink>
    </w:p>
    <w:p>
      <w:pPr>
        <w:pStyle w:val="TOC2"/>
        <w:tabs>
          <w:tab w:val="right" w:leader="dot" w:pos="8306"/>
        </w:tabs>
      </w:pPr>
      <w:hyperlink w:anchor="_Toc3166" w:history="1">
        <w:r>
          <w:rPr>
            <w:rFonts w:ascii="仿宋" w:eastAsia="仿宋" w:hAnsi="仿宋" w:cs="仿宋" w:hint="eastAsia"/>
            <w:lang w:eastAsia="zh-CN"/>
          </w:rPr>
          <w:t>(二)、环保与社会责任</w:t>
        </w:r>
        <w:r>
          <w:tab/>
        </w:r>
        <w:r>
          <w:fldChar w:fldCharType="begin"/>
        </w:r>
        <w:r>
          <w:instrText xml:space="preserve"> PAGEREF _Toc3166 \h </w:instrText>
        </w:r>
        <w:r>
          <w:fldChar w:fldCharType="separate"/>
        </w:r>
        <w:r>
          <w:t>11</w:t>
        </w:r>
        <w:r>
          <w:fldChar w:fldCharType="end"/>
        </w:r>
      </w:hyperlink>
    </w:p>
    <w:p>
      <w:pPr>
        <w:pStyle w:val="TOC1"/>
        <w:tabs>
          <w:tab w:val="right" w:leader="dot" w:pos="8306"/>
        </w:tabs>
      </w:pPr>
      <w:hyperlink w:anchor="_Toc25576" w:history="1">
        <w:r>
          <w:rPr>
            <w:rFonts w:ascii="仿宋" w:eastAsia="仿宋" w:hAnsi="仿宋" w:cs="仿宋" w:hint="eastAsia"/>
            <w:lang w:eastAsia="zh-CN"/>
          </w:rPr>
          <w:t>五、电子听诊器项目选址可行性分析</w:t>
        </w:r>
        <w:r>
          <w:tab/>
        </w:r>
        <w:r>
          <w:fldChar w:fldCharType="begin"/>
        </w:r>
        <w:r>
          <w:instrText xml:space="preserve"> PAGEREF _Toc25576 \h </w:instrText>
        </w:r>
        <w:r>
          <w:fldChar w:fldCharType="separate"/>
        </w:r>
        <w:r>
          <w:t>12</w:t>
        </w:r>
        <w:r>
          <w:fldChar w:fldCharType="end"/>
        </w:r>
      </w:hyperlink>
    </w:p>
    <w:p>
      <w:pPr>
        <w:pStyle w:val="TOC2"/>
        <w:tabs>
          <w:tab w:val="right" w:leader="dot" w:pos="8306"/>
        </w:tabs>
      </w:pPr>
      <w:hyperlink w:anchor="_Toc13836" w:history="1">
        <w:r>
          <w:rPr>
            <w:rFonts w:ascii="仿宋" w:eastAsia="仿宋" w:hAnsi="仿宋" w:cs="仿宋" w:hint="eastAsia"/>
            <w:lang w:eastAsia="zh-CN"/>
          </w:rPr>
          <w:t>(一)、电子听诊器项目选址</w:t>
        </w:r>
        <w:r>
          <w:tab/>
        </w:r>
        <w:r>
          <w:fldChar w:fldCharType="begin"/>
        </w:r>
        <w:r>
          <w:instrText xml:space="preserve"> PAGEREF _Toc13836 \h </w:instrText>
        </w:r>
        <w:r>
          <w:fldChar w:fldCharType="separate"/>
        </w:r>
        <w:r>
          <w:t>12</w:t>
        </w:r>
        <w:r>
          <w:fldChar w:fldCharType="end"/>
        </w:r>
      </w:hyperlink>
    </w:p>
    <w:p>
      <w:pPr>
        <w:pStyle w:val="TOC2"/>
        <w:tabs>
          <w:tab w:val="right" w:leader="dot" w:pos="8306"/>
        </w:tabs>
      </w:pPr>
      <w:hyperlink w:anchor="_Toc10375" w:history="1">
        <w:r>
          <w:rPr>
            <w:rFonts w:ascii="仿宋" w:eastAsia="仿宋" w:hAnsi="仿宋" w:cs="仿宋" w:hint="eastAsia"/>
            <w:lang w:eastAsia="zh-CN"/>
          </w:rPr>
          <w:t>(二)、用地控制指标</w:t>
        </w:r>
        <w:r>
          <w:tab/>
        </w:r>
        <w:r>
          <w:fldChar w:fldCharType="begin"/>
        </w:r>
        <w:r>
          <w:instrText xml:space="preserve"> PAGEREF _Toc10375 \h </w:instrText>
        </w:r>
        <w:r>
          <w:fldChar w:fldCharType="separate"/>
        </w:r>
        <w:r>
          <w:t>12</w:t>
        </w:r>
        <w:r>
          <w:fldChar w:fldCharType="end"/>
        </w:r>
      </w:hyperlink>
    </w:p>
    <w:p>
      <w:pPr>
        <w:pStyle w:val="TOC2"/>
        <w:tabs>
          <w:tab w:val="right" w:leader="dot" w:pos="8306"/>
        </w:tabs>
      </w:pPr>
      <w:hyperlink w:anchor="_Toc31953" w:history="1">
        <w:r>
          <w:rPr>
            <w:rFonts w:ascii="仿宋" w:eastAsia="仿宋" w:hAnsi="仿宋" w:cs="仿宋" w:hint="eastAsia"/>
            <w:lang w:eastAsia="zh-CN"/>
          </w:rPr>
          <w:t>(三)、节约用地措施</w:t>
        </w:r>
        <w:r>
          <w:tab/>
        </w:r>
        <w:r>
          <w:fldChar w:fldCharType="begin"/>
        </w:r>
        <w:r>
          <w:instrText xml:space="preserve"> PAGEREF _Toc31953 \h </w:instrText>
        </w:r>
        <w:r>
          <w:fldChar w:fldCharType="separate"/>
        </w:r>
        <w:r>
          <w:t>14</w:t>
        </w:r>
        <w:r>
          <w:fldChar w:fldCharType="end"/>
        </w:r>
      </w:hyperlink>
    </w:p>
    <w:p>
      <w:pPr>
        <w:pStyle w:val="TOC2"/>
        <w:tabs>
          <w:tab w:val="right" w:leader="dot" w:pos="8306"/>
        </w:tabs>
      </w:pPr>
      <w:hyperlink w:anchor="_Toc2416" w:history="1">
        <w:r>
          <w:rPr>
            <w:rFonts w:ascii="仿宋" w:eastAsia="仿宋" w:hAnsi="仿宋" w:cs="仿宋" w:hint="eastAsia"/>
            <w:lang w:eastAsia="zh-CN"/>
          </w:rPr>
          <w:t>(四)、总图布置方案</w:t>
        </w:r>
        <w:r>
          <w:tab/>
        </w:r>
        <w:r>
          <w:fldChar w:fldCharType="begin"/>
        </w:r>
        <w:r>
          <w:instrText xml:space="preserve"> PAGEREF _Toc2416 \h </w:instrText>
        </w:r>
        <w:r>
          <w:fldChar w:fldCharType="separate"/>
        </w:r>
        <w:r>
          <w:t>15</w:t>
        </w:r>
        <w:r>
          <w:fldChar w:fldCharType="end"/>
        </w:r>
      </w:hyperlink>
    </w:p>
    <w:p>
      <w:pPr>
        <w:pStyle w:val="TOC2"/>
        <w:tabs>
          <w:tab w:val="right" w:leader="dot" w:pos="8306"/>
        </w:tabs>
      </w:pPr>
      <w:hyperlink w:anchor="_Toc24843" w:history="1">
        <w:r>
          <w:rPr>
            <w:rFonts w:ascii="仿宋" w:eastAsia="仿宋" w:hAnsi="仿宋" w:cs="仿宋" w:hint="eastAsia"/>
            <w:lang w:eastAsia="zh-CN"/>
          </w:rPr>
          <w:t>(五)、选址综合评价</w:t>
        </w:r>
        <w:r>
          <w:tab/>
        </w:r>
        <w:r>
          <w:fldChar w:fldCharType="begin"/>
        </w:r>
        <w:r>
          <w:instrText xml:space="preserve"> PAGEREF _Toc24843 \h </w:instrText>
        </w:r>
        <w:r>
          <w:fldChar w:fldCharType="separate"/>
        </w:r>
        <w:r>
          <w:t>16</w:t>
        </w:r>
        <w:r>
          <w:fldChar w:fldCharType="end"/>
        </w:r>
      </w:hyperlink>
    </w:p>
    <w:p>
      <w:pPr>
        <w:pStyle w:val="TOC1"/>
        <w:tabs>
          <w:tab w:val="right" w:leader="dot" w:pos="8306"/>
        </w:tabs>
      </w:pPr>
      <w:hyperlink w:anchor="_Toc21509" w:history="1">
        <w:r>
          <w:rPr>
            <w:rFonts w:ascii="仿宋" w:eastAsia="仿宋" w:hAnsi="仿宋" w:cs="仿宋" w:hint="eastAsia"/>
            <w:lang w:eastAsia="zh-CN"/>
          </w:rPr>
          <w:t>六、电子听诊器项目土建工程</w:t>
        </w:r>
        <w:r>
          <w:tab/>
        </w:r>
        <w:r>
          <w:fldChar w:fldCharType="begin"/>
        </w:r>
        <w:r>
          <w:instrText xml:space="preserve"> PAGEREF _Toc21509 \h </w:instrText>
        </w:r>
        <w:r>
          <w:fldChar w:fldCharType="separate"/>
        </w:r>
        <w:r>
          <w:t>17</w:t>
        </w:r>
        <w:r>
          <w:fldChar w:fldCharType="end"/>
        </w:r>
      </w:hyperlink>
    </w:p>
    <w:p>
      <w:pPr>
        <w:pStyle w:val="TOC2"/>
        <w:tabs>
          <w:tab w:val="right" w:leader="dot" w:pos="8306"/>
        </w:tabs>
      </w:pPr>
      <w:hyperlink w:anchor="_Toc30502" w:history="1">
        <w:r>
          <w:rPr>
            <w:rFonts w:ascii="仿宋" w:eastAsia="仿宋" w:hAnsi="仿宋" w:cs="仿宋" w:hint="eastAsia"/>
            <w:lang w:eastAsia="zh-CN"/>
          </w:rPr>
          <w:t>(一)、建筑工程设计原则</w:t>
        </w:r>
        <w:r>
          <w:tab/>
        </w:r>
        <w:r>
          <w:fldChar w:fldCharType="begin"/>
        </w:r>
        <w:r>
          <w:instrText xml:space="preserve"> PAGEREF _Toc30502 \h </w:instrText>
        </w:r>
        <w:r>
          <w:fldChar w:fldCharType="separate"/>
        </w:r>
        <w:r>
          <w:t>17</w:t>
        </w:r>
        <w:r>
          <w:fldChar w:fldCharType="end"/>
        </w:r>
      </w:hyperlink>
    </w:p>
    <w:p>
      <w:pPr>
        <w:pStyle w:val="TOC2"/>
        <w:tabs>
          <w:tab w:val="right" w:leader="dot" w:pos="8306"/>
        </w:tabs>
      </w:pPr>
      <w:hyperlink w:anchor="_Toc7499" w:history="1">
        <w:r>
          <w:rPr>
            <w:rFonts w:ascii="仿宋" w:eastAsia="仿宋" w:hAnsi="仿宋" w:cs="仿宋" w:hint="eastAsia"/>
            <w:lang w:eastAsia="zh-CN"/>
          </w:rPr>
          <w:t>(二)、土建工程设计年限及安全等级</w:t>
        </w:r>
        <w:r>
          <w:tab/>
        </w:r>
        <w:r>
          <w:fldChar w:fldCharType="begin"/>
        </w:r>
        <w:r>
          <w:instrText xml:space="preserve"> PAGEREF _Toc7499 \h </w:instrText>
        </w:r>
        <w:r>
          <w:fldChar w:fldCharType="separate"/>
        </w:r>
        <w:r>
          <w:t>18</w:t>
        </w:r>
        <w:r>
          <w:fldChar w:fldCharType="end"/>
        </w:r>
      </w:hyperlink>
    </w:p>
    <w:p>
      <w:pPr>
        <w:pStyle w:val="TOC2"/>
        <w:tabs>
          <w:tab w:val="right" w:leader="dot" w:pos="8306"/>
        </w:tabs>
      </w:pPr>
      <w:hyperlink w:anchor="_Toc12593" w:history="1">
        <w:r>
          <w:rPr>
            <w:rFonts w:ascii="仿宋" w:eastAsia="仿宋" w:hAnsi="仿宋" w:cs="仿宋" w:hint="eastAsia"/>
            <w:lang w:eastAsia="zh-CN"/>
          </w:rPr>
          <w:t>(三)、建筑工程设计总体要求</w:t>
        </w:r>
        <w:r>
          <w:tab/>
        </w:r>
        <w:r>
          <w:fldChar w:fldCharType="begin"/>
        </w:r>
        <w:r>
          <w:instrText xml:space="preserve"> PAGEREF _Toc12593 \h </w:instrText>
        </w:r>
        <w:r>
          <w:fldChar w:fldCharType="separate"/>
        </w:r>
        <w:r>
          <w:t>20</w:t>
        </w:r>
        <w:r>
          <w:fldChar w:fldCharType="end"/>
        </w:r>
      </w:hyperlink>
    </w:p>
    <w:p>
      <w:pPr>
        <w:pStyle w:val="TOC2"/>
        <w:tabs>
          <w:tab w:val="right" w:leader="dot" w:pos="8306"/>
        </w:tabs>
      </w:pPr>
      <w:hyperlink w:anchor="_Toc941" w:history="1">
        <w:r>
          <w:rPr>
            <w:rFonts w:ascii="仿宋" w:eastAsia="仿宋" w:hAnsi="仿宋" w:cs="仿宋" w:hint="eastAsia"/>
            <w:lang w:eastAsia="zh-CN"/>
          </w:rPr>
          <w:t>(四)、土建工程建设指标</w:t>
        </w:r>
        <w:r>
          <w:tab/>
        </w:r>
        <w:r>
          <w:fldChar w:fldCharType="begin"/>
        </w:r>
        <w:r>
          <w:instrText xml:space="preserve"> PAGEREF _Toc941 \h </w:instrText>
        </w:r>
        <w:r>
          <w:fldChar w:fldCharType="separate"/>
        </w:r>
        <w:r>
          <w:t>20</w:t>
        </w:r>
        <w:r>
          <w:fldChar w:fldCharType="end"/>
        </w:r>
      </w:hyperlink>
    </w:p>
    <w:p>
      <w:pPr>
        <w:pStyle w:val="TOC1"/>
        <w:tabs>
          <w:tab w:val="right" w:leader="dot" w:pos="8306"/>
        </w:tabs>
      </w:pPr>
      <w:hyperlink w:anchor="_Toc15908" w:history="1">
        <w:r>
          <w:rPr>
            <w:rFonts w:ascii="仿宋" w:eastAsia="仿宋" w:hAnsi="仿宋" w:cs="仿宋" w:hint="eastAsia"/>
            <w:lang w:eastAsia="zh-CN"/>
          </w:rPr>
          <w:t>七、电子听诊器项目人力资源培养与发展</w:t>
        </w:r>
        <w:r>
          <w:tab/>
        </w:r>
        <w:r>
          <w:fldChar w:fldCharType="begin"/>
        </w:r>
        <w:r>
          <w:instrText xml:space="preserve"> PAGEREF _Toc15908 \h </w:instrText>
        </w:r>
        <w:r>
          <w:fldChar w:fldCharType="separate"/>
        </w:r>
        <w:r>
          <w:t>20</w:t>
        </w:r>
        <w:r>
          <w:fldChar w:fldCharType="end"/>
        </w:r>
      </w:hyperlink>
    </w:p>
    <w:p>
      <w:pPr>
        <w:pStyle w:val="TOC2"/>
        <w:tabs>
          <w:tab w:val="right" w:leader="dot" w:pos="8306"/>
        </w:tabs>
      </w:pPr>
      <w:hyperlink w:anchor="_Toc9133" w:history="1">
        <w:r>
          <w:rPr>
            <w:rFonts w:ascii="仿宋" w:eastAsia="仿宋" w:hAnsi="仿宋" w:cs="仿宋" w:hint="eastAsia"/>
            <w:lang w:eastAsia="zh-CN"/>
          </w:rPr>
          <w:t>(一)、人才需求与规划</w:t>
        </w:r>
        <w:r>
          <w:tab/>
        </w:r>
        <w:r>
          <w:fldChar w:fldCharType="begin"/>
        </w:r>
        <w:r>
          <w:instrText xml:space="preserve"> PAGEREF _Toc9133 \h </w:instrText>
        </w:r>
        <w:r>
          <w:fldChar w:fldCharType="separate"/>
        </w:r>
        <w:r>
          <w:t>20</w:t>
        </w:r>
        <w:r>
          <w:fldChar w:fldCharType="end"/>
        </w:r>
      </w:hyperlink>
    </w:p>
    <w:p>
      <w:pPr>
        <w:pStyle w:val="TOC2"/>
        <w:tabs>
          <w:tab w:val="right" w:leader="dot" w:pos="8306"/>
        </w:tabs>
      </w:pPr>
      <w:hyperlink w:anchor="_Toc29750" w:history="1">
        <w:r>
          <w:rPr>
            <w:rFonts w:ascii="仿宋" w:eastAsia="仿宋" w:hAnsi="仿宋" w:cs="仿宋" w:hint="eastAsia"/>
            <w:lang w:eastAsia="zh-CN"/>
          </w:rPr>
          <w:t>(二)、培训与发展计划</w:t>
        </w:r>
        <w:r>
          <w:tab/>
        </w:r>
        <w:r>
          <w:fldChar w:fldCharType="begin"/>
        </w:r>
        <w:r>
          <w:instrText xml:space="preserve"> PAGEREF _Toc29750 \h </w:instrText>
        </w:r>
        <w:r>
          <w:fldChar w:fldCharType="separate"/>
        </w:r>
        <w:r>
          <w:t>21</w:t>
        </w:r>
        <w:r>
          <w:fldChar w:fldCharType="end"/>
        </w:r>
      </w:hyperlink>
    </w:p>
    <w:p>
      <w:pPr>
        <w:pStyle w:val="TOC1"/>
        <w:tabs>
          <w:tab w:val="right" w:leader="dot" w:pos="8306"/>
        </w:tabs>
      </w:pPr>
      <w:hyperlink w:anchor="_Toc32612" w:history="1">
        <w:r>
          <w:rPr>
            <w:rFonts w:ascii="仿宋" w:eastAsia="仿宋" w:hAnsi="仿宋" w:cs="仿宋" w:hint="eastAsia"/>
            <w:lang w:eastAsia="zh-CN"/>
          </w:rPr>
          <w:t>八、电子听诊器项目技术管理</w:t>
        </w:r>
        <w:r>
          <w:tab/>
        </w:r>
        <w:r>
          <w:fldChar w:fldCharType="begin"/>
        </w:r>
        <w:r>
          <w:instrText xml:space="preserve"> PAGEREF _Toc32612 \h </w:instrText>
        </w:r>
        <w:r>
          <w:fldChar w:fldCharType="separate"/>
        </w:r>
        <w:r>
          <w:t>22</w:t>
        </w:r>
        <w:r>
          <w:fldChar w:fldCharType="end"/>
        </w:r>
      </w:hyperlink>
    </w:p>
    <w:p>
      <w:pPr>
        <w:pStyle w:val="TOC2"/>
        <w:tabs>
          <w:tab w:val="right" w:leader="dot" w:pos="8306"/>
        </w:tabs>
      </w:pPr>
      <w:hyperlink w:anchor="_Toc9966" w:history="1">
        <w:r>
          <w:rPr>
            <w:rFonts w:ascii="仿宋" w:eastAsia="仿宋" w:hAnsi="仿宋" w:cs="仿宋" w:hint="eastAsia"/>
            <w:lang w:eastAsia="zh-CN"/>
          </w:rPr>
          <w:t>(一)、技术方案选用方向</w:t>
        </w:r>
        <w:r>
          <w:tab/>
        </w:r>
        <w:r>
          <w:fldChar w:fldCharType="begin"/>
        </w:r>
        <w:r>
          <w:instrText xml:space="preserve"> PAGEREF _Toc9966 \h </w:instrText>
        </w:r>
        <w:r>
          <w:fldChar w:fldCharType="separate"/>
        </w:r>
        <w:r>
          <w:t>22</w:t>
        </w:r>
        <w:r>
          <w:fldChar w:fldCharType="end"/>
        </w:r>
      </w:hyperlink>
    </w:p>
    <w:p>
      <w:pPr>
        <w:pStyle w:val="TOC2"/>
        <w:tabs>
          <w:tab w:val="right" w:leader="dot" w:pos="8306"/>
        </w:tabs>
      </w:pPr>
      <w:hyperlink w:anchor="_Toc22208" w:history="1">
        <w:r>
          <w:rPr>
            <w:rFonts w:ascii="仿宋" w:eastAsia="仿宋" w:hAnsi="仿宋" w:cs="仿宋" w:hint="eastAsia"/>
            <w:lang w:eastAsia="zh-CN"/>
          </w:rPr>
          <w:t>(二)、工艺技术方案选用原则</w:t>
        </w:r>
        <w:r>
          <w:tab/>
        </w:r>
        <w:r>
          <w:fldChar w:fldCharType="begin"/>
        </w:r>
        <w:r>
          <w:instrText xml:space="preserve"> PAGEREF _Toc22208 \h </w:instrText>
        </w:r>
        <w:r>
          <w:fldChar w:fldCharType="separate"/>
        </w:r>
        <w:r>
          <w:t>23</w:t>
        </w:r>
        <w:r>
          <w:fldChar w:fldCharType="end"/>
        </w:r>
      </w:hyperlink>
    </w:p>
    <w:p>
      <w:pPr>
        <w:pStyle w:val="TOC2"/>
        <w:tabs>
          <w:tab w:val="right" w:leader="dot" w:pos="8306"/>
        </w:tabs>
      </w:pPr>
      <w:hyperlink w:anchor="_Toc3812" w:history="1">
        <w:r>
          <w:rPr>
            <w:rFonts w:ascii="仿宋" w:eastAsia="仿宋" w:hAnsi="仿宋" w:cs="仿宋" w:hint="eastAsia"/>
            <w:lang w:eastAsia="zh-CN"/>
          </w:rPr>
          <w:t>(三)、工艺技术方案要求</w:t>
        </w:r>
        <w:r>
          <w:tab/>
        </w:r>
        <w:r>
          <w:fldChar w:fldCharType="begin"/>
        </w:r>
        <w:r>
          <w:instrText xml:space="preserve"> PAGEREF _Toc3812 \h </w:instrText>
        </w:r>
        <w:r>
          <w:fldChar w:fldCharType="separate"/>
        </w:r>
        <w:r>
          <w:t>26</w:t>
        </w:r>
        <w:r>
          <w:fldChar w:fldCharType="end"/>
        </w:r>
      </w:hyperlink>
    </w:p>
    <w:p>
      <w:pPr>
        <w:pStyle w:val="TOC1"/>
        <w:tabs>
          <w:tab w:val="right" w:leader="dot" w:pos="8306"/>
        </w:tabs>
      </w:pPr>
      <w:hyperlink w:anchor="_Toc7899" w:history="1">
        <w:r>
          <w:rPr>
            <w:rFonts w:ascii="仿宋" w:eastAsia="仿宋" w:hAnsi="仿宋" w:cs="仿宋" w:hint="eastAsia"/>
            <w:lang w:eastAsia="zh-CN"/>
          </w:rPr>
          <w:t>九、电子听诊器项目风险管理</w:t>
        </w:r>
        <w:r>
          <w:tab/>
        </w:r>
        <w:r>
          <w:fldChar w:fldCharType="begin"/>
        </w:r>
        <w:r>
          <w:instrText xml:space="preserve"> PAGEREF _Toc7899 \h </w:instrText>
        </w:r>
        <w:r>
          <w:fldChar w:fldCharType="separate"/>
        </w:r>
        <w:r>
          <w:t>28</w:t>
        </w:r>
        <w:r>
          <w:fldChar w:fldCharType="end"/>
        </w:r>
      </w:hyperlink>
    </w:p>
    <w:p>
      <w:pPr>
        <w:pStyle w:val="TOC2"/>
        <w:tabs>
          <w:tab w:val="right" w:leader="dot" w:pos="8306"/>
        </w:tabs>
      </w:pPr>
      <w:hyperlink w:anchor="_Toc22592" w:history="1">
        <w:r>
          <w:rPr>
            <w:rFonts w:ascii="仿宋" w:eastAsia="仿宋" w:hAnsi="仿宋" w:cs="仿宋" w:hint="eastAsia"/>
            <w:lang w:eastAsia="zh-CN"/>
          </w:rPr>
          <w:t>(一)、风险识别与评估</w:t>
        </w:r>
        <w:r>
          <w:tab/>
        </w:r>
        <w:r>
          <w:fldChar w:fldCharType="begin"/>
        </w:r>
        <w:r>
          <w:instrText xml:space="preserve"> PAGEREF _Toc22592 \h </w:instrText>
        </w:r>
        <w:r>
          <w:fldChar w:fldCharType="separate"/>
        </w:r>
        <w:r>
          <w:t>28</w:t>
        </w:r>
        <w:r>
          <w:fldChar w:fldCharType="end"/>
        </w:r>
      </w:hyperlink>
    </w:p>
    <w:p>
      <w:pPr>
        <w:pStyle w:val="TOC2"/>
        <w:tabs>
          <w:tab w:val="right" w:leader="dot" w:pos="8306"/>
        </w:tabs>
      </w:pPr>
      <w:hyperlink w:anchor="_Toc30946" w:history="1">
        <w:r>
          <w:rPr>
            <w:rFonts w:ascii="仿宋" w:eastAsia="仿宋" w:hAnsi="仿宋" w:cs="仿宋" w:hint="eastAsia"/>
            <w:lang w:eastAsia="zh-CN"/>
          </w:rPr>
          <w:t>(二)、风险应对策略</w:t>
        </w:r>
        <w:r>
          <w:tab/>
        </w:r>
        <w:r>
          <w:fldChar w:fldCharType="begin"/>
        </w:r>
        <w:r>
          <w:instrText xml:space="preserve"> PAGEREF _Toc30946 \h </w:instrText>
        </w:r>
        <w:r>
          <w:fldChar w:fldCharType="separate"/>
        </w:r>
        <w:r>
          <w:t>29</w:t>
        </w:r>
        <w:r>
          <w:fldChar w:fldCharType="end"/>
        </w:r>
      </w:hyperlink>
    </w:p>
    <w:p>
      <w:pPr>
        <w:pStyle w:val="TOC2"/>
        <w:tabs>
          <w:tab w:val="right" w:leader="dot" w:pos="8306"/>
        </w:tabs>
      </w:pPr>
      <w:hyperlink w:anchor="_Toc22139" w:history="1">
        <w:r>
          <w:rPr>
            <w:rFonts w:ascii="仿宋" w:eastAsia="仿宋" w:hAnsi="仿宋" w:cs="仿宋" w:hint="eastAsia"/>
            <w:lang w:eastAsia="zh-CN"/>
          </w:rPr>
          <w:t>(三)、风险监控与控制</w:t>
        </w:r>
        <w:r>
          <w:tab/>
        </w:r>
        <w:r>
          <w:fldChar w:fldCharType="begin"/>
        </w:r>
        <w:r>
          <w:instrText xml:space="preserve"> PAGEREF _Toc22139 \h </w:instrText>
        </w:r>
        <w:r>
          <w:fldChar w:fldCharType="separate"/>
        </w:r>
        <w:r>
          <w:t>31</w:t>
        </w:r>
        <w:r>
          <w:fldChar w:fldCharType="end"/>
        </w:r>
      </w:hyperlink>
    </w:p>
    <w:p>
      <w:pPr>
        <w:pStyle w:val="TOC1"/>
        <w:tabs>
          <w:tab w:val="right" w:leader="dot" w:pos="8306"/>
        </w:tabs>
      </w:pPr>
      <w:hyperlink w:anchor="_Toc19812" w:history="1">
        <w:r>
          <w:rPr>
            <w:rFonts w:ascii="仿宋" w:eastAsia="仿宋" w:hAnsi="仿宋" w:cs="仿宋" w:hint="eastAsia"/>
            <w:lang w:eastAsia="zh-CN"/>
          </w:rPr>
          <w:t>十、电子听诊器项目财务管理</w:t>
        </w:r>
        <w:r>
          <w:tab/>
        </w:r>
        <w:r>
          <w:fldChar w:fldCharType="begin"/>
        </w:r>
        <w:r>
          <w:instrText xml:space="preserve"> PAGEREF _Toc19812 \h </w:instrText>
        </w:r>
        <w:r>
          <w:fldChar w:fldCharType="separate"/>
        </w:r>
        <w:r>
          <w:t>32</w:t>
        </w:r>
        <w:r>
          <w:fldChar w:fldCharType="end"/>
        </w:r>
      </w:hyperlink>
    </w:p>
    <w:p>
      <w:pPr>
        <w:pStyle w:val="TOC2"/>
        <w:tabs>
          <w:tab w:val="right" w:leader="dot" w:pos="8306"/>
        </w:tabs>
      </w:pPr>
      <w:hyperlink w:anchor="_Toc3830" w:history="1">
        <w:r>
          <w:rPr>
            <w:rFonts w:ascii="仿宋" w:eastAsia="仿宋" w:hAnsi="仿宋" w:cs="仿宋" w:hint="eastAsia"/>
            <w:lang w:eastAsia="zh-CN"/>
          </w:rPr>
          <w:t>(一)、资金需求大</w:t>
        </w:r>
        <w:r>
          <w:tab/>
        </w:r>
        <w:r>
          <w:fldChar w:fldCharType="begin"/>
        </w:r>
        <w:r>
          <w:instrText xml:space="preserve"> PAGEREF _Toc3830 \h </w:instrText>
        </w:r>
        <w:r>
          <w:fldChar w:fldCharType="separate"/>
        </w:r>
        <w:r>
          <w:t>32</w:t>
        </w:r>
        <w:r>
          <w:fldChar w:fldCharType="end"/>
        </w:r>
      </w:hyperlink>
    </w:p>
    <w:p>
      <w:pPr>
        <w:pStyle w:val="TOC2"/>
        <w:tabs>
          <w:tab w:val="right" w:leader="dot" w:pos="8306"/>
        </w:tabs>
      </w:pPr>
      <w:hyperlink w:anchor="_Toc5901" w:history="1">
        <w:r>
          <w:rPr>
            <w:rFonts w:ascii="仿宋" w:eastAsia="仿宋" w:hAnsi="仿宋" w:cs="仿宋" w:hint="eastAsia"/>
            <w:lang w:eastAsia="zh-CN"/>
          </w:rPr>
          <w:t>(二)、研发周期长</w:t>
        </w:r>
        <w:r>
          <w:tab/>
        </w:r>
        <w:r>
          <w:fldChar w:fldCharType="begin"/>
        </w:r>
        <w:r>
          <w:instrText xml:space="preserve"> PAGEREF _Toc5901 \h </w:instrText>
        </w:r>
        <w:r>
          <w:fldChar w:fldCharType="separate"/>
        </w:r>
        <w:r>
          <w:t>33</w:t>
        </w:r>
        <w:r>
          <w:fldChar w:fldCharType="end"/>
        </w:r>
      </w:hyperlink>
    </w:p>
    <w:p>
      <w:pPr>
        <w:pStyle w:val="TOC2"/>
        <w:tabs>
          <w:tab w:val="right" w:leader="dot" w:pos="8306"/>
        </w:tabs>
      </w:pPr>
      <w:hyperlink w:anchor="_Toc6485" w:history="1">
        <w:r>
          <w:rPr>
            <w:rFonts w:ascii="仿宋" w:eastAsia="仿宋" w:hAnsi="仿宋" w:cs="仿宋" w:hint="eastAsia"/>
            <w:lang w:eastAsia="zh-CN"/>
          </w:rPr>
          <w:t>(三)、市场风险大</w:t>
        </w:r>
        <w:r>
          <w:tab/>
        </w:r>
        <w:r>
          <w:fldChar w:fldCharType="begin"/>
        </w:r>
        <w:r>
          <w:instrText xml:space="preserve"> PAGEREF _Toc6485 \h </w:instrText>
        </w:r>
        <w:r>
          <w:fldChar w:fldCharType="separate"/>
        </w:r>
        <w:r>
          <w:t>34</w:t>
        </w:r>
        <w:r>
          <w:fldChar w:fldCharType="end"/>
        </w:r>
      </w:hyperlink>
    </w:p>
    <w:p>
      <w:pPr>
        <w:pStyle w:val="TOC2"/>
        <w:tabs>
          <w:tab w:val="right" w:leader="dot" w:pos="8306"/>
        </w:tabs>
      </w:pPr>
      <w:hyperlink w:anchor="_Toc5" w:history="1">
        <w:r>
          <w:rPr>
            <w:rFonts w:ascii="仿宋" w:eastAsia="仿宋" w:hAnsi="仿宋" w:cs="仿宋" w:hint="eastAsia"/>
            <w:lang w:eastAsia="zh-CN"/>
          </w:rPr>
          <w:t>(四)、利润率高</w:t>
        </w:r>
        <w:r>
          <w:tab/>
        </w:r>
        <w:r>
          <w:fldChar w:fldCharType="begin"/>
        </w:r>
        <w:r>
          <w:instrText xml:space="preserve"> PAGEREF _Toc5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 w:history="1">
        <w:r>
          <w:rPr>
            <w:rFonts w:ascii="仿宋" w:eastAsia="仿宋" w:hAnsi="仿宋" w:cs="仿宋" w:hint="eastAsia"/>
            <w:lang w:eastAsia="zh-CN"/>
          </w:rPr>
          <w:t>十一、电子听诊器项目投资规划</w:t>
        </w:r>
        <w:r>
          <w:tab/>
        </w:r>
        <w:r>
          <w:fldChar w:fldCharType="begin"/>
        </w:r>
        <w:r>
          <w:instrText xml:space="preserve"> PAGEREF _Toc3022 \h </w:instrText>
        </w:r>
        <w:r>
          <w:fldChar w:fldCharType="separate"/>
        </w:r>
        <w:r>
          <w:t>39</w:t>
        </w:r>
        <w:r>
          <w:fldChar w:fldCharType="end"/>
        </w:r>
      </w:hyperlink>
    </w:p>
    <w:p>
      <w:pPr>
        <w:pStyle w:val="TOC2"/>
        <w:tabs>
          <w:tab w:val="right" w:leader="dot" w:pos="8306"/>
        </w:tabs>
      </w:pPr>
      <w:hyperlink w:anchor="_Toc20374" w:history="1">
        <w:r>
          <w:rPr>
            <w:rFonts w:ascii="仿宋" w:eastAsia="仿宋" w:hAnsi="仿宋" w:cs="仿宋" w:hint="eastAsia"/>
            <w:lang w:eastAsia="zh-CN"/>
          </w:rPr>
          <w:t>(一)、电子听诊器项目总投资估算</w:t>
        </w:r>
        <w:r>
          <w:tab/>
        </w:r>
        <w:r>
          <w:fldChar w:fldCharType="begin"/>
        </w:r>
        <w:r>
          <w:instrText xml:space="preserve"> PAGEREF _Toc20374 \h </w:instrText>
        </w:r>
        <w:r>
          <w:fldChar w:fldCharType="separate"/>
        </w:r>
        <w:r>
          <w:t>39</w:t>
        </w:r>
        <w:r>
          <w:fldChar w:fldCharType="end"/>
        </w:r>
      </w:hyperlink>
    </w:p>
    <w:p>
      <w:pPr>
        <w:pStyle w:val="TOC2"/>
        <w:tabs>
          <w:tab w:val="right" w:leader="dot" w:pos="8306"/>
        </w:tabs>
      </w:pPr>
      <w:hyperlink w:anchor="_Toc6854" w:history="1">
        <w:r>
          <w:rPr>
            <w:rFonts w:ascii="仿宋" w:eastAsia="仿宋" w:hAnsi="仿宋" w:cs="仿宋" w:hint="eastAsia"/>
            <w:lang w:eastAsia="zh-CN"/>
          </w:rPr>
          <w:t>(二)、资金筹措</w:t>
        </w:r>
        <w:r>
          <w:tab/>
        </w:r>
        <w:r>
          <w:fldChar w:fldCharType="begin"/>
        </w:r>
        <w:r>
          <w:instrText xml:space="preserve"> PAGEREF _Toc6854 \h </w:instrText>
        </w:r>
        <w:r>
          <w:fldChar w:fldCharType="separate"/>
        </w:r>
        <w:r>
          <w:t>40</w:t>
        </w:r>
        <w:r>
          <w:fldChar w:fldCharType="end"/>
        </w:r>
      </w:hyperlink>
    </w:p>
    <w:p>
      <w:pPr>
        <w:pStyle w:val="TOC1"/>
        <w:tabs>
          <w:tab w:val="right" w:leader="dot" w:pos="8306"/>
        </w:tabs>
      </w:pPr>
      <w:hyperlink w:anchor="_Toc20939" w:history="1">
        <w:r>
          <w:rPr>
            <w:rFonts w:ascii="仿宋" w:eastAsia="仿宋" w:hAnsi="仿宋" w:cs="仿宋" w:hint="eastAsia"/>
            <w:lang w:eastAsia="zh-CN"/>
          </w:rPr>
          <w:t>十二、电子听诊器项目社会影响</w:t>
        </w:r>
        <w:r>
          <w:tab/>
        </w:r>
        <w:r>
          <w:fldChar w:fldCharType="begin"/>
        </w:r>
        <w:r>
          <w:instrText xml:space="preserve"> PAGEREF _Toc20939 \h </w:instrText>
        </w:r>
        <w:r>
          <w:fldChar w:fldCharType="separate"/>
        </w:r>
        <w:r>
          <w:t>41</w:t>
        </w:r>
        <w:r>
          <w:fldChar w:fldCharType="end"/>
        </w:r>
      </w:hyperlink>
    </w:p>
    <w:p>
      <w:pPr>
        <w:pStyle w:val="TOC2"/>
        <w:tabs>
          <w:tab w:val="right" w:leader="dot" w:pos="8306"/>
        </w:tabs>
      </w:pPr>
      <w:hyperlink w:anchor="_Toc3694" w:history="1">
        <w:r>
          <w:rPr>
            <w:rFonts w:ascii="仿宋" w:eastAsia="仿宋" w:hAnsi="仿宋" w:cs="仿宋" w:hint="eastAsia"/>
            <w:lang w:eastAsia="zh-CN"/>
          </w:rPr>
          <w:t>(一)、社会责任与义务</w:t>
        </w:r>
        <w:r>
          <w:tab/>
        </w:r>
        <w:r>
          <w:fldChar w:fldCharType="begin"/>
        </w:r>
        <w:r>
          <w:instrText xml:space="preserve"> PAGEREF _Toc3694 \h </w:instrText>
        </w:r>
        <w:r>
          <w:fldChar w:fldCharType="separate"/>
        </w:r>
        <w:r>
          <w:t>41</w:t>
        </w:r>
        <w:r>
          <w:fldChar w:fldCharType="end"/>
        </w:r>
      </w:hyperlink>
    </w:p>
    <w:p>
      <w:pPr>
        <w:pStyle w:val="TOC2"/>
        <w:tabs>
          <w:tab w:val="right" w:leader="dot" w:pos="8306"/>
        </w:tabs>
      </w:pPr>
      <w:hyperlink w:anchor="_Toc28955" w:history="1">
        <w:r>
          <w:rPr>
            <w:rFonts w:ascii="仿宋" w:eastAsia="仿宋" w:hAnsi="仿宋" w:cs="仿宋" w:hint="eastAsia"/>
            <w:lang w:eastAsia="zh-CN"/>
          </w:rPr>
          <w:t>(二)、社会参与与沟通</w:t>
        </w:r>
        <w:r>
          <w:tab/>
        </w:r>
        <w:r>
          <w:fldChar w:fldCharType="begin"/>
        </w:r>
        <w:r>
          <w:instrText xml:space="preserve"> PAGEREF _Toc28955 \h </w:instrText>
        </w:r>
        <w:r>
          <w:fldChar w:fldCharType="separate"/>
        </w:r>
        <w:r>
          <w:t>42</w:t>
        </w:r>
        <w:r>
          <w:fldChar w:fldCharType="end"/>
        </w:r>
      </w:hyperlink>
    </w:p>
    <w:p>
      <w:pPr>
        <w:pStyle w:val="TOC1"/>
        <w:tabs>
          <w:tab w:val="right" w:leader="dot" w:pos="8306"/>
        </w:tabs>
      </w:pPr>
      <w:hyperlink w:anchor="_Toc1606" w:history="1">
        <w:r>
          <w:rPr>
            <w:rFonts w:ascii="仿宋" w:eastAsia="仿宋" w:hAnsi="仿宋" w:cs="仿宋" w:hint="eastAsia"/>
            <w:lang w:eastAsia="zh-CN"/>
          </w:rPr>
          <w:t>十三、电子听诊器项目实施时间节点</w:t>
        </w:r>
        <w:r>
          <w:tab/>
        </w:r>
        <w:r>
          <w:fldChar w:fldCharType="begin"/>
        </w:r>
        <w:r>
          <w:instrText xml:space="preserve"> PAGEREF _Toc1606 \h </w:instrText>
        </w:r>
        <w:r>
          <w:fldChar w:fldCharType="separate"/>
        </w:r>
        <w:r>
          <w:t>42</w:t>
        </w:r>
        <w:r>
          <w:fldChar w:fldCharType="end"/>
        </w:r>
      </w:hyperlink>
    </w:p>
    <w:p>
      <w:pPr>
        <w:pStyle w:val="TOC2"/>
        <w:tabs>
          <w:tab w:val="right" w:leader="dot" w:pos="8306"/>
        </w:tabs>
      </w:pPr>
      <w:hyperlink w:anchor="_Toc14945" w:history="1">
        <w:r>
          <w:rPr>
            <w:rFonts w:ascii="仿宋" w:eastAsia="仿宋" w:hAnsi="仿宋" w:cs="仿宋" w:hint="eastAsia"/>
            <w:lang w:eastAsia="zh-CN"/>
          </w:rPr>
          <w:t>(一)、电子听诊器项目启动阶段时间节点</w:t>
        </w:r>
        <w:r>
          <w:tab/>
        </w:r>
        <w:r>
          <w:fldChar w:fldCharType="begin"/>
        </w:r>
        <w:r>
          <w:instrText xml:space="preserve"> PAGEREF _Toc14945 \h </w:instrText>
        </w:r>
        <w:r>
          <w:fldChar w:fldCharType="separate"/>
        </w:r>
        <w:r>
          <w:t>42</w:t>
        </w:r>
        <w:r>
          <w:fldChar w:fldCharType="end"/>
        </w:r>
      </w:hyperlink>
    </w:p>
    <w:p>
      <w:pPr>
        <w:pStyle w:val="TOC2"/>
        <w:tabs>
          <w:tab w:val="right" w:leader="dot" w:pos="8306"/>
        </w:tabs>
      </w:pPr>
      <w:hyperlink w:anchor="_Toc425" w:history="1">
        <w:r>
          <w:rPr>
            <w:rFonts w:ascii="仿宋" w:eastAsia="仿宋" w:hAnsi="仿宋" w:cs="仿宋" w:hint="eastAsia"/>
            <w:lang w:eastAsia="zh-CN"/>
          </w:rPr>
          <w:t>(二)、电子听诊器项目执行阶段时间节点</w:t>
        </w:r>
        <w:r>
          <w:tab/>
        </w:r>
        <w:r>
          <w:fldChar w:fldCharType="begin"/>
        </w:r>
        <w:r>
          <w:instrText xml:space="preserve"> PAGEREF _Toc425 \h </w:instrText>
        </w:r>
        <w:r>
          <w:fldChar w:fldCharType="separate"/>
        </w:r>
        <w:r>
          <w:t>44</w:t>
        </w:r>
        <w:r>
          <w:fldChar w:fldCharType="end"/>
        </w:r>
      </w:hyperlink>
    </w:p>
    <w:p>
      <w:pPr>
        <w:pStyle w:val="TOC2"/>
        <w:tabs>
          <w:tab w:val="right" w:leader="dot" w:pos="8306"/>
        </w:tabs>
      </w:pPr>
      <w:hyperlink w:anchor="_Toc1463" w:history="1">
        <w:r>
          <w:rPr>
            <w:rFonts w:ascii="仿宋" w:eastAsia="仿宋" w:hAnsi="仿宋" w:cs="仿宋" w:hint="eastAsia"/>
            <w:lang w:eastAsia="zh-CN"/>
          </w:rPr>
          <w:t>(三)、电子听诊器项目完成阶段时间节点</w:t>
        </w:r>
        <w:r>
          <w:tab/>
        </w:r>
        <w:r>
          <w:fldChar w:fldCharType="begin"/>
        </w:r>
        <w:r>
          <w:instrText xml:space="preserve"> PAGEREF _Toc1463 \h </w:instrText>
        </w:r>
        <w:r>
          <w:fldChar w:fldCharType="separate"/>
        </w:r>
        <w:r>
          <w:t>45</w:t>
        </w:r>
        <w:r>
          <w:fldChar w:fldCharType="end"/>
        </w:r>
      </w:hyperlink>
    </w:p>
    <w:p>
      <w:pPr>
        <w:pStyle w:val="TOC1"/>
        <w:tabs>
          <w:tab w:val="right" w:leader="dot" w:pos="8306"/>
        </w:tabs>
      </w:pPr>
      <w:hyperlink w:anchor="_Toc7634" w:history="1">
        <w:r>
          <w:rPr>
            <w:rFonts w:ascii="仿宋" w:eastAsia="仿宋" w:hAnsi="仿宋" w:cs="仿宋" w:hint="eastAsia"/>
            <w:lang w:eastAsia="zh-CN"/>
          </w:rPr>
          <w:t>十四、质量管理体系</w:t>
        </w:r>
        <w:r>
          <w:tab/>
        </w:r>
        <w:r>
          <w:fldChar w:fldCharType="begin"/>
        </w:r>
        <w:r>
          <w:instrText xml:space="preserve"> PAGEREF _Toc7634 \h </w:instrText>
        </w:r>
        <w:r>
          <w:fldChar w:fldCharType="separate"/>
        </w:r>
        <w:r>
          <w:t>46</w:t>
        </w:r>
        <w:r>
          <w:fldChar w:fldCharType="end"/>
        </w:r>
      </w:hyperlink>
    </w:p>
    <w:p>
      <w:pPr>
        <w:pStyle w:val="TOC2"/>
        <w:tabs>
          <w:tab w:val="right" w:leader="dot" w:pos="8306"/>
        </w:tabs>
      </w:pPr>
      <w:hyperlink w:anchor="_Toc4833" w:history="1">
        <w:r>
          <w:rPr>
            <w:rFonts w:ascii="仿宋" w:eastAsia="仿宋" w:hAnsi="仿宋" w:cs="仿宋" w:hint="eastAsia"/>
            <w:lang w:eastAsia="zh-CN"/>
          </w:rPr>
          <w:t>(一)、质量目标与方针</w:t>
        </w:r>
        <w:r>
          <w:tab/>
        </w:r>
        <w:r>
          <w:fldChar w:fldCharType="begin"/>
        </w:r>
        <w:r>
          <w:instrText xml:space="preserve"> PAGEREF _Toc4833 \h </w:instrText>
        </w:r>
        <w:r>
          <w:fldChar w:fldCharType="separate"/>
        </w:r>
        <w:r>
          <w:t>46</w:t>
        </w:r>
        <w:r>
          <w:fldChar w:fldCharType="end"/>
        </w:r>
      </w:hyperlink>
    </w:p>
    <w:p>
      <w:pPr>
        <w:pStyle w:val="TOC2"/>
        <w:tabs>
          <w:tab w:val="right" w:leader="dot" w:pos="8306"/>
        </w:tabs>
      </w:pPr>
      <w:hyperlink w:anchor="_Toc15614" w:history="1">
        <w:r>
          <w:rPr>
            <w:rFonts w:ascii="仿宋" w:eastAsia="仿宋" w:hAnsi="仿宋" w:cs="仿宋" w:hint="eastAsia"/>
            <w:lang w:eastAsia="zh-CN"/>
          </w:rPr>
          <w:t>(二)、质量管理责任</w:t>
        </w:r>
        <w:r>
          <w:tab/>
        </w:r>
        <w:r>
          <w:fldChar w:fldCharType="begin"/>
        </w:r>
        <w:r>
          <w:instrText xml:space="preserve"> PAGEREF _Toc15614 \h </w:instrText>
        </w:r>
        <w:r>
          <w:fldChar w:fldCharType="separate"/>
        </w:r>
        <w:r>
          <w:t>47</w:t>
        </w:r>
        <w:r>
          <w:fldChar w:fldCharType="end"/>
        </w:r>
      </w:hyperlink>
    </w:p>
    <w:p>
      <w:pPr>
        <w:pStyle w:val="TOC2"/>
        <w:tabs>
          <w:tab w:val="right" w:leader="dot" w:pos="8306"/>
        </w:tabs>
      </w:pPr>
      <w:hyperlink w:anchor="_Toc7799" w:history="1">
        <w:r>
          <w:rPr>
            <w:rFonts w:ascii="仿宋" w:eastAsia="仿宋" w:hAnsi="仿宋" w:cs="仿宋" w:hint="eastAsia"/>
            <w:lang w:eastAsia="zh-CN"/>
          </w:rPr>
          <w:t>(三)、质量管理体系文件</w:t>
        </w:r>
        <w:r>
          <w:tab/>
        </w:r>
        <w:r>
          <w:fldChar w:fldCharType="begin"/>
        </w:r>
        <w:r>
          <w:instrText xml:space="preserve"> PAGEREF _Toc7799 \h </w:instrText>
        </w:r>
        <w:r>
          <w:fldChar w:fldCharType="separate"/>
        </w:r>
        <w:r>
          <w:t>48</w:t>
        </w:r>
        <w:r>
          <w:fldChar w:fldCharType="end"/>
        </w:r>
      </w:hyperlink>
    </w:p>
    <w:p>
      <w:pPr>
        <w:pStyle w:val="TOC2"/>
        <w:tabs>
          <w:tab w:val="right" w:leader="dot" w:pos="8306"/>
        </w:tabs>
      </w:pPr>
      <w:hyperlink w:anchor="_Toc10127" w:history="1">
        <w:r>
          <w:rPr>
            <w:rFonts w:ascii="仿宋" w:eastAsia="仿宋" w:hAnsi="仿宋" w:cs="仿宋" w:hint="eastAsia"/>
            <w:lang w:eastAsia="zh-CN"/>
          </w:rPr>
          <w:t>(四)、质量培训与教育</w:t>
        </w:r>
        <w:r>
          <w:tab/>
        </w:r>
        <w:r>
          <w:fldChar w:fldCharType="begin"/>
        </w:r>
        <w:r>
          <w:instrText xml:space="preserve"> PAGEREF _Toc10127 \h </w:instrText>
        </w:r>
        <w:r>
          <w:fldChar w:fldCharType="separate"/>
        </w:r>
        <w:r>
          <w:t>50</w:t>
        </w:r>
        <w:r>
          <w:fldChar w:fldCharType="end"/>
        </w:r>
      </w:hyperlink>
    </w:p>
    <w:p>
      <w:pPr>
        <w:pStyle w:val="TOC2"/>
        <w:tabs>
          <w:tab w:val="right" w:leader="dot" w:pos="8306"/>
        </w:tabs>
      </w:pPr>
      <w:hyperlink w:anchor="_Toc23786" w:history="1">
        <w:r>
          <w:rPr>
            <w:rFonts w:ascii="仿宋" w:eastAsia="仿宋" w:hAnsi="仿宋" w:cs="仿宋" w:hint="eastAsia"/>
            <w:lang w:eastAsia="zh-CN"/>
          </w:rPr>
          <w:t>(五)、质量审核与评价</w:t>
        </w:r>
        <w:r>
          <w:tab/>
        </w:r>
        <w:r>
          <w:fldChar w:fldCharType="begin"/>
        </w:r>
        <w:r>
          <w:instrText xml:space="preserve"> PAGEREF _Toc23786 \h </w:instrText>
        </w:r>
        <w:r>
          <w:fldChar w:fldCharType="separate"/>
        </w:r>
        <w:r>
          <w:t>51</w:t>
        </w:r>
        <w:r>
          <w:fldChar w:fldCharType="end"/>
        </w:r>
      </w:hyperlink>
    </w:p>
    <w:p>
      <w:pPr>
        <w:pStyle w:val="TOC2"/>
        <w:tabs>
          <w:tab w:val="right" w:leader="dot" w:pos="8306"/>
        </w:tabs>
      </w:pPr>
      <w:hyperlink w:anchor="_Toc32609" w:history="1">
        <w:r>
          <w:rPr>
            <w:rFonts w:ascii="仿宋" w:eastAsia="仿宋" w:hAnsi="仿宋" w:cs="仿宋" w:hint="eastAsia"/>
            <w:lang w:eastAsia="zh-CN"/>
          </w:rPr>
          <w:t>(六)、不符合与纠正措施</w:t>
        </w:r>
        <w:r>
          <w:tab/>
        </w:r>
        <w:r>
          <w:fldChar w:fldCharType="begin"/>
        </w:r>
        <w:r>
          <w:instrText xml:space="preserve"> PAGEREF _Toc32609 \h </w:instrText>
        </w:r>
        <w:r>
          <w:fldChar w:fldCharType="separate"/>
        </w:r>
        <w:r>
          <w:t>52</w:t>
        </w:r>
        <w:r>
          <w:fldChar w:fldCharType="end"/>
        </w:r>
      </w:hyperlink>
    </w:p>
    <w:p>
      <w:pPr>
        <w:pStyle w:val="TOC1"/>
        <w:tabs>
          <w:tab w:val="right" w:leader="dot" w:pos="8306"/>
        </w:tabs>
      </w:pPr>
      <w:hyperlink w:anchor="_Toc29458" w:history="1">
        <w:r>
          <w:rPr>
            <w:rFonts w:ascii="仿宋" w:eastAsia="仿宋" w:hAnsi="仿宋" w:cs="仿宋" w:hint="eastAsia"/>
            <w:lang w:eastAsia="zh-CN"/>
          </w:rPr>
          <w:t>十五、电子听诊器项目治理与监督</w:t>
        </w:r>
        <w:r>
          <w:tab/>
        </w:r>
        <w:r>
          <w:fldChar w:fldCharType="begin"/>
        </w:r>
        <w:r>
          <w:instrText xml:space="preserve"> PAGEREF _Toc29458 \h </w:instrText>
        </w:r>
        <w:r>
          <w:fldChar w:fldCharType="separate"/>
        </w:r>
        <w:r>
          <w:t>54</w:t>
        </w:r>
        <w:r>
          <w:fldChar w:fldCharType="end"/>
        </w:r>
      </w:hyperlink>
    </w:p>
    <w:p>
      <w:pPr>
        <w:pStyle w:val="TOC2"/>
        <w:tabs>
          <w:tab w:val="right" w:leader="dot" w:pos="8306"/>
        </w:tabs>
      </w:pPr>
      <w:hyperlink w:anchor="_Toc24241" w:history="1">
        <w:r>
          <w:rPr>
            <w:rFonts w:ascii="仿宋" w:eastAsia="仿宋" w:hAnsi="仿宋" w:cs="仿宋" w:hint="eastAsia"/>
            <w:lang w:eastAsia="zh-CN"/>
          </w:rPr>
          <w:t>(一)、电子听诊器项目治理结构</w:t>
        </w:r>
        <w:r>
          <w:tab/>
        </w:r>
        <w:r>
          <w:fldChar w:fldCharType="begin"/>
        </w:r>
        <w:r>
          <w:instrText xml:space="preserve"> PAGEREF _Toc24241 \h </w:instrText>
        </w:r>
        <w:r>
          <w:fldChar w:fldCharType="separate"/>
        </w:r>
        <w:r>
          <w:t>54</w:t>
        </w:r>
        <w:r>
          <w:fldChar w:fldCharType="end"/>
        </w:r>
      </w:hyperlink>
    </w:p>
    <w:p>
      <w:pPr>
        <w:pStyle w:val="TOC2"/>
        <w:tabs>
          <w:tab w:val="right" w:leader="dot" w:pos="8306"/>
        </w:tabs>
      </w:pPr>
      <w:hyperlink w:anchor="_Toc32755" w:history="1">
        <w:r>
          <w:rPr>
            <w:rFonts w:ascii="仿宋" w:eastAsia="仿宋" w:hAnsi="仿宋" w:cs="仿宋" w:hint="eastAsia"/>
            <w:lang w:eastAsia="zh-CN"/>
          </w:rPr>
          <w:t>(二)、监督与审计</w:t>
        </w:r>
        <w:r>
          <w:tab/>
        </w:r>
        <w:r>
          <w:fldChar w:fldCharType="begin"/>
        </w:r>
        <w:r>
          <w:instrText xml:space="preserve"> PAGEREF _Toc32755 \h </w:instrText>
        </w:r>
        <w:r>
          <w:fldChar w:fldCharType="separate"/>
        </w:r>
        <w:r>
          <w:t>55</w:t>
        </w:r>
        <w:r>
          <w:fldChar w:fldCharType="end"/>
        </w:r>
      </w:hyperlink>
    </w:p>
    <w:p>
      <w:pPr>
        <w:pStyle w:val="TOC1"/>
        <w:tabs>
          <w:tab w:val="right" w:leader="dot" w:pos="8306"/>
        </w:tabs>
      </w:pPr>
      <w:hyperlink w:anchor="_Toc1855" w:history="1">
        <w:r>
          <w:rPr>
            <w:rFonts w:ascii="仿宋" w:eastAsia="仿宋" w:hAnsi="仿宋" w:cs="仿宋" w:hint="eastAsia"/>
            <w:lang w:eastAsia="zh-CN"/>
          </w:rPr>
          <w:t>十六、利益相关者分析与沟通计划</w:t>
        </w:r>
        <w:r>
          <w:tab/>
        </w:r>
        <w:r>
          <w:fldChar w:fldCharType="begin"/>
        </w:r>
        <w:r>
          <w:instrText xml:space="preserve"> PAGEREF _Toc1855 \h </w:instrText>
        </w:r>
        <w:r>
          <w:fldChar w:fldCharType="separate"/>
        </w:r>
        <w:r>
          <w:t>57</w:t>
        </w:r>
        <w:r>
          <w:fldChar w:fldCharType="end"/>
        </w:r>
      </w:hyperlink>
    </w:p>
    <w:p>
      <w:pPr>
        <w:pStyle w:val="TOC2"/>
        <w:tabs>
          <w:tab w:val="right" w:leader="dot" w:pos="8306"/>
        </w:tabs>
      </w:pPr>
      <w:hyperlink w:anchor="_Toc10708" w:history="1">
        <w:r>
          <w:rPr>
            <w:rFonts w:ascii="仿宋" w:eastAsia="仿宋" w:hAnsi="仿宋" w:cs="仿宋" w:hint="eastAsia"/>
            <w:lang w:eastAsia="zh-CN"/>
          </w:rPr>
          <w:t>(一)、利益相关者分析</w:t>
        </w:r>
        <w:r>
          <w:tab/>
        </w:r>
        <w:r>
          <w:fldChar w:fldCharType="begin"/>
        </w:r>
        <w:r>
          <w:instrText xml:space="preserve"> PAGEREF _Toc10708 \h </w:instrText>
        </w:r>
        <w:r>
          <w:fldChar w:fldCharType="separate"/>
        </w:r>
        <w:r>
          <w:t>57</w:t>
        </w:r>
        <w:r>
          <w:fldChar w:fldCharType="end"/>
        </w:r>
      </w:hyperlink>
    </w:p>
    <w:p>
      <w:pPr>
        <w:pStyle w:val="TOC2"/>
        <w:tabs>
          <w:tab w:val="right" w:leader="dot" w:pos="8306"/>
        </w:tabs>
      </w:pPr>
      <w:hyperlink w:anchor="_Toc27547" w:history="1">
        <w:r>
          <w:rPr>
            <w:rFonts w:ascii="仿宋" w:eastAsia="仿宋" w:hAnsi="仿宋" w:cs="仿宋" w:hint="eastAsia"/>
            <w:lang w:eastAsia="zh-CN"/>
          </w:rPr>
          <w:t>(二)、沟通计划</w:t>
        </w:r>
        <w:r>
          <w:tab/>
        </w:r>
        <w:r>
          <w:fldChar w:fldCharType="begin"/>
        </w:r>
        <w:r>
          <w:instrText xml:space="preserve"> PAGEREF _Toc27547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47"/>
      <w:r>
        <w:rPr>
          <w:rFonts w:ascii="仿宋" w:eastAsia="仿宋" w:hAnsi="仿宋" w:cs="仿宋" w:hint="eastAsia"/>
          <w:sz w:val="28"/>
          <w:lang w:eastAsia="zh-CN"/>
        </w:rPr>
        <w:t>一、电子听诊器项目建设单位说明</w:t>
      </w:r>
      <w:bookmarkEnd w:id="2"/>
    </w:p>
    <w:p>
      <w:pPr>
        <w:pStyle w:val="Heading2"/>
        <w:rPr>
          <w:rFonts w:ascii="仿宋" w:eastAsia="仿宋" w:hAnsi="仿宋" w:cs="仿宋" w:hint="eastAsia"/>
          <w:lang w:eastAsia="zh-CN"/>
        </w:rPr>
      </w:pPr>
      <w:bookmarkStart w:id="3" w:name="_Toc436"/>
      <w:r>
        <w:rPr>
          <w:rFonts w:ascii="仿宋" w:eastAsia="仿宋" w:hAnsi="仿宋" w:cs="仿宋" w:hint="eastAsia"/>
          <w:lang w:eastAsia="zh-CN"/>
        </w:rPr>
        <w:t>(一)、电子听诊器项目承办单位基本情况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2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听诊器项目承办单位的XXXX，我们着眼于实现可持续的经济效益。通过技术创新和解决方案的提供，公司预计在电子听诊器项目执行期间将获得可观的收入增长。这一收入来源主要包括电子听诊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同时，我们注重成本控制和效率提升，以确保电子听诊器项目的可持续盈利。透过精细的管理和资源优化，公司期望实现电子听诊器项目利润最大化。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听诊器项目实施进行全面的投资评估，包括电子听诊器项目启动阶段的资金投入和后续运营成本。通过对电子听诊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听诊器项目实施过程中具备足够的资金流动性，公司将进行详尽的现金流分析。这包括资金需求的合理预测、电子听诊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6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2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技术管理特点体现在其创新导向。通过引入最先进的技术趋势和解决方案，电子听诊器项目致力于提升科技含量、提高质量和效率水平。这意味着我们将采用最新的工具和方法，确保电子听诊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听诊器项目技术管理的显著特征。通过整合不同领域的技术资源，我们实现了跨学科的协同工作。这有助于优化技术架构，提高整体效能。此外，整合性策略还促进了不同技术团队之间的紧密沟通和高效合作，确保电子听诊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听诊器项目所采用的技术。通过不断优化技术方案，电子听诊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听诊器项目团队将在电子听诊器项目初期识别可能的技术风险，并采取相应的预防和应对措施。通过建立健全的风险评估机制，电子听诊器项目能够在实施过程中及时发现并解决潜在的技术问题，保障电子听诊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听诊器项目中，技术将成为电子听诊器项目成功的有力支持。这一深度剖析揭示了技术管理在电子听诊器项目实施中的关键作用，为电子听诊器项目的技术基础奠定了坚实的基础。</w:t>
      </w:r>
    </w:p>
    <w:p>
      <w:pPr>
        <w:pStyle w:val="Heading2"/>
        <w:ind w:firstLine="560" w:firstLineChars="200"/>
        <w:rPr>
          <w:rFonts w:ascii="仿宋" w:eastAsia="仿宋" w:hAnsi="仿宋" w:cs="仿宋" w:hint="eastAsia"/>
          <w:sz w:val="28"/>
          <w:lang w:eastAsia="zh-CN"/>
        </w:rPr>
      </w:pPr>
      <w:bookmarkStart w:id="7" w:name="_Toc9589"/>
      <w:r>
        <w:rPr>
          <w:rFonts w:ascii="仿宋" w:eastAsia="仿宋" w:hAnsi="仿宋" w:cs="仿宋" w:hint="eastAsia"/>
          <w:sz w:val="28"/>
          <w:lang w:eastAsia="zh-CN"/>
        </w:rPr>
        <w:t>(二)、电子听诊器项目工艺技术设计方案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听诊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听诊器项目将严格按照相关行业规范要求进行组织。通过有效控制产品质量，电子听诊器项目将致力于为顾客提供优质的电子听诊器项目产品和良好的服务。这体现了电子听诊器项目对于生产活动合规性和质量标准的高度重视，为电子听诊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子听诊器项目注重生态效益和清洁生产原则。电子听诊器项目建设将紧密结合地方特色经济发展，与社会经济发展规划和区域环境保护规划方案相协调一致。通过与当地区域自然生态系统的结合，电子听诊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听诊器项目产品具有多样化的客户需求和个性化的特点。因此，电子听诊器项目产品规格品种多样，且单批生产数量较小。为满足这一特点，电子听诊器项目承办单位将建设先进的柔性制造生产线。通过广泛应用柔性制造技术，电子听诊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听诊器项目采用的技术具有较高的技术含量和自动化水平，处于国内先进水平。这一技术选用不仅体现了对生产效率、质量和环境友好性的高标准要求，同时为电子听诊器项目的可持续发展奠定了坚实的基础。</w:t>
      </w:r>
    </w:p>
    <w:p>
      <w:pPr>
        <w:pStyle w:val="Heading2"/>
        <w:ind w:firstLine="560" w:firstLineChars="200"/>
        <w:rPr>
          <w:rFonts w:ascii="仿宋" w:eastAsia="仿宋" w:hAnsi="仿宋" w:cs="仿宋" w:hint="eastAsia"/>
          <w:sz w:val="28"/>
          <w:lang w:eastAsia="zh-CN"/>
        </w:rPr>
      </w:pPr>
      <w:bookmarkStart w:id="8" w:name="_Toc241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为确保电子听诊器项目的高效生产和技术实施，我们制定了一套精心设计的设备选型方案，以满足电子听诊器项目生产、质量和环保的要求。该方案的主要特点如下：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听诊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针对电子听诊器项目产品的多样性和小批量生产的特点，我们将建设柔性制造生产线。通过在设备选型中考虑柔性制造技术，可以灵活应对不同产品规格和生产需求，实现生产线的高度灵活性和适应性。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88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35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电子听诊器项目的主要产品是XXXX，预计年产值为XXX万元。这一产品在市场中占据着重要的地位，其广泛的应用范围使得该电子听诊器项目的市场前景非常广阔。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听诊器项目的xxx产品作为重要的原材料之一，将在多个领域发挥关键作用。其在建筑、交通、能源等方面的广泛应用将为整个产业链提供强大的支持，形成产业协同效应。电子听诊器项目的年产值XXX万XXX万XXX万万元不仅反映了其在市场上的巨大潜力，更预示着它对国民经济的积极贡献。这种关联度高、涉及面广的产业关系，使得该电子听诊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37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子听诊器项目总征地面积为XXXX平方米，相当于约XX.XX亩，其中净用地面积为XXXX平方米，红线范围内相当于约XX.XX亩。这一用地规模充分考虑了电子听诊器项目的建设需求，保障了电子听诊器项目在合适的空间内得以充分发展。电子听诊器项目规划的总建筑面积为XXXX平方米，其中主体工程建设占XXXX平方米，计容建筑面积达XXXX平方米。预计建筑工程的投资将达到XXXX万元，为电子听诊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计划购置的设备共计XXXX台（套），设备购置费用为XXXX万元。这一设备购置计划充分考虑到电子听诊器项目的生产需求和技术要求，确保了电子听诊器项目在生产运营中具备先进的技术装备和高效的生产能力。设备的合理配置将为电子听诊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计划总投资为XXXX万元，预计年实现营业收入为XXXX万元。这一产能规模的设定旨在确保电子听诊器项目能够在投资与回报之间取得平衡，实现长期可持续的发展。电子听诊器项目的总投资充分考虑到各个方面的需求，包括用地建设、设备购置等多个环节，以确保电子听诊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303"/>
      <w:r>
        <w:rPr>
          <w:rFonts w:ascii="仿宋" w:eastAsia="仿宋" w:hAnsi="仿宋" w:cs="仿宋" w:hint="eastAsia"/>
          <w:sz w:val="28"/>
          <w:lang w:eastAsia="zh-CN"/>
        </w:rPr>
        <w:t>四、电子听诊器项目可持续发展</w:t>
      </w:r>
      <w:bookmarkEnd w:id="12"/>
    </w:p>
    <w:p>
      <w:pPr>
        <w:pStyle w:val="Heading2"/>
        <w:rPr>
          <w:rFonts w:ascii="仿宋" w:eastAsia="仿宋" w:hAnsi="仿宋" w:cs="仿宋" w:hint="eastAsia"/>
          <w:lang w:eastAsia="zh-CN"/>
        </w:rPr>
      </w:pPr>
      <w:bookmarkStart w:id="13" w:name="_Toc1728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听诊器项目中，电子听诊器项目团队着眼于未来，明确了可持续发展的战略方向。制定的具体可持续发展目标包括降低资源使用、采用环保技术、最大化社会效益等。这一步骤不仅有助于电子听诊器项目在环保和社会责任方面达到最高标准，也为未来提供了明确的指引，确保电子听诊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可持续实践的融入电子听诊器项目管理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听诊器项目管理周期。从电子听诊器项目规划开始，电子听诊器项目团队就考虑了环境和社会的因素。在执行阶段，电子听诊器项目团队积极推动绿色技术的应用，优化资源利用。此外，关注员工的社会责任，通过培训和沟通活动提高员工对可持续发展的认知，使他们能够在日常工作中践行可持续实践。这些举措不仅为电子听诊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6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扎根于电子听诊器项目的可持续发展理念，我们深信环保与社会责任是电子听诊器项目成功的关键支柱。在电子听诊器项目的每一步，我们都致力于通过创新和实践，履行对环境和社会的坚定责任。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团队通过引入先进的环保技术、建立高效的废物处理系统以及推动能源节约措施，积极履行环保责任。定期的环保监测和评估确保电子听诊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不仅致力于自身可持续发展，还注重对社会的回馈。通过支持社区电子听诊器项目、参与慈善事业、提供培训机会等方式，电子听诊器项目积极履行社会责任。与当地社区建立积极互动，关注员工的工作与生活平衡，以及员工的身心健康，是电子听诊器项目在社会责任层面的关键举措。这样的实践不仅增强了电子听诊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576"/>
      <w:r>
        <w:rPr>
          <w:rFonts w:ascii="仿宋" w:eastAsia="仿宋" w:hAnsi="仿宋" w:cs="仿宋" w:hint="eastAsia"/>
          <w:sz w:val="28"/>
          <w:lang w:eastAsia="zh-CN"/>
        </w:rPr>
        <w:t>五、电子听诊器项目选址可行性分析</w:t>
      </w:r>
      <w:bookmarkEnd w:id="15"/>
    </w:p>
    <w:p>
      <w:pPr>
        <w:pStyle w:val="Heading2"/>
        <w:rPr>
          <w:rFonts w:ascii="仿宋" w:eastAsia="仿宋" w:hAnsi="仿宋" w:cs="仿宋" w:hint="eastAsia"/>
          <w:lang w:eastAsia="zh-CN"/>
        </w:rPr>
      </w:pPr>
      <w:bookmarkStart w:id="16" w:name="_Toc13836"/>
      <w:r>
        <w:rPr>
          <w:rFonts w:ascii="仿宋" w:eastAsia="仿宋" w:hAnsi="仿宋" w:cs="仿宋" w:hint="eastAsia"/>
          <w:lang w:eastAsia="zh-CN"/>
        </w:rPr>
        <w:t>(一)、电子听诊器项目选址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该电子听诊器项目选址位于XX省XX市XX区XXX街道</w:t>
      </w:r>
    </w:p>
    <w:p>
      <w:pPr>
        <w:pStyle w:val="Heading2"/>
        <w:ind w:firstLine="560" w:firstLineChars="200"/>
        <w:rPr>
          <w:rFonts w:ascii="仿宋" w:eastAsia="仿宋" w:hAnsi="仿宋" w:cs="仿宋" w:hint="eastAsia"/>
          <w:sz w:val="28"/>
          <w:lang w:eastAsia="zh-CN"/>
        </w:rPr>
      </w:pPr>
      <w:bookmarkStart w:id="17" w:name="_Toc1037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电子听诊器项目的征地面积将根据电子听诊器项目的实际规模和需求进行精确规划。具体面积XXX平方米，旨在确保电子听诊器项目不仅能够满足当前的发展需求，还能够预留空间以适应未来的扩展。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净用地面积是在征地面积基础上去除不可利用面积后的实际可开发用地。具体面积XXX平方米，考虑到环保、交通、安全等多方面因素，以确保电子听诊器项目在整体利用效率上达到最优。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电子听诊器项目计划建设的建筑总规模具体面积XXX平方米。这一规模的确定综合考虑了电子听诊器项目的性质、规模，以及城市规划的相关要求，确保建筑布局与周边环境协调一致。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绿地率是电子听诊器项目用地中被规划为绿地的比例。具体面积XXX平方米，旨在通过合理规划绿地，改善电子听诊器项目周边环境，提升居民生活质量，并符合城市整体绿化规划。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容积率是用地上可以建设的建筑总体积与用地面积之比。具体面积XXX，通过合理的容积率规划，确保电子听诊器项目建筑规模与周边环境和谐共生。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听诊器项目选址与当地城市规划相一致，具体面积XXX平方米。通过与城市规划部门深入沟通，确保电子听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听诊器项目选址符合当地产业政策，具体面积XXX平方米。这包括电子听诊器项目对当地经济的促进作用，以及对相关产业的带动效应，确保电子听诊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用地总体要求必须符合环保和可持续发展的原则，具体面积XXX平方米。通过采用绿色建筑设计、节能减排等措施，确保电子听诊器项目在建设和运营过程中对环境的影响最小化，达到可持续发展的要求。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确保电子听诊器项目选址具备必要的公共设施配套，具体面积XXX平方米。这包括交通便利性、教育、医疗等基础设施，以提高居民生活品质，使得电子听诊器项目选址更具吸引力。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考虑用地总体要求对当地社会稳定性的影响，具体面积XXX平方米。通过深入了解当地社区反馈，确保电子听诊器项目的选址和建设过程对当地社会和谐稳定产生积极作用。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听诊器项目选址不仅符合法规和规划，还在实际操作中具有可行性。这一全面规划将为电子听诊器项目的成功实施提供坚实的基础，确保电子听诊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95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听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听诊器项目的设备规划和空间设计中，我们将采取灵活设备布局的措施。设备布局将根据实际需求进行灵活设计，避免不必要的浪费。通过合理规划设备摆放位置，我们将提高设备的利用率，减少设备间距，以确保电子听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听诊器项目内部引入共享设施的概念，例如共享会议室、办公区等。通过这种方式，我们可以减少对资源的重复建设，提高资源共享效率，从而减小电子听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1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听诊器项目的总图布置中，我们将不同功能区域进行明确的规划，以最大程度满足电子听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484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听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https://d.book118.com/748077067117006023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A2324"/>
    <w:rsid w:val="0FBA23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706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2024-01-03T13:56:00Z</dcterms:created>
  <dcterms:modified xsi:type="dcterms:W3CDTF">2024-01-03T13:57:06Z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3C6785B2874A43EE9C5DAADF9AA583EE_11</vt:lpwstr>
  </property>
  <property fmtid="{D5CDD505-2E9C-101B-9397-08002B2CF9AE}" pid="3" name="KSOProductBuildVer">
    <vt:lpwstr>2052-12.1.0.16120</vt:lpwstr>
  </property>
</Properties>
</file>