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商业清洁剂项目计划设计方案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02" w:history="1">
        <w:r>
          <w:rPr>
            <w:rFonts w:ascii="仿宋" w:eastAsia="仿宋" w:hAnsi="仿宋" w:cs="仿宋" w:hint="eastAsia"/>
            <w:lang w:eastAsia="zh-CN"/>
          </w:rPr>
          <w:t>概论</w:t>
        </w:r>
        <w:r>
          <w:tab/>
        </w:r>
        <w:r>
          <w:fldChar w:fldCharType="begin"/>
        </w:r>
        <w:r>
          <w:instrText xml:space="preserve"> PAGEREF _Toc32402 \h </w:instrText>
        </w:r>
        <w:r>
          <w:fldChar w:fldCharType="separate"/>
        </w:r>
        <w:r>
          <w:t>3</w:t>
        </w:r>
        <w:r>
          <w:fldChar w:fldCharType="end"/>
        </w:r>
      </w:hyperlink>
    </w:p>
    <w:p>
      <w:pPr>
        <w:pStyle w:val="TOC1"/>
        <w:tabs>
          <w:tab w:val="right" w:leader="dot" w:pos="8306"/>
        </w:tabs>
      </w:pPr>
      <w:hyperlink w:anchor="_Toc2093" w:history="1">
        <w:r>
          <w:rPr>
            <w:rFonts w:ascii="仿宋" w:eastAsia="仿宋" w:hAnsi="仿宋" w:cs="仿宋" w:hint="eastAsia"/>
            <w:lang w:eastAsia="zh-CN"/>
          </w:rPr>
          <w:t>一、市场分析、调研</w:t>
        </w:r>
        <w:r>
          <w:tab/>
        </w:r>
        <w:r>
          <w:fldChar w:fldCharType="begin"/>
        </w:r>
        <w:r>
          <w:instrText xml:space="preserve"> PAGEREF _Toc2093 \h </w:instrText>
        </w:r>
        <w:r>
          <w:fldChar w:fldCharType="separate"/>
        </w:r>
        <w:r>
          <w:t>3</w:t>
        </w:r>
        <w:r>
          <w:fldChar w:fldCharType="end"/>
        </w:r>
      </w:hyperlink>
    </w:p>
    <w:p>
      <w:pPr>
        <w:pStyle w:val="TOC2"/>
        <w:tabs>
          <w:tab w:val="right" w:leader="dot" w:pos="8306"/>
        </w:tabs>
      </w:pPr>
      <w:hyperlink w:anchor="_Toc1345" w:history="1">
        <w:r>
          <w:rPr>
            <w:rFonts w:ascii="仿宋" w:eastAsia="仿宋" w:hAnsi="仿宋" w:cs="仿宋" w:hint="eastAsia"/>
            <w:lang w:eastAsia="zh-CN"/>
          </w:rPr>
          <w:t>(一)、商业清洁剂行业分析</w:t>
        </w:r>
        <w:r>
          <w:tab/>
        </w:r>
        <w:r>
          <w:fldChar w:fldCharType="begin"/>
        </w:r>
        <w:r>
          <w:instrText xml:space="preserve"> PAGEREF _Toc1345 \h </w:instrText>
        </w:r>
        <w:r>
          <w:fldChar w:fldCharType="separate"/>
        </w:r>
        <w:r>
          <w:t>3</w:t>
        </w:r>
        <w:r>
          <w:fldChar w:fldCharType="end"/>
        </w:r>
      </w:hyperlink>
    </w:p>
    <w:p>
      <w:pPr>
        <w:pStyle w:val="TOC2"/>
        <w:tabs>
          <w:tab w:val="right" w:leader="dot" w:pos="8306"/>
        </w:tabs>
      </w:pPr>
      <w:hyperlink w:anchor="_Toc16581" w:history="1">
        <w:r>
          <w:rPr>
            <w:rFonts w:ascii="仿宋" w:eastAsia="仿宋" w:hAnsi="仿宋" w:cs="仿宋" w:hint="eastAsia"/>
            <w:lang w:eastAsia="zh-CN"/>
          </w:rPr>
          <w:t>(二)、商业清洁剂市场分析预测</w:t>
        </w:r>
        <w:r>
          <w:tab/>
        </w:r>
        <w:r>
          <w:fldChar w:fldCharType="begin"/>
        </w:r>
        <w:r>
          <w:instrText xml:space="preserve"> PAGEREF _Toc16581 \h </w:instrText>
        </w:r>
        <w:r>
          <w:fldChar w:fldCharType="separate"/>
        </w:r>
        <w:r>
          <w:t>4</w:t>
        </w:r>
        <w:r>
          <w:fldChar w:fldCharType="end"/>
        </w:r>
      </w:hyperlink>
    </w:p>
    <w:p>
      <w:pPr>
        <w:pStyle w:val="TOC1"/>
        <w:tabs>
          <w:tab w:val="right" w:leader="dot" w:pos="8306"/>
        </w:tabs>
      </w:pPr>
      <w:hyperlink w:anchor="_Toc13482" w:history="1">
        <w:r>
          <w:rPr>
            <w:rFonts w:ascii="仿宋" w:eastAsia="仿宋" w:hAnsi="仿宋" w:cs="仿宋" w:hint="eastAsia"/>
            <w:lang w:eastAsia="zh-CN"/>
          </w:rPr>
          <w:t>二、商业清洁剂项目危机管理</w:t>
        </w:r>
        <w:r>
          <w:tab/>
        </w:r>
        <w:r>
          <w:fldChar w:fldCharType="begin"/>
        </w:r>
        <w:r>
          <w:instrText xml:space="preserve"> PAGEREF _Toc13482 \h </w:instrText>
        </w:r>
        <w:r>
          <w:fldChar w:fldCharType="separate"/>
        </w:r>
        <w:r>
          <w:t>5</w:t>
        </w:r>
        <w:r>
          <w:fldChar w:fldCharType="end"/>
        </w:r>
      </w:hyperlink>
    </w:p>
    <w:p>
      <w:pPr>
        <w:pStyle w:val="TOC2"/>
        <w:tabs>
          <w:tab w:val="right" w:leader="dot" w:pos="8306"/>
        </w:tabs>
      </w:pPr>
      <w:hyperlink w:anchor="_Toc27036" w:history="1">
        <w:r>
          <w:rPr>
            <w:rFonts w:ascii="仿宋" w:eastAsia="仿宋" w:hAnsi="仿宋" w:cs="仿宋" w:hint="eastAsia"/>
            <w:lang w:eastAsia="zh-CN"/>
          </w:rPr>
          <w:t>(一)、危机预警与识别</w:t>
        </w:r>
        <w:r>
          <w:tab/>
        </w:r>
        <w:r>
          <w:fldChar w:fldCharType="begin"/>
        </w:r>
        <w:r>
          <w:instrText xml:space="preserve"> PAGEREF _Toc27036 \h </w:instrText>
        </w:r>
        <w:r>
          <w:fldChar w:fldCharType="separate"/>
        </w:r>
        <w:r>
          <w:t>5</w:t>
        </w:r>
        <w:r>
          <w:fldChar w:fldCharType="end"/>
        </w:r>
      </w:hyperlink>
    </w:p>
    <w:p>
      <w:pPr>
        <w:pStyle w:val="TOC2"/>
        <w:tabs>
          <w:tab w:val="right" w:leader="dot" w:pos="8306"/>
        </w:tabs>
      </w:pPr>
      <w:hyperlink w:anchor="_Toc19734" w:history="1">
        <w:r>
          <w:rPr>
            <w:rFonts w:ascii="仿宋" w:eastAsia="仿宋" w:hAnsi="仿宋" w:cs="仿宋" w:hint="eastAsia"/>
            <w:lang w:eastAsia="zh-CN"/>
          </w:rPr>
          <w:t>(二)、危机应对与恢复</w:t>
        </w:r>
        <w:r>
          <w:tab/>
        </w:r>
        <w:r>
          <w:fldChar w:fldCharType="begin"/>
        </w:r>
        <w:r>
          <w:instrText xml:space="preserve"> PAGEREF _Toc19734 \h </w:instrText>
        </w:r>
        <w:r>
          <w:fldChar w:fldCharType="separate"/>
        </w:r>
        <w:r>
          <w:t>6</w:t>
        </w:r>
        <w:r>
          <w:fldChar w:fldCharType="end"/>
        </w:r>
      </w:hyperlink>
    </w:p>
    <w:p>
      <w:pPr>
        <w:pStyle w:val="TOC1"/>
        <w:tabs>
          <w:tab w:val="right" w:leader="dot" w:pos="8306"/>
        </w:tabs>
      </w:pPr>
      <w:hyperlink w:anchor="_Toc16163" w:history="1">
        <w:r>
          <w:rPr>
            <w:rFonts w:ascii="仿宋" w:eastAsia="仿宋" w:hAnsi="仿宋" w:cs="仿宋" w:hint="eastAsia"/>
            <w:lang w:eastAsia="zh-CN"/>
          </w:rPr>
          <w:t>三、商业清洁剂项目绩效评估</w:t>
        </w:r>
        <w:r>
          <w:tab/>
        </w:r>
        <w:r>
          <w:fldChar w:fldCharType="begin"/>
        </w:r>
        <w:r>
          <w:instrText xml:space="preserve"> PAGEREF _Toc16163 \h </w:instrText>
        </w:r>
        <w:r>
          <w:fldChar w:fldCharType="separate"/>
        </w:r>
        <w:r>
          <w:t>7</w:t>
        </w:r>
        <w:r>
          <w:fldChar w:fldCharType="end"/>
        </w:r>
      </w:hyperlink>
    </w:p>
    <w:p>
      <w:pPr>
        <w:pStyle w:val="TOC2"/>
        <w:tabs>
          <w:tab w:val="right" w:leader="dot" w:pos="8306"/>
        </w:tabs>
      </w:pPr>
      <w:hyperlink w:anchor="_Toc26943" w:history="1">
        <w:r>
          <w:rPr>
            <w:rFonts w:ascii="仿宋" w:eastAsia="仿宋" w:hAnsi="仿宋" w:cs="仿宋" w:hint="eastAsia"/>
            <w:lang w:eastAsia="zh-CN"/>
          </w:rPr>
          <w:t>(一)、绩效评估指标</w:t>
        </w:r>
        <w:r>
          <w:tab/>
        </w:r>
        <w:r>
          <w:fldChar w:fldCharType="begin"/>
        </w:r>
        <w:r>
          <w:instrText xml:space="preserve"> PAGEREF _Toc26943 \h </w:instrText>
        </w:r>
        <w:r>
          <w:fldChar w:fldCharType="separate"/>
        </w:r>
        <w:r>
          <w:t>7</w:t>
        </w:r>
        <w:r>
          <w:fldChar w:fldCharType="end"/>
        </w:r>
      </w:hyperlink>
    </w:p>
    <w:p>
      <w:pPr>
        <w:pStyle w:val="TOC2"/>
        <w:tabs>
          <w:tab w:val="right" w:leader="dot" w:pos="8306"/>
        </w:tabs>
      </w:pPr>
      <w:hyperlink w:anchor="_Toc10513" w:history="1">
        <w:r>
          <w:rPr>
            <w:rFonts w:ascii="仿宋" w:eastAsia="仿宋" w:hAnsi="仿宋" w:cs="仿宋" w:hint="eastAsia"/>
            <w:lang w:eastAsia="zh-CN"/>
          </w:rPr>
          <w:t>(二)、绩效评估方法</w:t>
        </w:r>
        <w:r>
          <w:tab/>
        </w:r>
        <w:r>
          <w:fldChar w:fldCharType="begin"/>
        </w:r>
        <w:r>
          <w:instrText xml:space="preserve"> PAGEREF _Toc10513 \h </w:instrText>
        </w:r>
        <w:r>
          <w:fldChar w:fldCharType="separate"/>
        </w:r>
        <w:r>
          <w:t>8</w:t>
        </w:r>
        <w:r>
          <w:fldChar w:fldCharType="end"/>
        </w:r>
      </w:hyperlink>
    </w:p>
    <w:p>
      <w:pPr>
        <w:pStyle w:val="TOC2"/>
        <w:tabs>
          <w:tab w:val="right" w:leader="dot" w:pos="8306"/>
        </w:tabs>
      </w:pPr>
      <w:hyperlink w:anchor="_Toc12886" w:history="1">
        <w:r>
          <w:rPr>
            <w:rFonts w:ascii="仿宋" w:eastAsia="仿宋" w:hAnsi="仿宋" w:cs="仿宋" w:hint="eastAsia"/>
            <w:lang w:eastAsia="zh-CN"/>
          </w:rPr>
          <w:t>(三)、绩效评估周期</w:t>
        </w:r>
        <w:r>
          <w:tab/>
        </w:r>
        <w:r>
          <w:fldChar w:fldCharType="begin"/>
        </w:r>
        <w:r>
          <w:instrText xml:space="preserve"> PAGEREF _Toc12886 \h </w:instrText>
        </w:r>
        <w:r>
          <w:fldChar w:fldCharType="separate"/>
        </w:r>
        <w:r>
          <w:t>9</w:t>
        </w:r>
        <w:r>
          <w:fldChar w:fldCharType="end"/>
        </w:r>
      </w:hyperlink>
    </w:p>
    <w:p>
      <w:pPr>
        <w:pStyle w:val="TOC1"/>
        <w:tabs>
          <w:tab w:val="right" w:leader="dot" w:pos="8306"/>
        </w:tabs>
      </w:pPr>
      <w:hyperlink w:anchor="_Toc29382" w:history="1">
        <w:r>
          <w:rPr>
            <w:rFonts w:ascii="仿宋" w:eastAsia="仿宋" w:hAnsi="仿宋" w:cs="仿宋" w:hint="eastAsia"/>
            <w:lang w:eastAsia="zh-CN"/>
          </w:rPr>
          <w:t>四、商业清洁剂项目建设背景及必要性分析</w:t>
        </w:r>
        <w:r>
          <w:tab/>
        </w:r>
        <w:r>
          <w:fldChar w:fldCharType="begin"/>
        </w:r>
        <w:r>
          <w:instrText xml:space="preserve"> PAGEREF _Toc29382 \h </w:instrText>
        </w:r>
        <w:r>
          <w:fldChar w:fldCharType="separate"/>
        </w:r>
        <w:r>
          <w:t>10</w:t>
        </w:r>
        <w:r>
          <w:fldChar w:fldCharType="end"/>
        </w:r>
      </w:hyperlink>
    </w:p>
    <w:p>
      <w:pPr>
        <w:pStyle w:val="TOC2"/>
        <w:tabs>
          <w:tab w:val="right" w:leader="dot" w:pos="8306"/>
        </w:tabs>
      </w:pPr>
      <w:hyperlink w:anchor="_Toc14697" w:history="1">
        <w:r>
          <w:rPr>
            <w:rFonts w:ascii="仿宋" w:eastAsia="仿宋" w:hAnsi="仿宋" w:cs="仿宋" w:hint="eastAsia"/>
            <w:lang w:eastAsia="zh-CN"/>
          </w:rPr>
          <w:t>(一)、商业清洁剂项目背景分析</w:t>
        </w:r>
        <w:r>
          <w:tab/>
        </w:r>
        <w:r>
          <w:fldChar w:fldCharType="begin"/>
        </w:r>
        <w:r>
          <w:instrText xml:space="preserve"> PAGEREF _Toc14697 \h </w:instrText>
        </w:r>
        <w:r>
          <w:fldChar w:fldCharType="separate"/>
        </w:r>
        <w:r>
          <w:t>10</w:t>
        </w:r>
        <w:r>
          <w:fldChar w:fldCharType="end"/>
        </w:r>
      </w:hyperlink>
    </w:p>
    <w:p>
      <w:pPr>
        <w:pStyle w:val="TOC2"/>
        <w:tabs>
          <w:tab w:val="right" w:leader="dot" w:pos="8306"/>
        </w:tabs>
      </w:pPr>
      <w:hyperlink w:anchor="_Toc14234" w:history="1">
        <w:r>
          <w:rPr>
            <w:rFonts w:ascii="仿宋" w:eastAsia="仿宋" w:hAnsi="仿宋" w:cs="仿宋" w:hint="eastAsia"/>
            <w:lang w:eastAsia="zh-CN"/>
          </w:rPr>
          <w:t>(二)、商业清洁剂项目建设必要性分析</w:t>
        </w:r>
        <w:r>
          <w:tab/>
        </w:r>
        <w:r>
          <w:fldChar w:fldCharType="begin"/>
        </w:r>
        <w:r>
          <w:instrText xml:space="preserve"> PAGEREF _Toc14234 \h </w:instrText>
        </w:r>
        <w:r>
          <w:fldChar w:fldCharType="separate"/>
        </w:r>
        <w:r>
          <w:t>12</w:t>
        </w:r>
        <w:r>
          <w:fldChar w:fldCharType="end"/>
        </w:r>
      </w:hyperlink>
    </w:p>
    <w:p>
      <w:pPr>
        <w:pStyle w:val="TOC1"/>
        <w:tabs>
          <w:tab w:val="right" w:leader="dot" w:pos="8306"/>
        </w:tabs>
      </w:pPr>
      <w:hyperlink w:anchor="_Toc18663" w:history="1">
        <w:r>
          <w:rPr>
            <w:rFonts w:ascii="仿宋" w:eastAsia="仿宋" w:hAnsi="仿宋" w:cs="仿宋" w:hint="eastAsia"/>
            <w:lang w:eastAsia="zh-CN"/>
          </w:rPr>
          <w:t>五、商业清洁剂项目概论</w:t>
        </w:r>
        <w:r>
          <w:tab/>
        </w:r>
        <w:r>
          <w:fldChar w:fldCharType="begin"/>
        </w:r>
        <w:r>
          <w:instrText xml:space="preserve"> PAGEREF _Toc18663 \h </w:instrText>
        </w:r>
        <w:r>
          <w:fldChar w:fldCharType="separate"/>
        </w:r>
        <w:r>
          <w:t>13</w:t>
        </w:r>
        <w:r>
          <w:fldChar w:fldCharType="end"/>
        </w:r>
      </w:hyperlink>
    </w:p>
    <w:p>
      <w:pPr>
        <w:pStyle w:val="TOC2"/>
        <w:tabs>
          <w:tab w:val="right" w:leader="dot" w:pos="8306"/>
        </w:tabs>
      </w:pPr>
      <w:hyperlink w:anchor="_Toc10961" w:history="1">
        <w:r>
          <w:rPr>
            <w:rFonts w:ascii="仿宋" w:eastAsia="仿宋" w:hAnsi="仿宋" w:cs="仿宋" w:hint="eastAsia"/>
            <w:lang w:eastAsia="zh-CN"/>
          </w:rPr>
          <w:t>(一)、商业清洁剂项目概况</w:t>
        </w:r>
        <w:r>
          <w:tab/>
        </w:r>
        <w:r>
          <w:fldChar w:fldCharType="begin"/>
        </w:r>
        <w:r>
          <w:instrText xml:space="preserve"> PAGEREF _Toc10961 \h </w:instrText>
        </w:r>
        <w:r>
          <w:fldChar w:fldCharType="separate"/>
        </w:r>
        <w:r>
          <w:t>13</w:t>
        </w:r>
        <w:r>
          <w:fldChar w:fldCharType="end"/>
        </w:r>
      </w:hyperlink>
    </w:p>
    <w:p>
      <w:pPr>
        <w:pStyle w:val="TOC2"/>
        <w:tabs>
          <w:tab w:val="right" w:leader="dot" w:pos="8306"/>
        </w:tabs>
      </w:pPr>
      <w:hyperlink w:anchor="_Toc22352" w:history="1">
        <w:r>
          <w:rPr>
            <w:rFonts w:ascii="仿宋" w:eastAsia="仿宋" w:hAnsi="仿宋" w:cs="仿宋" w:hint="eastAsia"/>
            <w:lang w:eastAsia="zh-CN"/>
          </w:rPr>
          <w:t>(二)、商业清洁剂项目目标</w:t>
        </w:r>
        <w:r>
          <w:tab/>
        </w:r>
        <w:r>
          <w:fldChar w:fldCharType="begin"/>
        </w:r>
        <w:r>
          <w:instrText xml:space="preserve"> PAGEREF _Toc22352 \h </w:instrText>
        </w:r>
        <w:r>
          <w:fldChar w:fldCharType="separate"/>
        </w:r>
        <w:r>
          <w:t>15</w:t>
        </w:r>
        <w:r>
          <w:fldChar w:fldCharType="end"/>
        </w:r>
      </w:hyperlink>
    </w:p>
    <w:p>
      <w:pPr>
        <w:pStyle w:val="TOC2"/>
        <w:tabs>
          <w:tab w:val="right" w:leader="dot" w:pos="8306"/>
        </w:tabs>
      </w:pPr>
      <w:hyperlink w:anchor="_Toc24591" w:history="1">
        <w:r>
          <w:rPr>
            <w:rFonts w:ascii="仿宋" w:eastAsia="仿宋" w:hAnsi="仿宋" w:cs="仿宋" w:hint="eastAsia"/>
            <w:lang w:eastAsia="zh-CN"/>
          </w:rPr>
          <w:t>(三)、商业清洁剂项目提出的理由</w:t>
        </w:r>
        <w:r>
          <w:tab/>
        </w:r>
        <w:r>
          <w:fldChar w:fldCharType="begin"/>
        </w:r>
        <w:r>
          <w:instrText xml:space="preserve"> PAGEREF _Toc24591 \h </w:instrText>
        </w:r>
        <w:r>
          <w:fldChar w:fldCharType="separate"/>
        </w:r>
        <w:r>
          <w:t>16</w:t>
        </w:r>
        <w:r>
          <w:fldChar w:fldCharType="end"/>
        </w:r>
      </w:hyperlink>
    </w:p>
    <w:p>
      <w:pPr>
        <w:pStyle w:val="TOC2"/>
        <w:tabs>
          <w:tab w:val="right" w:leader="dot" w:pos="8306"/>
        </w:tabs>
      </w:pPr>
      <w:hyperlink w:anchor="_Toc19537" w:history="1">
        <w:r>
          <w:rPr>
            <w:rFonts w:ascii="仿宋" w:eastAsia="仿宋" w:hAnsi="仿宋" w:cs="仿宋" w:hint="eastAsia"/>
            <w:lang w:eastAsia="zh-CN"/>
          </w:rPr>
          <w:t>(四)、商业清洁剂项目意义</w:t>
        </w:r>
        <w:r>
          <w:tab/>
        </w:r>
        <w:r>
          <w:fldChar w:fldCharType="begin"/>
        </w:r>
        <w:r>
          <w:instrText xml:space="preserve"> PAGEREF _Toc19537 \h </w:instrText>
        </w:r>
        <w:r>
          <w:fldChar w:fldCharType="separate"/>
        </w:r>
        <w:r>
          <w:t>18</w:t>
        </w:r>
        <w:r>
          <w:fldChar w:fldCharType="end"/>
        </w:r>
      </w:hyperlink>
    </w:p>
    <w:p>
      <w:pPr>
        <w:pStyle w:val="TOC2"/>
        <w:tabs>
          <w:tab w:val="right" w:leader="dot" w:pos="8306"/>
        </w:tabs>
      </w:pPr>
      <w:hyperlink w:anchor="_Toc8315" w:history="1">
        <w:r>
          <w:rPr>
            <w:rFonts w:ascii="仿宋" w:eastAsia="仿宋" w:hAnsi="仿宋" w:cs="仿宋" w:hint="eastAsia"/>
            <w:lang w:eastAsia="zh-CN"/>
          </w:rPr>
          <w:t>(五)、商业清洁剂项目背景</w:t>
        </w:r>
        <w:r>
          <w:tab/>
        </w:r>
        <w:r>
          <w:fldChar w:fldCharType="begin"/>
        </w:r>
        <w:r>
          <w:instrText xml:space="preserve"> PAGEREF _Toc8315 \h </w:instrText>
        </w:r>
        <w:r>
          <w:fldChar w:fldCharType="separate"/>
        </w:r>
        <w:r>
          <w:t>19</w:t>
        </w:r>
        <w:r>
          <w:fldChar w:fldCharType="end"/>
        </w:r>
      </w:hyperlink>
    </w:p>
    <w:p>
      <w:pPr>
        <w:pStyle w:val="TOC1"/>
        <w:tabs>
          <w:tab w:val="right" w:leader="dot" w:pos="8306"/>
        </w:tabs>
      </w:pPr>
      <w:hyperlink w:anchor="_Toc5088" w:history="1">
        <w:r>
          <w:rPr>
            <w:rFonts w:ascii="仿宋" w:eastAsia="仿宋" w:hAnsi="仿宋" w:cs="仿宋" w:hint="eastAsia"/>
            <w:lang w:eastAsia="zh-CN"/>
          </w:rPr>
          <w:t>六、商业清洁剂项目土建工程</w:t>
        </w:r>
        <w:r>
          <w:tab/>
        </w:r>
        <w:r>
          <w:fldChar w:fldCharType="begin"/>
        </w:r>
        <w:r>
          <w:instrText xml:space="preserve"> PAGEREF _Toc5088 \h </w:instrText>
        </w:r>
        <w:r>
          <w:fldChar w:fldCharType="separate"/>
        </w:r>
        <w:r>
          <w:t>20</w:t>
        </w:r>
        <w:r>
          <w:fldChar w:fldCharType="end"/>
        </w:r>
      </w:hyperlink>
    </w:p>
    <w:p>
      <w:pPr>
        <w:pStyle w:val="TOC2"/>
        <w:tabs>
          <w:tab w:val="right" w:leader="dot" w:pos="8306"/>
        </w:tabs>
      </w:pPr>
      <w:hyperlink w:anchor="_Toc31221" w:history="1">
        <w:r>
          <w:rPr>
            <w:rFonts w:ascii="仿宋" w:eastAsia="仿宋" w:hAnsi="仿宋" w:cs="仿宋" w:hint="eastAsia"/>
            <w:lang w:eastAsia="zh-CN"/>
          </w:rPr>
          <w:t>(一)、建筑工程设计原则</w:t>
        </w:r>
        <w:r>
          <w:tab/>
        </w:r>
        <w:r>
          <w:fldChar w:fldCharType="begin"/>
        </w:r>
        <w:r>
          <w:instrText xml:space="preserve"> PAGEREF _Toc31221 \h </w:instrText>
        </w:r>
        <w:r>
          <w:fldChar w:fldCharType="separate"/>
        </w:r>
        <w:r>
          <w:t>20</w:t>
        </w:r>
        <w:r>
          <w:fldChar w:fldCharType="end"/>
        </w:r>
      </w:hyperlink>
    </w:p>
    <w:p>
      <w:pPr>
        <w:pStyle w:val="TOC2"/>
        <w:tabs>
          <w:tab w:val="right" w:leader="dot" w:pos="8306"/>
        </w:tabs>
      </w:pPr>
      <w:hyperlink w:anchor="_Toc5908" w:history="1">
        <w:r>
          <w:rPr>
            <w:rFonts w:ascii="仿宋" w:eastAsia="仿宋" w:hAnsi="仿宋" w:cs="仿宋" w:hint="eastAsia"/>
            <w:lang w:eastAsia="zh-CN"/>
          </w:rPr>
          <w:t>(二)、土建工程设计年限及安全等级</w:t>
        </w:r>
        <w:r>
          <w:tab/>
        </w:r>
        <w:r>
          <w:fldChar w:fldCharType="begin"/>
        </w:r>
        <w:r>
          <w:instrText xml:space="preserve"> PAGEREF _Toc5908 \h </w:instrText>
        </w:r>
        <w:r>
          <w:fldChar w:fldCharType="separate"/>
        </w:r>
        <w:r>
          <w:t>21</w:t>
        </w:r>
        <w:r>
          <w:fldChar w:fldCharType="end"/>
        </w:r>
      </w:hyperlink>
    </w:p>
    <w:p>
      <w:pPr>
        <w:pStyle w:val="TOC2"/>
        <w:tabs>
          <w:tab w:val="right" w:leader="dot" w:pos="8306"/>
        </w:tabs>
      </w:pPr>
      <w:hyperlink w:anchor="_Toc24847" w:history="1">
        <w:r>
          <w:rPr>
            <w:rFonts w:ascii="仿宋" w:eastAsia="仿宋" w:hAnsi="仿宋" w:cs="仿宋" w:hint="eastAsia"/>
            <w:lang w:eastAsia="zh-CN"/>
          </w:rPr>
          <w:t>(三)、建筑工程设计总体要求</w:t>
        </w:r>
        <w:r>
          <w:tab/>
        </w:r>
        <w:r>
          <w:fldChar w:fldCharType="begin"/>
        </w:r>
        <w:r>
          <w:instrText xml:space="preserve"> PAGEREF _Toc24847 \h </w:instrText>
        </w:r>
        <w:r>
          <w:fldChar w:fldCharType="separate"/>
        </w:r>
        <w:r>
          <w:t>22</w:t>
        </w:r>
        <w:r>
          <w:fldChar w:fldCharType="end"/>
        </w:r>
      </w:hyperlink>
    </w:p>
    <w:p>
      <w:pPr>
        <w:pStyle w:val="TOC2"/>
        <w:tabs>
          <w:tab w:val="right" w:leader="dot" w:pos="8306"/>
        </w:tabs>
      </w:pPr>
      <w:hyperlink w:anchor="_Toc12485" w:history="1">
        <w:r>
          <w:rPr>
            <w:rFonts w:ascii="仿宋" w:eastAsia="仿宋" w:hAnsi="仿宋" w:cs="仿宋" w:hint="eastAsia"/>
            <w:lang w:eastAsia="zh-CN"/>
          </w:rPr>
          <w:t>(四)、土建工程建设指标</w:t>
        </w:r>
        <w:r>
          <w:tab/>
        </w:r>
        <w:r>
          <w:fldChar w:fldCharType="begin"/>
        </w:r>
        <w:r>
          <w:instrText xml:space="preserve"> PAGEREF _Toc12485 \h </w:instrText>
        </w:r>
        <w:r>
          <w:fldChar w:fldCharType="separate"/>
        </w:r>
        <w:r>
          <w:t>23</w:t>
        </w:r>
        <w:r>
          <w:fldChar w:fldCharType="end"/>
        </w:r>
      </w:hyperlink>
    </w:p>
    <w:p>
      <w:pPr>
        <w:pStyle w:val="TOC1"/>
        <w:tabs>
          <w:tab w:val="right" w:leader="dot" w:pos="8306"/>
        </w:tabs>
      </w:pPr>
      <w:hyperlink w:anchor="_Toc17314" w:history="1">
        <w:r>
          <w:rPr>
            <w:rFonts w:ascii="仿宋" w:eastAsia="仿宋" w:hAnsi="仿宋" w:cs="仿宋" w:hint="eastAsia"/>
            <w:lang w:eastAsia="zh-CN"/>
          </w:rPr>
          <w:t>七、商业清洁剂项目人力资源管理</w:t>
        </w:r>
        <w:r>
          <w:tab/>
        </w:r>
        <w:r>
          <w:fldChar w:fldCharType="begin"/>
        </w:r>
        <w:r>
          <w:instrText xml:space="preserve"> PAGEREF _Toc17314 \h </w:instrText>
        </w:r>
        <w:r>
          <w:fldChar w:fldCharType="separate"/>
        </w:r>
        <w:r>
          <w:t>23</w:t>
        </w:r>
        <w:r>
          <w:fldChar w:fldCharType="end"/>
        </w:r>
      </w:hyperlink>
    </w:p>
    <w:p>
      <w:pPr>
        <w:pStyle w:val="TOC2"/>
        <w:tabs>
          <w:tab w:val="right" w:leader="dot" w:pos="8306"/>
        </w:tabs>
      </w:pPr>
      <w:hyperlink w:anchor="_Toc9279" w:history="1">
        <w:r>
          <w:rPr>
            <w:rFonts w:ascii="仿宋" w:eastAsia="仿宋" w:hAnsi="仿宋" w:cs="仿宋" w:hint="eastAsia"/>
            <w:lang w:eastAsia="zh-CN"/>
          </w:rPr>
          <w:t>(一)、建立健全的预算管理制度</w:t>
        </w:r>
        <w:r>
          <w:tab/>
        </w:r>
        <w:r>
          <w:fldChar w:fldCharType="begin"/>
        </w:r>
        <w:r>
          <w:instrText xml:space="preserve"> PAGEREF _Toc9279 \h </w:instrText>
        </w:r>
        <w:r>
          <w:fldChar w:fldCharType="separate"/>
        </w:r>
        <w:r>
          <w:t>23</w:t>
        </w:r>
        <w:r>
          <w:fldChar w:fldCharType="end"/>
        </w:r>
      </w:hyperlink>
    </w:p>
    <w:p>
      <w:pPr>
        <w:pStyle w:val="TOC2"/>
        <w:tabs>
          <w:tab w:val="right" w:leader="dot" w:pos="8306"/>
        </w:tabs>
      </w:pPr>
      <w:hyperlink w:anchor="_Toc6455" w:history="1">
        <w:r>
          <w:rPr>
            <w:rFonts w:ascii="仿宋" w:eastAsia="仿宋" w:hAnsi="仿宋" w:cs="仿宋" w:hint="eastAsia"/>
            <w:lang w:eastAsia="zh-CN"/>
          </w:rPr>
          <w:t>(二)、加强资金流动监控</w:t>
        </w:r>
        <w:r>
          <w:tab/>
        </w:r>
        <w:r>
          <w:fldChar w:fldCharType="begin"/>
        </w:r>
        <w:r>
          <w:instrText xml:space="preserve"> PAGEREF _Toc6455 \h </w:instrText>
        </w:r>
        <w:r>
          <w:fldChar w:fldCharType="separate"/>
        </w:r>
        <w:r>
          <w:t>25</w:t>
        </w:r>
        <w:r>
          <w:fldChar w:fldCharType="end"/>
        </w:r>
      </w:hyperlink>
    </w:p>
    <w:p>
      <w:pPr>
        <w:pStyle w:val="TOC2"/>
        <w:tabs>
          <w:tab w:val="right" w:leader="dot" w:pos="8306"/>
        </w:tabs>
      </w:pPr>
      <w:hyperlink w:anchor="_Toc3731" w:history="1">
        <w:r>
          <w:rPr>
            <w:rFonts w:ascii="仿宋" w:eastAsia="仿宋" w:hAnsi="仿宋" w:cs="仿宋" w:hint="eastAsia"/>
            <w:lang w:eastAsia="zh-CN"/>
          </w:rPr>
          <w:t>(三)、制定完善的风险控制机制</w:t>
        </w:r>
        <w:r>
          <w:tab/>
        </w:r>
        <w:r>
          <w:fldChar w:fldCharType="begin"/>
        </w:r>
        <w:r>
          <w:instrText xml:space="preserve"> PAGEREF _Toc3731 \h </w:instrText>
        </w:r>
        <w:r>
          <w:fldChar w:fldCharType="separate"/>
        </w:r>
        <w:r>
          <w:t>26</w:t>
        </w:r>
        <w:r>
          <w:fldChar w:fldCharType="end"/>
        </w:r>
      </w:hyperlink>
    </w:p>
    <w:p>
      <w:pPr>
        <w:pStyle w:val="TOC2"/>
        <w:tabs>
          <w:tab w:val="right" w:leader="dot" w:pos="8306"/>
        </w:tabs>
      </w:pPr>
      <w:hyperlink w:anchor="_Toc10146" w:history="1">
        <w:r>
          <w:rPr>
            <w:rFonts w:ascii="仿宋" w:eastAsia="仿宋" w:hAnsi="仿宋" w:cs="仿宋" w:hint="eastAsia"/>
            <w:lang w:eastAsia="zh-CN"/>
          </w:rPr>
          <w:t>(四)、优化成本管理</w:t>
        </w:r>
        <w:r>
          <w:tab/>
        </w:r>
        <w:r>
          <w:fldChar w:fldCharType="begin"/>
        </w:r>
        <w:r>
          <w:instrText xml:space="preserve"> PAGEREF _Toc10146 \h </w:instrText>
        </w:r>
        <w:r>
          <w:fldChar w:fldCharType="separate"/>
        </w:r>
        <w:r>
          <w:t>27</w:t>
        </w:r>
        <w:r>
          <w:fldChar w:fldCharType="end"/>
        </w:r>
      </w:hyperlink>
    </w:p>
    <w:p>
      <w:pPr>
        <w:pStyle w:val="TOC1"/>
        <w:tabs>
          <w:tab w:val="right" w:leader="dot" w:pos="8306"/>
        </w:tabs>
      </w:pPr>
      <w:hyperlink w:anchor="_Toc20286" w:history="1">
        <w:r>
          <w:rPr>
            <w:rFonts w:ascii="仿宋" w:eastAsia="仿宋" w:hAnsi="仿宋" w:cs="仿宋" w:hint="eastAsia"/>
            <w:lang w:eastAsia="zh-CN"/>
          </w:rPr>
          <w:t>八、生产安全保护</w:t>
        </w:r>
        <w:r>
          <w:tab/>
        </w:r>
        <w:r>
          <w:fldChar w:fldCharType="begin"/>
        </w:r>
        <w:r>
          <w:instrText xml:space="preserve"> PAGEREF _Toc20286 \h </w:instrText>
        </w:r>
        <w:r>
          <w:fldChar w:fldCharType="separate"/>
        </w:r>
        <w:r>
          <w:t>29</w:t>
        </w:r>
        <w:r>
          <w:fldChar w:fldCharType="end"/>
        </w:r>
      </w:hyperlink>
    </w:p>
    <w:p>
      <w:pPr>
        <w:pStyle w:val="TOC2"/>
        <w:tabs>
          <w:tab w:val="right" w:leader="dot" w:pos="8306"/>
        </w:tabs>
      </w:pPr>
      <w:hyperlink w:anchor="_Toc9595" w:history="1">
        <w:r>
          <w:rPr>
            <w:rFonts w:ascii="仿宋" w:eastAsia="仿宋" w:hAnsi="仿宋" w:cs="仿宋" w:hint="eastAsia"/>
            <w:lang w:eastAsia="zh-CN"/>
          </w:rPr>
          <w:t>(一)、消防安全</w:t>
        </w:r>
        <w:r>
          <w:tab/>
        </w:r>
        <w:r>
          <w:fldChar w:fldCharType="begin"/>
        </w:r>
        <w:r>
          <w:instrText xml:space="preserve"> PAGEREF _Toc9595 \h </w:instrText>
        </w:r>
        <w:r>
          <w:fldChar w:fldCharType="separate"/>
        </w:r>
        <w:r>
          <w:t>29</w:t>
        </w:r>
        <w:r>
          <w:fldChar w:fldCharType="end"/>
        </w:r>
      </w:hyperlink>
    </w:p>
    <w:p>
      <w:pPr>
        <w:pStyle w:val="TOC2"/>
        <w:tabs>
          <w:tab w:val="right" w:leader="dot" w:pos="8306"/>
        </w:tabs>
      </w:pPr>
      <w:hyperlink w:anchor="_Toc2884" w:history="1">
        <w:r>
          <w:rPr>
            <w:rFonts w:ascii="仿宋" w:eastAsia="仿宋" w:hAnsi="仿宋" w:cs="仿宋" w:hint="eastAsia"/>
            <w:lang w:eastAsia="zh-CN"/>
          </w:rPr>
          <w:t>(二)、防火防爆总图布置措施</w:t>
        </w:r>
        <w:r>
          <w:tab/>
        </w:r>
        <w:r>
          <w:fldChar w:fldCharType="begin"/>
        </w:r>
        <w:r>
          <w:instrText xml:space="preserve"> PAGEREF _Toc2884 \h </w:instrText>
        </w:r>
        <w:r>
          <w:fldChar w:fldCharType="separate"/>
        </w:r>
        <w:r>
          <w:t>30</w:t>
        </w:r>
        <w:r>
          <w:fldChar w:fldCharType="end"/>
        </w:r>
      </w:hyperlink>
    </w:p>
    <w:p>
      <w:pPr>
        <w:pStyle w:val="TOC2"/>
        <w:tabs>
          <w:tab w:val="right" w:leader="dot" w:pos="8306"/>
        </w:tabs>
      </w:pPr>
      <w:hyperlink w:anchor="_Toc29018" w:history="1">
        <w:r>
          <w:rPr>
            <w:rFonts w:ascii="仿宋" w:eastAsia="仿宋" w:hAnsi="仿宋" w:cs="仿宋" w:hint="eastAsia"/>
            <w:lang w:eastAsia="zh-CN"/>
          </w:rPr>
          <w:t>(三)、自然灾害防范措施</w:t>
        </w:r>
        <w:r>
          <w:tab/>
        </w:r>
        <w:r>
          <w:fldChar w:fldCharType="begin"/>
        </w:r>
        <w:r>
          <w:instrText xml:space="preserve"> PAGEREF _Toc29018 \h </w:instrText>
        </w:r>
        <w:r>
          <w:fldChar w:fldCharType="separate"/>
        </w:r>
        <w:r>
          <w:t>31</w:t>
        </w:r>
        <w:r>
          <w:fldChar w:fldCharType="end"/>
        </w:r>
      </w:hyperlink>
    </w:p>
    <w:p>
      <w:pPr>
        <w:pStyle w:val="TOC2"/>
        <w:tabs>
          <w:tab w:val="right" w:leader="dot" w:pos="8306"/>
        </w:tabs>
      </w:pPr>
      <w:hyperlink w:anchor="_Toc17908" w:history="1">
        <w:r>
          <w:rPr>
            <w:rFonts w:ascii="仿宋" w:eastAsia="仿宋" w:hAnsi="仿宋" w:cs="仿宋" w:hint="eastAsia"/>
            <w:lang w:eastAsia="zh-CN"/>
          </w:rPr>
          <w:t>(四)、安全色及安全标志使用要求</w:t>
        </w:r>
        <w:r>
          <w:tab/>
        </w:r>
        <w:r>
          <w:fldChar w:fldCharType="begin"/>
        </w:r>
        <w:r>
          <w:instrText xml:space="preserve"> PAGEREF _Toc17908 \h </w:instrText>
        </w:r>
        <w:r>
          <w:fldChar w:fldCharType="separate"/>
        </w:r>
        <w:r>
          <w:t>32</w:t>
        </w:r>
        <w:r>
          <w:fldChar w:fldCharType="end"/>
        </w:r>
      </w:hyperlink>
    </w:p>
    <w:p>
      <w:pPr>
        <w:pStyle w:val="TOC2"/>
        <w:tabs>
          <w:tab w:val="right" w:leader="dot" w:pos="8306"/>
        </w:tabs>
      </w:pPr>
      <w:hyperlink w:anchor="_Toc3077" w:history="1">
        <w:r>
          <w:rPr>
            <w:rFonts w:ascii="仿宋" w:eastAsia="仿宋" w:hAnsi="仿宋" w:cs="仿宋" w:hint="eastAsia"/>
            <w:lang w:eastAsia="zh-CN"/>
          </w:rPr>
          <w:t>(五)、防尘防毒措施</w:t>
        </w:r>
        <w:r>
          <w:tab/>
        </w:r>
        <w:r>
          <w:fldChar w:fldCharType="begin"/>
        </w:r>
        <w:r>
          <w:instrText xml:space="preserve"> PAGEREF _Toc3077 \h </w:instrText>
        </w:r>
        <w:r>
          <w:fldChar w:fldCharType="separate"/>
        </w:r>
        <w:r>
          <w:t>33</w:t>
        </w:r>
        <w:r>
          <w:fldChar w:fldCharType="end"/>
        </w:r>
      </w:hyperlink>
    </w:p>
    <w:p>
      <w:pPr>
        <w:pStyle w:val="TOC2"/>
        <w:tabs>
          <w:tab w:val="right" w:leader="dot" w:pos="8306"/>
        </w:tabs>
      </w:pPr>
      <w:hyperlink w:anchor="_Toc9448" w:history="1">
        <w:r>
          <w:rPr>
            <w:rFonts w:ascii="仿宋" w:eastAsia="仿宋" w:hAnsi="仿宋" w:cs="仿宋" w:hint="eastAsia"/>
            <w:lang w:eastAsia="zh-CN"/>
          </w:rPr>
          <w:t>(六)、防静电、触电防护及防雷措施</w:t>
        </w:r>
        <w:r>
          <w:tab/>
        </w:r>
        <w:r>
          <w:fldChar w:fldCharType="begin"/>
        </w:r>
        <w:r>
          <w:instrText xml:space="preserve"> PAGEREF _Toc9448 \h </w:instrText>
        </w:r>
        <w:r>
          <w:fldChar w:fldCharType="separate"/>
        </w:r>
        <w:r>
          <w:t>34</w:t>
        </w:r>
        <w:r>
          <w:fldChar w:fldCharType="end"/>
        </w:r>
      </w:hyperlink>
    </w:p>
    <w:p>
      <w:pPr>
        <w:pStyle w:val="TOC2"/>
        <w:tabs>
          <w:tab w:val="right" w:leader="dot" w:pos="8306"/>
        </w:tabs>
      </w:pPr>
      <w:hyperlink w:anchor="_Toc13547" w:history="1">
        <w:r>
          <w:rPr>
            <w:rFonts w:ascii="仿宋" w:eastAsia="仿宋" w:hAnsi="仿宋" w:cs="仿宋" w:hint="eastAsia"/>
            <w:lang w:eastAsia="zh-CN"/>
          </w:rPr>
          <w:t>(七)、机械设备安全保障措施</w:t>
        </w:r>
        <w:r>
          <w:tab/>
        </w:r>
        <w:r>
          <w:fldChar w:fldCharType="begin"/>
        </w:r>
        <w:r>
          <w:instrText xml:space="preserve"> PAGEREF _Toc13547 \h </w:instrText>
        </w:r>
        <w:r>
          <w:fldChar w:fldCharType="separate"/>
        </w:r>
        <w:r>
          <w:t>35</w:t>
        </w:r>
        <w:r>
          <w:fldChar w:fldCharType="end"/>
        </w:r>
      </w:hyperlink>
    </w:p>
    <w:p>
      <w:pPr>
        <w:pStyle w:val="TOC1"/>
        <w:tabs>
          <w:tab w:val="right" w:leader="dot" w:pos="8306"/>
        </w:tabs>
      </w:pPr>
      <w:hyperlink w:anchor="_Toc24842" w:history="1">
        <w:r>
          <w:rPr>
            <w:rFonts w:ascii="仿宋" w:eastAsia="仿宋" w:hAnsi="仿宋" w:cs="仿宋" w:hint="eastAsia"/>
            <w:lang w:eastAsia="zh-CN"/>
          </w:rPr>
          <w:t>九、商业清洁剂项目计划安排</w:t>
        </w:r>
        <w:r>
          <w:tab/>
        </w:r>
        <w:r>
          <w:fldChar w:fldCharType="begin"/>
        </w:r>
        <w:r>
          <w:instrText xml:space="preserve"> PAGEREF _Toc24842 \h </w:instrText>
        </w:r>
        <w:r>
          <w:fldChar w:fldCharType="separate"/>
        </w:r>
        <w:r>
          <w:t>37</w:t>
        </w:r>
        <w:r>
          <w:fldChar w:fldCharType="end"/>
        </w:r>
      </w:hyperlink>
    </w:p>
    <w:p>
      <w:pPr>
        <w:pStyle w:val="TOC2"/>
        <w:tabs>
          <w:tab w:val="right" w:leader="dot" w:pos="8306"/>
        </w:tabs>
      </w:pPr>
      <w:hyperlink w:anchor="_Toc17319" w:history="1">
        <w:r>
          <w:rPr>
            <w:rFonts w:ascii="仿宋" w:eastAsia="仿宋" w:hAnsi="仿宋" w:cs="仿宋" w:hint="eastAsia"/>
            <w:lang w:eastAsia="zh-CN"/>
          </w:rPr>
          <w:t>(一)、建设周期</w:t>
        </w:r>
        <w:r>
          <w:tab/>
        </w:r>
        <w:r>
          <w:fldChar w:fldCharType="begin"/>
        </w:r>
        <w:r>
          <w:instrText xml:space="preserve"> PAGEREF _Toc17319 \h </w:instrText>
        </w:r>
        <w:r>
          <w:fldChar w:fldCharType="separate"/>
        </w:r>
        <w:r>
          <w:t>37</w:t>
        </w:r>
        <w:r>
          <w:fldChar w:fldCharType="end"/>
        </w:r>
      </w:hyperlink>
    </w:p>
    <w:p>
      <w:pPr>
        <w:pStyle w:val="TOC2"/>
        <w:tabs>
          <w:tab w:val="right" w:leader="dot" w:pos="8306"/>
        </w:tabs>
      </w:pPr>
      <w:hyperlink w:anchor="_Toc13464" w:history="1">
        <w:r>
          <w:rPr>
            <w:rFonts w:ascii="仿宋" w:eastAsia="仿宋" w:hAnsi="仿宋" w:cs="仿宋" w:hint="eastAsia"/>
            <w:lang w:eastAsia="zh-CN"/>
          </w:rPr>
          <w:t>(二)、建设进度</w:t>
        </w:r>
        <w:r>
          <w:tab/>
        </w:r>
        <w:r>
          <w:fldChar w:fldCharType="begin"/>
        </w:r>
        <w:r>
          <w:instrText xml:space="preserve"> PAGEREF _Toc13464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0" w:history="1">
        <w:r>
          <w:rPr>
            <w:rFonts w:ascii="仿宋" w:eastAsia="仿宋" w:hAnsi="仿宋" w:cs="仿宋" w:hint="eastAsia"/>
            <w:lang w:eastAsia="zh-CN"/>
          </w:rPr>
          <w:t>(三)、进度安排注意事项</w:t>
        </w:r>
        <w:r>
          <w:tab/>
        </w:r>
        <w:r>
          <w:fldChar w:fldCharType="begin"/>
        </w:r>
        <w:r>
          <w:instrText xml:space="preserve"> PAGEREF _Toc28250 \h </w:instrText>
        </w:r>
        <w:r>
          <w:fldChar w:fldCharType="separate"/>
        </w:r>
        <w:r>
          <w:t>38</w:t>
        </w:r>
        <w:r>
          <w:fldChar w:fldCharType="end"/>
        </w:r>
      </w:hyperlink>
    </w:p>
    <w:p>
      <w:pPr>
        <w:pStyle w:val="TOC2"/>
        <w:tabs>
          <w:tab w:val="right" w:leader="dot" w:pos="8306"/>
        </w:tabs>
      </w:pPr>
      <w:hyperlink w:anchor="_Toc22150" w:history="1">
        <w:r>
          <w:rPr>
            <w:rFonts w:ascii="仿宋" w:eastAsia="仿宋" w:hAnsi="仿宋" w:cs="仿宋" w:hint="eastAsia"/>
            <w:lang w:eastAsia="zh-CN"/>
          </w:rPr>
          <w:t>(四)、人力资源配置</w:t>
        </w:r>
        <w:r>
          <w:tab/>
        </w:r>
        <w:r>
          <w:fldChar w:fldCharType="begin"/>
        </w:r>
        <w:r>
          <w:instrText xml:space="preserve"> PAGEREF _Toc22150 \h </w:instrText>
        </w:r>
        <w:r>
          <w:fldChar w:fldCharType="separate"/>
        </w:r>
        <w:r>
          <w:t>40</w:t>
        </w:r>
        <w:r>
          <w:fldChar w:fldCharType="end"/>
        </w:r>
      </w:hyperlink>
    </w:p>
    <w:p>
      <w:pPr>
        <w:pStyle w:val="TOC1"/>
        <w:tabs>
          <w:tab w:val="right" w:leader="dot" w:pos="8306"/>
        </w:tabs>
      </w:pPr>
      <w:hyperlink w:anchor="_Toc27679" w:history="1">
        <w:r>
          <w:rPr>
            <w:rFonts w:ascii="仿宋" w:eastAsia="仿宋" w:hAnsi="仿宋" w:cs="仿宋" w:hint="eastAsia"/>
            <w:lang w:eastAsia="zh-CN"/>
          </w:rPr>
          <w:t>十、商业清洁剂项目经营效益</w:t>
        </w:r>
        <w:r>
          <w:tab/>
        </w:r>
        <w:r>
          <w:fldChar w:fldCharType="begin"/>
        </w:r>
        <w:r>
          <w:instrText xml:space="preserve"> PAGEREF _Toc27679 \h </w:instrText>
        </w:r>
        <w:r>
          <w:fldChar w:fldCharType="separate"/>
        </w:r>
        <w:r>
          <w:t>41</w:t>
        </w:r>
        <w:r>
          <w:fldChar w:fldCharType="end"/>
        </w:r>
      </w:hyperlink>
    </w:p>
    <w:p>
      <w:pPr>
        <w:pStyle w:val="TOC2"/>
        <w:tabs>
          <w:tab w:val="right" w:leader="dot" w:pos="8306"/>
        </w:tabs>
      </w:pPr>
      <w:hyperlink w:anchor="_Toc21932" w:history="1">
        <w:r>
          <w:rPr>
            <w:rFonts w:ascii="仿宋" w:eastAsia="仿宋" w:hAnsi="仿宋" w:cs="仿宋" w:hint="eastAsia"/>
            <w:lang w:eastAsia="zh-CN"/>
          </w:rPr>
          <w:t>(一)、经济评价财务测算</w:t>
        </w:r>
        <w:r>
          <w:tab/>
        </w:r>
        <w:r>
          <w:fldChar w:fldCharType="begin"/>
        </w:r>
        <w:r>
          <w:instrText xml:space="preserve"> PAGEREF _Toc21932 \h </w:instrText>
        </w:r>
        <w:r>
          <w:fldChar w:fldCharType="separate"/>
        </w:r>
        <w:r>
          <w:t>41</w:t>
        </w:r>
        <w:r>
          <w:fldChar w:fldCharType="end"/>
        </w:r>
      </w:hyperlink>
    </w:p>
    <w:p>
      <w:pPr>
        <w:pStyle w:val="TOC2"/>
        <w:tabs>
          <w:tab w:val="right" w:leader="dot" w:pos="8306"/>
        </w:tabs>
      </w:pPr>
      <w:hyperlink w:anchor="_Toc7149" w:history="1">
        <w:r>
          <w:rPr>
            <w:rFonts w:ascii="仿宋" w:eastAsia="仿宋" w:hAnsi="仿宋" w:cs="仿宋" w:hint="eastAsia"/>
            <w:lang w:eastAsia="zh-CN"/>
          </w:rPr>
          <w:t>(二)、商业清洁剂项目盈利能力分析</w:t>
        </w:r>
        <w:r>
          <w:tab/>
        </w:r>
        <w:r>
          <w:fldChar w:fldCharType="begin"/>
        </w:r>
        <w:r>
          <w:instrText xml:space="preserve"> PAGEREF _Toc7149 \h </w:instrText>
        </w:r>
        <w:r>
          <w:fldChar w:fldCharType="separate"/>
        </w:r>
        <w:r>
          <w:t>42</w:t>
        </w:r>
        <w:r>
          <w:fldChar w:fldCharType="end"/>
        </w:r>
      </w:hyperlink>
    </w:p>
    <w:p>
      <w:pPr>
        <w:pStyle w:val="TOC1"/>
        <w:tabs>
          <w:tab w:val="right" w:leader="dot" w:pos="8306"/>
        </w:tabs>
      </w:pPr>
      <w:hyperlink w:anchor="_Toc31391" w:history="1">
        <w:r>
          <w:rPr>
            <w:rFonts w:ascii="仿宋" w:eastAsia="仿宋" w:hAnsi="仿宋" w:cs="仿宋" w:hint="eastAsia"/>
            <w:lang w:eastAsia="zh-CN"/>
          </w:rPr>
          <w:t>十一、商业清洁剂项目投资规划</w:t>
        </w:r>
        <w:r>
          <w:tab/>
        </w:r>
        <w:r>
          <w:fldChar w:fldCharType="begin"/>
        </w:r>
        <w:r>
          <w:instrText xml:space="preserve"> PAGEREF _Toc31391 \h </w:instrText>
        </w:r>
        <w:r>
          <w:fldChar w:fldCharType="separate"/>
        </w:r>
        <w:r>
          <w:t>43</w:t>
        </w:r>
        <w:r>
          <w:fldChar w:fldCharType="end"/>
        </w:r>
      </w:hyperlink>
    </w:p>
    <w:p>
      <w:pPr>
        <w:pStyle w:val="TOC2"/>
        <w:tabs>
          <w:tab w:val="right" w:leader="dot" w:pos="8306"/>
        </w:tabs>
      </w:pPr>
      <w:hyperlink w:anchor="_Toc23449" w:history="1">
        <w:r>
          <w:rPr>
            <w:rFonts w:ascii="仿宋" w:eastAsia="仿宋" w:hAnsi="仿宋" w:cs="仿宋" w:hint="eastAsia"/>
            <w:lang w:eastAsia="zh-CN"/>
          </w:rPr>
          <w:t>(一)、商业清洁剂项目总投资估算</w:t>
        </w:r>
        <w:r>
          <w:tab/>
        </w:r>
        <w:r>
          <w:fldChar w:fldCharType="begin"/>
        </w:r>
        <w:r>
          <w:instrText xml:space="preserve"> PAGEREF _Toc23449 \h </w:instrText>
        </w:r>
        <w:r>
          <w:fldChar w:fldCharType="separate"/>
        </w:r>
        <w:r>
          <w:t>43</w:t>
        </w:r>
        <w:r>
          <w:fldChar w:fldCharType="end"/>
        </w:r>
      </w:hyperlink>
    </w:p>
    <w:p>
      <w:pPr>
        <w:pStyle w:val="TOC2"/>
        <w:tabs>
          <w:tab w:val="right" w:leader="dot" w:pos="8306"/>
        </w:tabs>
      </w:pPr>
      <w:hyperlink w:anchor="_Toc19758" w:history="1">
        <w:r>
          <w:rPr>
            <w:rFonts w:ascii="仿宋" w:eastAsia="仿宋" w:hAnsi="仿宋" w:cs="仿宋" w:hint="eastAsia"/>
            <w:lang w:eastAsia="zh-CN"/>
          </w:rPr>
          <w:t>(二)、资金筹措</w:t>
        </w:r>
        <w:r>
          <w:tab/>
        </w:r>
        <w:r>
          <w:fldChar w:fldCharType="begin"/>
        </w:r>
        <w:r>
          <w:instrText xml:space="preserve"> PAGEREF _Toc19758 \h </w:instrText>
        </w:r>
        <w:r>
          <w:fldChar w:fldCharType="separate"/>
        </w:r>
        <w:r>
          <w:t>44</w:t>
        </w:r>
        <w:r>
          <w:fldChar w:fldCharType="end"/>
        </w:r>
      </w:hyperlink>
    </w:p>
    <w:p>
      <w:pPr>
        <w:pStyle w:val="TOC1"/>
        <w:tabs>
          <w:tab w:val="right" w:leader="dot" w:pos="8306"/>
        </w:tabs>
      </w:pPr>
      <w:hyperlink w:anchor="_Toc22488" w:history="1">
        <w:r>
          <w:rPr>
            <w:rFonts w:ascii="仿宋" w:eastAsia="仿宋" w:hAnsi="仿宋" w:cs="仿宋" w:hint="eastAsia"/>
            <w:lang w:eastAsia="zh-CN"/>
          </w:rPr>
          <w:t>十二、商业清洁剂项目技术管理</w:t>
        </w:r>
        <w:r>
          <w:tab/>
        </w:r>
        <w:r>
          <w:fldChar w:fldCharType="begin"/>
        </w:r>
        <w:r>
          <w:instrText xml:space="preserve"> PAGEREF _Toc22488 \h </w:instrText>
        </w:r>
        <w:r>
          <w:fldChar w:fldCharType="separate"/>
        </w:r>
        <w:r>
          <w:t>45</w:t>
        </w:r>
        <w:r>
          <w:fldChar w:fldCharType="end"/>
        </w:r>
      </w:hyperlink>
    </w:p>
    <w:p>
      <w:pPr>
        <w:pStyle w:val="TOC2"/>
        <w:tabs>
          <w:tab w:val="right" w:leader="dot" w:pos="8306"/>
        </w:tabs>
      </w:pPr>
      <w:hyperlink w:anchor="_Toc719" w:history="1">
        <w:r>
          <w:rPr>
            <w:rFonts w:ascii="仿宋" w:eastAsia="仿宋" w:hAnsi="仿宋" w:cs="仿宋" w:hint="eastAsia"/>
            <w:lang w:eastAsia="zh-CN"/>
          </w:rPr>
          <w:t>(一)、技术方案选用方向</w:t>
        </w:r>
        <w:r>
          <w:tab/>
        </w:r>
        <w:r>
          <w:fldChar w:fldCharType="begin"/>
        </w:r>
        <w:r>
          <w:instrText xml:space="preserve"> PAGEREF _Toc719 \h </w:instrText>
        </w:r>
        <w:r>
          <w:fldChar w:fldCharType="separate"/>
        </w:r>
        <w:r>
          <w:t>45</w:t>
        </w:r>
        <w:r>
          <w:fldChar w:fldCharType="end"/>
        </w:r>
      </w:hyperlink>
    </w:p>
    <w:p>
      <w:pPr>
        <w:pStyle w:val="TOC2"/>
        <w:tabs>
          <w:tab w:val="right" w:leader="dot" w:pos="8306"/>
        </w:tabs>
      </w:pPr>
      <w:hyperlink w:anchor="_Toc9589" w:history="1">
        <w:r>
          <w:rPr>
            <w:rFonts w:ascii="仿宋" w:eastAsia="仿宋" w:hAnsi="仿宋" w:cs="仿宋" w:hint="eastAsia"/>
            <w:lang w:eastAsia="zh-CN"/>
          </w:rPr>
          <w:t>(二)、工艺技术方案选用原则</w:t>
        </w:r>
        <w:r>
          <w:tab/>
        </w:r>
        <w:r>
          <w:fldChar w:fldCharType="begin"/>
        </w:r>
        <w:r>
          <w:instrText xml:space="preserve"> PAGEREF _Toc9589 \h </w:instrText>
        </w:r>
        <w:r>
          <w:fldChar w:fldCharType="separate"/>
        </w:r>
        <w:r>
          <w:t>47</w:t>
        </w:r>
        <w:r>
          <w:fldChar w:fldCharType="end"/>
        </w:r>
      </w:hyperlink>
    </w:p>
    <w:p>
      <w:pPr>
        <w:pStyle w:val="TOC2"/>
        <w:tabs>
          <w:tab w:val="right" w:leader="dot" w:pos="8306"/>
        </w:tabs>
      </w:pPr>
      <w:hyperlink w:anchor="_Toc1422" w:history="1">
        <w:r>
          <w:rPr>
            <w:rFonts w:ascii="仿宋" w:eastAsia="仿宋" w:hAnsi="仿宋" w:cs="仿宋" w:hint="eastAsia"/>
            <w:lang w:eastAsia="zh-CN"/>
          </w:rPr>
          <w:t>(三)、工艺技术方案要求</w:t>
        </w:r>
        <w:r>
          <w:tab/>
        </w:r>
        <w:r>
          <w:fldChar w:fldCharType="begin"/>
        </w:r>
        <w:r>
          <w:instrText xml:space="preserve"> PAGEREF _Toc1422 \h </w:instrText>
        </w:r>
        <w:r>
          <w:fldChar w:fldCharType="separate"/>
        </w:r>
        <w:r>
          <w:t>49</w:t>
        </w:r>
        <w:r>
          <w:fldChar w:fldCharType="end"/>
        </w:r>
      </w:hyperlink>
    </w:p>
    <w:p>
      <w:pPr>
        <w:pStyle w:val="TOC1"/>
        <w:tabs>
          <w:tab w:val="right" w:leader="dot" w:pos="8306"/>
        </w:tabs>
      </w:pPr>
      <w:hyperlink w:anchor="_Toc13592" w:history="1">
        <w:r>
          <w:rPr>
            <w:rFonts w:ascii="仿宋" w:eastAsia="仿宋" w:hAnsi="仿宋" w:cs="仿宋" w:hint="eastAsia"/>
            <w:lang w:eastAsia="zh-CN"/>
          </w:rPr>
          <w:t>十三、利益相关者分析与沟通计划</w:t>
        </w:r>
        <w:r>
          <w:tab/>
        </w:r>
        <w:r>
          <w:fldChar w:fldCharType="begin"/>
        </w:r>
        <w:r>
          <w:instrText xml:space="preserve"> PAGEREF _Toc13592 \h </w:instrText>
        </w:r>
        <w:r>
          <w:fldChar w:fldCharType="separate"/>
        </w:r>
        <w:r>
          <w:t>51</w:t>
        </w:r>
        <w:r>
          <w:fldChar w:fldCharType="end"/>
        </w:r>
      </w:hyperlink>
    </w:p>
    <w:p>
      <w:pPr>
        <w:pStyle w:val="TOC2"/>
        <w:tabs>
          <w:tab w:val="right" w:leader="dot" w:pos="8306"/>
        </w:tabs>
      </w:pPr>
      <w:hyperlink w:anchor="_Toc32555" w:history="1">
        <w:r>
          <w:rPr>
            <w:rFonts w:ascii="仿宋" w:eastAsia="仿宋" w:hAnsi="仿宋" w:cs="仿宋" w:hint="eastAsia"/>
            <w:lang w:eastAsia="zh-CN"/>
          </w:rPr>
          <w:t>(一)、利益相关者分析</w:t>
        </w:r>
        <w:r>
          <w:tab/>
        </w:r>
        <w:r>
          <w:fldChar w:fldCharType="begin"/>
        </w:r>
        <w:r>
          <w:instrText xml:space="preserve"> PAGEREF _Toc32555 \h </w:instrText>
        </w:r>
        <w:r>
          <w:fldChar w:fldCharType="separate"/>
        </w:r>
        <w:r>
          <w:t>51</w:t>
        </w:r>
        <w:r>
          <w:fldChar w:fldCharType="end"/>
        </w:r>
      </w:hyperlink>
    </w:p>
    <w:p>
      <w:pPr>
        <w:pStyle w:val="TOC2"/>
        <w:tabs>
          <w:tab w:val="right" w:leader="dot" w:pos="8306"/>
        </w:tabs>
      </w:pPr>
      <w:hyperlink w:anchor="_Toc32331" w:history="1">
        <w:r>
          <w:rPr>
            <w:rFonts w:ascii="仿宋" w:eastAsia="仿宋" w:hAnsi="仿宋" w:cs="仿宋" w:hint="eastAsia"/>
            <w:lang w:eastAsia="zh-CN"/>
          </w:rPr>
          <w:t>(二)、沟通计划</w:t>
        </w:r>
        <w:r>
          <w:tab/>
        </w:r>
        <w:r>
          <w:fldChar w:fldCharType="begin"/>
        </w:r>
        <w:r>
          <w:instrText xml:space="preserve"> PAGEREF _Toc32331 \h </w:instrText>
        </w:r>
        <w:r>
          <w:fldChar w:fldCharType="separate"/>
        </w:r>
        <w:r>
          <w:t>52</w:t>
        </w:r>
        <w:r>
          <w:fldChar w:fldCharType="end"/>
        </w:r>
      </w:hyperlink>
    </w:p>
    <w:p>
      <w:pPr>
        <w:pStyle w:val="TOC1"/>
        <w:tabs>
          <w:tab w:val="right" w:leader="dot" w:pos="8306"/>
        </w:tabs>
      </w:pPr>
      <w:hyperlink w:anchor="_Toc29334" w:history="1">
        <w:r>
          <w:rPr>
            <w:rFonts w:ascii="仿宋" w:eastAsia="仿宋" w:hAnsi="仿宋" w:cs="仿宋" w:hint="eastAsia"/>
            <w:lang w:eastAsia="zh-CN"/>
          </w:rPr>
          <w:t>十四、营销与推广策略</w:t>
        </w:r>
        <w:r>
          <w:tab/>
        </w:r>
        <w:r>
          <w:fldChar w:fldCharType="begin"/>
        </w:r>
        <w:r>
          <w:instrText xml:space="preserve"> PAGEREF _Toc29334 \h </w:instrText>
        </w:r>
        <w:r>
          <w:fldChar w:fldCharType="separate"/>
        </w:r>
        <w:r>
          <w:t>53</w:t>
        </w:r>
        <w:r>
          <w:fldChar w:fldCharType="end"/>
        </w:r>
      </w:hyperlink>
    </w:p>
    <w:p>
      <w:pPr>
        <w:pStyle w:val="TOC2"/>
        <w:tabs>
          <w:tab w:val="right" w:leader="dot" w:pos="8306"/>
        </w:tabs>
      </w:pPr>
      <w:hyperlink w:anchor="_Toc25504" w:history="1">
        <w:r>
          <w:rPr>
            <w:rFonts w:ascii="仿宋" w:eastAsia="仿宋" w:hAnsi="仿宋" w:cs="仿宋" w:hint="eastAsia"/>
            <w:lang w:eastAsia="zh-CN"/>
          </w:rPr>
          <w:t>(一)、产品/服务定位与特点</w:t>
        </w:r>
        <w:r>
          <w:tab/>
        </w:r>
        <w:r>
          <w:fldChar w:fldCharType="begin"/>
        </w:r>
        <w:r>
          <w:instrText xml:space="preserve"> PAGEREF _Toc25504 \h </w:instrText>
        </w:r>
        <w:r>
          <w:fldChar w:fldCharType="separate"/>
        </w:r>
        <w:r>
          <w:t>53</w:t>
        </w:r>
        <w:r>
          <w:fldChar w:fldCharType="end"/>
        </w:r>
      </w:hyperlink>
    </w:p>
    <w:p>
      <w:pPr>
        <w:pStyle w:val="TOC2"/>
        <w:tabs>
          <w:tab w:val="right" w:leader="dot" w:pos="8306"/>
        </w:tabs>
      </w:pPr>
      <w:hyperlink w:anchor="_Toc32240" w:history="1">
        <w:r>
          <w:rPr>
            <w:rFonts w:ascii="仿宋" w:eastAsia="仿宋" w:hAnsi="仿宋" w:cs="仿宋" w:hint="eastAsia"/>
            <w:lang w:eastAsia="zh-CN"/>
          </w:rPr>
          <w:t>(二)、市场定位与竞争分析</w:t>
        </w:r>
        <w:r>
          <w:tab/>
        </w:r>
        <w:r>
          <w:fldChar w:fldCharType="begin"/>
        </w:r>
        <w:r>
          <w:instrText xml:space="preserve"> PAGEREF _Toc32240 \h </w:instrText>
        </w:r>
        <w:r>
          <w:fldChar w:fldCharType="separate"/>
        </w:r>
        <w:r>
          <w:t>55</w:t>
        </w:r>
        <w:r>
          <w:fldChar w:fldCharType="end"/>
        </w:r>
      </w:hyperlink>
    </w:p>
    <w:p>
      <w:pPr>
        <w:pStyle w:val="TOC2"/>
        <w:tabs>
          <w:tab w:val="right" w:leader="dot" w:pos="8306"/>
        </w:tabs>
      </w:pPr>
      <w:hyperlink w:anchor="_Toc8492" w:history="1">
        <w:r>
          <w:rPr>
            <w:rFonts w:ascii="仿宋" w:eastAsia="仿宋" w:hAnsi="仿宋" w:cs="仿宋" w:hint="eastAsia"/>
            <w:lang w:eastAsia="zh-CN"/>
          </w:rPr>
          <w:t>(三)、营销渠道与策略</w:t>
        </w:r>
        <w:r>
          <w:tab/>
        </w:r>
        <w:r>
          <w:fldChar w:fldCharType="begin"/>
        </w:r>
        <w:r>
          <w:instrText xml:space="preserve"> PAGEREF _Toc8492 \h </w:instrText>
        </w:r>
        <w:r>
          <w:fldChar w:fldCharType="separate"/>
        </w:r>
        <w:r>
          <w:t>56</w:t>
        </w:r>
        <w:r>
          <w:fldChar w:fldCharType="end"/>
        </w:r>
      </w:hyperlink>
    </w:p>
    <w:p>
      <w:pPr>
        <w:pStyle w:val="TOC2"/>
        <w:tabs>
          <w:tab w:val="right" w:leader="dot" w:pos="8306"/>
        </w:tabs>
      </w:pPr>
      <w:hyperlink w:anchor="_Toc29089" w:history="1">
        <w:r>
          <w:rPr>
            <w:rFonts w:ascii="仿宋" w:eastAsia="仿宋" w:hAnsi="仿宋" w:cs="仿宋" w:hint="eastAsia"/>
            <w:lang w:eastAsia="zh-CN"/>
          </w:rPr>
          <w:t>(四)、推广与宣传活动</w:t>
        </w:r>
        <w:r>
          <w:tab/>
        </w:r>
        <w:r>
          <w:fldChar w:fldCharType="begin"/>
        </w:r>
        <w:r>
          <w:instrText xml:space="preserve"> PAGEREF _Toc29089 \h </w:instrText>
        </w:r>
        <w:r>
          <w:fldChar w:fldCharType="separate"/>
        </w:r>
        <w:r>
          <w:t>57</w:t>
        </w:r>
        <w:r>
          <w:fldChar w:fldCharType="end"/>
        </w:r>
      </w:hyperlink>
    </w:p>
    <w:p>
      <w:pPr>
        <w:pStyle w:val="TOC1"/>
        <w:tabs>
          <w:tab w:val="right" w:leader="dot" w:pos="8306"/>
        </w:tabs>
      </w:pPr>
      <w:hyperlink w:anchor="_Toc24499" w:history="1">
        <w:r>
          <w:rPr>
            <w:rFonts w:ascii="仿宋" w:eastAsia="仿宋" w:hAnsi="仿宋" w:cs="仿宋" w:hint="eastAsia"/>
            <w:lang w:eastAsia="zh-CN"/>
          </w:rPr>
          <w:t>十五、商业清洁剂项目工程方案分析</w:t>
        </w:r>
        <w:r>
          <w:tab/>
        </w:r>
        <w:r>
          <w:fldChar w:fldCharType="begin"/>
        </w:r>
        <w:r>
          <w:instrText xml:space="preserve"> PAGEREF _Toc24499 \h </w:instrText>
        </w:r>
        <w:r>
          <w:fldChar w:fldCharType="separate"/>
        </w:r>
        <w:r>
          <w:t>62</w:t>
        </w:r>
        <w:r>
          <w:fldChar w:fldCharType="end"/>
        </w:r>
      </w:hyperlink>
    </w:p>
    <w:p>
      <w:pPr>
        <w:pStyle w:val="TOC2"/>
        <w:tabs>
          <w:tab w:val="right" w:leader="dot" w:pos="8306"/>
        </w:tabs>
      </w:pPr>
      <w:hyperlink w:anchor="_Toc3422" w:history="1">
        <w:r>
          <w:rPr>
            <w:rFonts w:ascii="仿宋" w:eastAsia="仿宋" w:hAnsi="仿宋" w:cs="仿宋" w:hint="eastAsia"/>
            <w:lang w:eastAsia="zh-CN"/>
          </w:rPr>
          <w:t>(一)、建筑工程设计原则</w:t>
        </w:r>
        <w:r>
          <w:tab/>
        </w:r>
        <w:r>
          <w:fldChar w:fldCharType="begin"/>
        </w:r>
        <w:r>
          <w:instrText xml:space="preserve"> PAGEREF _Toc3422 \h </w:instrText>
        </w:r>
        <w:r>
          <w:fldChar w:fldCharType="separate"/>
        </w:r>
        <w:r>
          <w:t>62</w:t>
        </w:r>
        <w:r>
          <w:fldChar w:fldCharType="end"/>
        </w:r>
      </w:hyperlink>
    </w:p>
    <w:p>
      <w:pPr>
        <w:pStyle w:val="TOC2"/>
        <w:tabs>
          <w:tab w:val="right" w:leader="dot" w:pos="8306"/>
        </w:tabs>
      </w:pPr>
      <w:hyperlink w:anchor="_Toc6699" w:history="1">
        <w:r>
          <w:rPr>
            <w:rFonts w:ascii="仿宋" w:eastAsia="仿宋" w:hAnsi="仿宋" w:cs="仿宋" w:hint="eastAsia"/>
            <w:lang w:eastAsia="zh-CN"/>
          </w:rPr>
          <w:t>(二)、土建工程建设指标</w:t>
        </w:r>
        <w:r>
          <w:tab/>
        </w:r>
        <w:r>
          <w:fldChar w:fldCharType="begin"/>
        </w:r>
        <w:r>
          <w:instrText xml:space="preserve"> PAGEREF _Toc6699 \h </w:instrText>
        </w:r>
        <w:r>
          <w:fldChar w:fldCharType="separate"/>
        </w:r>
        <w:r>
          <w:t>66</w:t>
        </w:r>
        <w:r>
          <w:fldChar w:fldCharType="end"/>
        </w:r>
      </w:hyperlink>
    </w:p>
    <w:p>
      <w:pPr>
        <w:pStyle w:val="TOC1"/>
        <w:tabs>
          <w:tab w:val="right" w:leader="dot" w:pos="8306"/>
        </w:tabs>
      </w:pPr>
      <w:hyperlink w:anchor="_Toc31240" w:history="1">
        <w:r>
          <w:rPr>
            <w:rFonts w:ascii="仿宋" w:eastAsia="仿宋" w:hAnsi="仿宋" w:cs="仿宋" w:hint="eastAsia"/>
            <w:lang w:eastAsia="zh-CN"/>
          </w:rPr>
          <w:t>十六、商业清洁剂项目实施时间节点</w:t>
        </w:r>
        <w:r>
          <w:tab/>
        </w:r>
        <w:r>
          <w:fldChar w:fldCharType="begin"/>
        </w:r>
        <w:r>
          <w:instrText xml:space="preserve"> PAGEREF _Toc31240 \h </w:instrText>
        </w:r>
        <w:r>
          <w:fldChar w:fldCharType="separate"/>
        </w:r>
        <w:r>
          <w:t>67</w:t>
        </w:r>
        <w:r>
          <w:fldChar w:fldCharType="end"/>
        </w:r>
      </w:hyperlink>
    </w:p>
    <w:p>
      <w:pPr>
        <w:pStyle w:val="TOC2"/>
        <w:tabs>
          <w:tab w:val="right" w:leader="dot" w:pos="8306"/>
        </w:tabs>
      </w:pPr>
      <w:hyperlink w:anchor="_Toc12433" w:history="1">
        <w:r>
          <w:rPr>
            <w:rFonts w:ascii="仿宋" w:eastAsia="仿宋" w:hAnsi="仿宋" w:cs="仿宋" w:hint="eastAsia"/>
            <w:lang w:eastAsia="zh-CN"/>
          </w:rPr>
          <w:t>(一)、商业清洁剂项目启动阶段时间节点</w:t>
        </w:r>
        <w:r>
          <w:tab/>
        </w:r>
        <w:r>
          <w:fldChar w:fldCharType="begin"/>
        </w:r>
        <w:r>
          <w:instrText xml:space="preserve"> PAGEREF _Toc12433 \h </w:instrText>
        </w:r>
        <w:r>
          <w:fldChar w:fldCharType="separate"/>
        </w:r>
        <w:r>
          <w:t>67</w:t>
        </w:r>
        <w:r>
          <w:fldChar w:fldCharType="end"/>
        </w:r>
      </w:hyperlink>
    </w:p>
    <w:p>
      <w:pPr>
        <w:pStyle w:val="TOC2"/>
        <w:tabs>
          <w:tab w:val="right" w:leader="dot" w:pos="8306"/>
        </w:tabs>
      </w:pPr>
      <w:hyperlink w:anchor="_Toc4041" w:history="1">
        <w:r>
          <w:rPr>
            <w:rFonts w:ascii="仿宋" w:eastAsia="仿宋" w:hAnsi="仿宋" w:cs="仿宋" w:hint="eastAsia"/>
            <w:lang w:eastAsia="zh-CN"/>
          </w:rPr>
          <w:t>(二)、商业清洁剂项目执行阶段时间节点</w:t>
        </w:r>
        <w:r>
          <w:tab/>
        </w:r>
        <w:r>
          <w:fldChar w:fldCharType="begin"/>
        </w:r>
        <w:r>
          <w:instrText xml:space="preserve"> PAGEREF _Toc4041 \h </w:instrText>
        </w:r>
        <w:r>
          <w:fldChar w:fldCharType="separate"/>
        </w:r>
        <w:r>
          <w:t>69</w:t>
        </w:r>
        <w:r>
          <w:fldChar w:fldCharType="end"/>
        </w:r>
      </w:hyperlink>
    </w:p>
    <w:p>
      <w:pPr>
        <w:pStyle w:val="TOC2"/>
        <w:tabs>
          <w:tab w:val="right" w:leader="dot" w:pos="8306"/>
        </w:tabs>
      </w:pPr>
      <w:hyperlink w:anchor="_Toc6684" w:history="1">
        <w:r>
          <w:rPr>
            <w:rFonts w:ascii="仿宋" w:eastAsia="仿宋" w:hAnsi="仿宋" w:cs="仿宋" w:hint="eastAsia"/>
            <w:lang w:eastAsia="zh-CN"/>
          </w:rPr>
          <w:t>(三)、商业清洁剂项目完成阶段时间节点</w:t>
        </w:r>
        <w:r>
          <w:tab/>
        </w:r>
        <w:r>
          <w:fldChar w:fldCharType="begin"/>
        </w:r>
        <w:r>
          <w:instrText xml:space="preserve"> PAGEREF _Toc6684 \h </w:instrText>
        </w:r>
        <w:r>
          <w:fldChar w:fldCharType="separate"/>
        </w:r>
        <w:r>
          <w:t>70</w:t>
        </w:r>
        <w:r>
          <w:fldChar w:fldCharType="end"/>
        </w:r>
      </w:hyperlink>
    </w:p>
    <w:p>
      <w:pPr>
        <w:pStyle w:val="TOC1"/>
        <w:tabs>
          <w:tab w:val="right" w:leader="dot" w:pos="8306"/>
        </w:tabs>
      </w:pPr>
      <w:hyperlink w:anchor="_Toc12766" w:history="1">
        <w:r>
          <w:rPr>
            <w:rFonts w:ascii="仿宋" w:eastAsia="仿宋" w:hAnsi="仿宋" w:cs="仿宋" w:hint="eastAsia"/>
            <w:lang w:eastAsia="zh-CN"/>
          </w:rPr>
          <w:t>十七、商业清洁剂项目变更管理</w:t>
        </w:r>
        <w:r>
          <w:tab/>
        </w:r>
        <w:r>
          <w:fldChar w:fldCharType="begin"/>
        </w:r>
        <w:r>
          <w:instrText xml:space="preserve"> PAGEREF _Toc12766 \h </w:instrText>
        </w:r>
        <w:r>
          <w:fldChar w:fldCharType="separate"/>
        </w:r>
        <w:r>
          <w:t>71</w:t>
        </w:r>
        <w:r>
          <w:fldChar w:fldCharType="end"/>
        </w:r>
      </w:hyperlink>
    </w:p>
    <w:p>
      <w:pPr>
        <w:pStyle w:val="TOC2"/>
        <w:tabs>
          <w:tab w:val="right" w:leader="dot" w:pos="8306"/>
        </w:tabs>
      </w:pPr>
      <w:hyperlink w:anchor="_Toc31317" w:history="1">
        <w:r>
          <w:rPr>
            <w:rFonts w:ascii="仿宋" w:eastAsia="仿宋" w:hAnsi="仿宋" w:cs="仿宋" w:hint="eastAsia"/>
            <w:lang w:eastAsia="zh-CN"/>
          </w:rPr>
          <w:t>(一)、变更申请与评估</w:t>
        </w:r>
        <w:r>
          <w:tab/>
        </w:r>
        <w:r>
          <w:fldChar w:fldCharType="begin"/>
        </w:r>
        <w:r>
          <w:instrText xml:space="preserve"> PAGEREF _Toc31317 \h </w:instrText>
        </w:r>
        <w:r>
          <w:fldChar w:fldCharType="separate"/>
        </w:r>
        <w:r>
          <w:t>71</w:t>
        </w:r>
        <w:r>
          <w:fldChar w:fldCharType="end"/>
        </w:r>
      </w:hyperlink>
    </w:p>
    <w:p>
      <w:pPr>
        <w:pStyle w:val="TOC2"/>
        <w:tabs>
          <w:tab w:val="right" w:leader="dot" w:pos="8306"/>
        </w:tabs>
      </w:pPr>
      <w:hyperlink w:anchor="_Toc5613" w:history="1">
        <w:r>
          <w:rPr>
            <w:rFonts w:ascii="仿宋" w:eastAsia="仿宋" w:hAnsi="仿宋" w:cs="仿宋" w:hint="eastAsia"/>
            <w:lang w:eastAsia="zh-CN"/>
          </w:rPr>
          <w:t>(二)、变更实施与控制</w:t>
        </w:r>
        <w:r>
          <w:tab/>
        </w:r>
        <w:r>
          <w:fldChar w:fldCharType="begin"/>
        </w:r>
        <w:r>
          <w:instrText xml:space="preserve"> PAGEREF _Toc5613 \h </w:instrText>
        </w:r>
        <w:r>
          <w:fldChar w:fldCharType="separate"/>
        </w:r>
        <w:r>
          <w:t>71</w:t>
        </w:r>
        <w:r>
          <w:fldChar w:fldCharType="end"/>
        </w:r>
      </w:hyperlink>
    </w:p>
    <w:p>
      <w:pPr>
        <w:pStyle w:val="TOC1"/>
        <w:tabs>
          <w:tab w:val="right" w:leader="dot" w:pos="8306"/>
        </w:tabs>
      </w:pPr>
      <w:hyperlink w:anchor="_Toc14236" w:history="1">
        <w:r>
          <w:rPr>
            <w:rFonts w:ascii="仿宋" w:eastAsia="仿宋" w:hAnsi="仿宋" w:cs="仿宋" w:hint="eastAsia"/>
            <w:lang w:eastAsia="zh-CN"/>
          </w:rPr>
          <w:t>十八、供应链管理</w:t>
        </w:r>
        <w:r>
          <w:tab/>
        </w:r>
        <w:r>
          <w:fldChar w:fldCharType="begin"/>
        </w:r>
        <w:r>
          <w:instrText xml:space="preserve"> PAGEREF _Toc14236 \h </w:instrText>
        </w:r>
        <w:r>
          <w:fldChar w:fldCharType="separate"/>
        </w:r>
        <w:r>
          <w:t>72</w:t>
        </w:r>
        <w:r>
          <w:fldChar w:fldCharType="end"/>
        </w:r>
      </w:hyperlink>
    </w:p>
    <w:p>
      <w:pPr>
        <w:pStyle w:val="TOC2"/>
        <w:tabs>
          <w:tab w:val="right" w:leader="dot" w:pos="8306"/>
        </w:tabs>
      </w:pPr>
      <w:hyperlink w:anchor="_Toc15069" w:history="1">
        <w:r>
          <w:rPr>
            <w:rFonts w:ascii="仿宋" w:eastAsia="仿宋" w:hAnsi="仿宋" w:cs="仿宋" w:hint="eastAsia"/>
            <w:lang w:eastAsia="zh-CN"/>
          </w:rPr>
          <w:t>(一)、供应链战略规划</w:t>
        </w:r>
        <w:r>
          <w:tab/>
        </w:r>
        <w:r>
          <w:fldChar w:fldCharType="begin"/>
        </w:r>
        <w:r>
          <w:instrText xml:space="preserve"> PAGEREF _Toc15069 \h </w:instrText>
        </w:r>
        <w:r>
          <w:fldChar w:fldCharType="separate"/>
        </w:r>
        <w:r>
          <w:t>72</w:t>
        </w:r>
        <w:r>
          <w:fldChar w:fldCharType="end"/>
        </w:r>
      </w:hyperlink>
    </w:p>
    <w:p>
      <w:pPr>
        <w:pStyle w:val="TOC2"/>
        <w:tabs>
          <w:tab w:val="right" w:leader="dot" w:pos="8306"/>
        </w:tabs>
      </w:pPr>
      <w:hyperlink w:anchor="_Toc26398" w:history="1">
        <w:r>
          <w:rPr>
            <w:rFonts w:ascii="仿宋" w:eastAsia="仿宋" w:hAnsi="仿宋" w:cs="仿宋" w:hint="eastAsia"/>
            <w:lang w:eastAsia="zh-CN"/>
          </w:rPr>
          <w:t>(二)、供应商选择与合作</w:t>
        </w:r>
        <w:r>
          <w:tab/>
        </w:r>
        <w:r>
          <w:fldChar w:fldCharType="begin"/>
        </w:r>
        <w:r>
          <w:instrText xml:space="preserve"> PAGEREF _Toc26398 \h </w:instrText>
        </w:r>
        <w:r>
          <w:fldChar w:fldCharType="separate"/>
        </w:r>
        <w:r>
          <w:t>73</w:t>
        </w:r>
        <w:r>
          <w:fldChar w:fldCharType="end"/>
        </w:r>
      </w:hyperlink>
    </w:p>
    <w:p>
      <w:pPr>
        <w:pStyle w:val="TOC2"/>
        <w:tabs>
          <w:tab w:val="right" w:leader="dot" w:pos="8306"/>
        </w:tabs>
      </w:pPr>
      <w:hyperlink w:anchor="_Toc13186" w:history="1">
        <w:r>
          <w:rPr>
            <w:rFonts w:ascii="仿宋" w:eastAsia="仿宋" w:hAnsi="仿宋" w:cs="仿宋" w:hint="eastAsia"/>
            <w:lang w:eastAsia="zh-CN"/>
          </w:rPr>
          <w:t>(三)、物流与库存管理</w:t>
        </w:r>
        <w:r>
          <w:tab/>
        </w:r>
        <w:r>
          <w:fldChar w:fldCharType="begin"/>
        </w:r>
        <w:r>
          <w:instrText xml:space="preserve"> PAGEREF _Toc13186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45"/>
      <w:r>
        <w:rPr>
          <w:rFonts w:ascii="仿宋" w:eastAsia="仿宋" w:hAnsi="仿宋" w:cs="仿宋" w:hint="eastAsia"/>
          <w:lang w:eastAsia="zh-CN"/>
        </w:rPr>
        <w:t>(一)、商业清洁剂行业分析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行业一直以来都是市场的关注焦点。行业内的发展趋势、竞争态势以及潜在机会都对商业清洁剂项目的推进产生深远的影响。通过深入研究行业的整体概貌，我们将更好地理解行业的核心特征，为商业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行业，技术一直是推动创新和发展的关键因素。我们将对当前技术趋势进行详尽分析，包括但不限于人工智能、大数据应用、先进制造技术等。这有助于商业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清洁剂项目成功的基础。我们将对主要竞争对手进行深入研究，包括其市场份额、产品特点、市场定位等。通过全面了解竞争对手的优势和劣势，商业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81"/>
      <w:r>
        <w:rPr>
          <w:rFonts w:ascii="仿宋" w:eastAsia="仿宋" w:hAnsi="仿宋" w:cs="仿宋" w:hint="eastAsia"/>
          <w:sz w:val="28"/>
          <w:lang w:eastAsia="zh-CN"/>
        </w:rPr>
        <w:t>(二)、商业清洁剂市场分析预测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清洁剂市场未来的增长趋势。这包括市场的整体规模、各细分领域的发展趋势等。商业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商业清洁剂项目实施过程中需要充分考虑的因素。我们将对市场风险进行全面评估，包括但不限于政策法规风险、市场竞争风险、技术变革风险等。通过对潜在风险的深入分析，商业清洁剂项目可以制定相应的风险缓解策略，降低不确定性对商业清洁剂项目的影响。</w:t>
      </w:r>
    </w:p>
    <w:p>
      <w:pPr>
        <w:pStyle w:val="Heading1"/>
        <w:ind w:firstLine="560" w:firstLineChars="200"/>
        <w:rPr>
          <w:rFonts w:ascii="仿宋" w:eastAsia="仿宋" w:hAnsi="仿宋" w:cs="仿宋" w:hint="eastAsia"/>
          <w:sz w:val="28"/>
          <w:lang w:eastAsia="zh-CN"/>
        </w:rPr>
      </w:pPr>
      <w:bookmarkStart w:id="5" w:name="_Toc13482"/>
      <w:r>
        <w:rPr>
          <w:rFonts w:ascii="仿宋" w:eastAsia="仿宋" w:hAnsi="仿宋" w:cs="仿宋" w:hint="eastAsia"/>
          <w:sz w:val="28"/>
          <w:lang w:eastAsia="zh-CN"/>
        </w:rPr>
        <w:t>二、商业清洁剂项目危机管理</w:t>
      </w:r>
      <w:bookmarkEnd w:id="5"/>
    </w:p>
    <w:p>
      <w:pPr>
        <w:pStyle w:val="Heading2"/>
        <w:rPr>
          <w:rFonts w:ascii="仿宋" w:eastAsia="仿宋" w:hAnsi="仿宋" w:cs="仿宋" w:hint="eastAsia"/>
          <w:lang w:eastAsia="zh-CN"/>
        </w:rPr>
      </w:pPr>
      <w:bookmarkStart w:id="6" w:name="_Toc270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危机管理中，危机预警与识别是确保商业清洁剂项目稳健运行的核心步骤。通过建立全面的监测机制，商业清洁剂项目团队旨在及时发现和理解潜在的风险和危机因素，以便采取及时的预防和应对措施，确保商业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首先，通过深入的风险评估，商业清洁剂项目团队全面分析了整个商业清洁剂项目和各个阶段可能存在的威胁。这包括准确评估每个潜在风险的发生概率和可能影响的程度，为后续危机预警提供了有力支持。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业清洁剂项目团队着重于明确定义商业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业清洁剂项目进展的持续监控，团队能够及时发现潜在问题并作出迅速反应。商业清洁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在这一阶段，团队的专业素养和反应速度将发挥至关重要的作用，以确保潜在危机能够在初期得到有效的处理，最大程度地减轻负面影响。通过危机预警与识别，商业清洁剂项目得以更有序、可控地推进。</w:t>
      </w:r>
    </w:p>
    <w:p>
      <w:pPr>
        <w:pStyle w:val="Heading2"/>
        <w:ind w:firstLine="560" w:firstLineChars="200"/>
        <w:rPr>
          <w:rFonts w:ascii="仿宋" w:eastAsia="仿宋" w:hAnsi="仿宋" w:cs="仿宋" w:hint="eastAsia"/>
          <w:sz w:val="28"/>
          <w:lang w:eastAsia="zh-CN"/>
        </w:rPr>
      </w:pPr>
      <w:bookmarkStart w:id="7" w:name="_Toc1973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在危机发生时，商业清洁剂项目团队立即行动，成立了应急小组。该小组的任务是迅速制定并实施紧急应对措施，以最小化潜在损失。以下是采取的主要措施：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暂停商业清洁剂项目进度：为遏制危机蔓延，商业清洁剂项目暂时停止进行，以便全面评估当前状况。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资源重新分配：重新评估商业清洁剂项目资源的分配，确保最大限度地减小损失。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实时沟通：与关键利益相关者建立实时沟通机制，向他们传递商业清洁剂项目危机的实际状况，保障商业清洁剂项目核心利益。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在紧急应对的同时，商业清洁剂项目团队强调了团队协作和有效沟通的重要性。以下是团队协作的关键举措：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信息共享机制：建立了信息共享平台，确保团队成员能够及时获取商业清洁剂项目危机的实时信息。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领导者沟通：商业清洁剂项目领导者通过定期会议和即时沟通工具，指导团队应对危机，保持团队稳定运行。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随着危机得到初步控制，商业清洁剂项目团队转向制定恢复计划，以确保商业清洁剂项目能够从中迅速恢复。主要恢复计划包括：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修复受损的进度计划：重新评估商业清洁剂项目进度，制定修复计划，确保商业清洁剂项目尽快回归正常进程。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重新调整资源分配：优化资源分配，确保商业清洁剂项目在有限资源下高效运转。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风险管理机制加强：对商业清洁剂项目风险进行全面评估，制定更强化的风险管理策略，以预防未来可能的危机。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163"/>
      <w:r>
        <w:rPr>
          <w:rFonts w:ascii="仿宋" w:eastAsia="仿宋" w:hAnsi="仿宋" w:cs="仿宋" w:hint="eastAsia"/>
          <w:sz w:val="28"/>
          <w:lang w:eastAsia="zh-CN"/>
        </w:rPr>
        <w:t>三、商业清洁剂项目绩效评估</w:t>
      </w:r>
      <w:bookmarkEnd w:id="8"/>
    </w:p>
    <w:p>
      <w:pPr>
        <w:pStyle w:val="Heading2"/>
        <w:rPr>
          <w:rFonts w:ascii="仿宋" w:eastAsia="仿宋" w:hAnsi="仿宋" w:cs="仿宋" w:hint="eastAsia"/>
          <w:lang w:eastAsia="zh-CN"/>
        </w:rPr>
      </w:pPr>
      <w:bookmarkStart w:id="9" w:name="_Toc2694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商业清洁剂项目中，我们设计了一套全面的绩效评估指标，以确保商业清洁剂项目的可控和成功交付。这些指标跨足商业清洁剂项目目标、成本、进度和质量等多个维度，为我们提供了全面洞察商业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目标达成率是我们关注的首要指标。我们设定了明确的目标，并通过定期监测和评估，迅速发现并应对潜在的目标偏差。这为商业清洁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进度作为关键的绩效指标之一，得到了精心的关注。我们制定了详细的商业清洁剂项目进度计划，并设立了进度符合度指标，确保实际进度与计划进度保持一致。这使我们能够快速发现和解决潜在的进度问题，保持商业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清洁剂项目绩效的不可或缺的一环。我们引入了一系列的质量标准和客户满意度指标，以确保商业清洁剂项目交付的成果在质量上达到或超越预期水平。通过持续监测这些指标，我们努力提升商业清洁剂项目整体质量水平，为商业清洁剂项目的成功交付提供有力保障。通过这些科学且全面的绩效评估，我们能够更好地引导商业清洁剂项目的持续改进，确保商业清洁剂项目目标的顺利达成。</w:t>
      </w:r>
    </w:p>
    <w:p>
      <w:pPr>
        <w:pStyle w:val="Heading2"/>
        <w:ind w:firstLine="560" w:firstLineChars="200"/>
        <w:rPr>
          <w:rFonts w:ascii="仿宋" w:eastAsia="仿宋" w:hAnsi="仿宋" w:cs="仿宋" w:hint="eastAsia"/>
          <w:sz w:val="28"/>
          <w:lang w:eastAsia="zh-CN"/>
        </w:rPr>
      </w:pPr>
      <w:bookmarkStart w:id="10" w:name="_Toc1051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绩效评估是商业清洁剂项目中的关键环节，为确保商业清洁剂项目达到预期目标，我们采用了多层次、多维度的绩效评估方法。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清洁剂项目的战略目标对齐，确保每个决策和行动都与商业清洁剂项目整体目标保持一致。团队会定期召开战略对齐会议，审视当前工作与商业清洁剂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清洁剂项目进度、质量、成本和风险等方面。这些指标通过数据收集和分析，为商业清洁剂项目管理团队提供了客观的评估依据。例如，我们通过商业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绩效评估不仅仅停留在商业清洁剂项目内部，还考虑了商业清洁剂项目对外部环境的影响。我们定期进行干系人满意度调查，以了解各利益相关方对商业清洁剂项目的期望和满意度，并及时做出调整。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这种多层次、多角度的绩效评估方法，使得我们能够全面了解商业清洁剂项目的运行状态，及时做出调整，确保商业清洁剂项目在不断变化的环境中保持稳健前行。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288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为了确保商业清洁剂项目的有效管理和不断优化，我们采用了精心设计的绩效评估周期。这个周期旨在实现灵活、实时和全面的评估，以适应商业清洁剂项目执行中的各种挑战。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的设计考虑到商业清洁剂项目的不同需求，分为短期、中期和长期。短期评估关注每个迭代或工作周期，以及时发现和解决当前任务中的问题。中期评估涵盖几个迭代，深入了解整体商业清洁剂项目的趋势和性能。长期评估则着眼于整个商业清洁剂项目阶段，确保商业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清洁剂项目管理工具和协作平台，团队成员能够随时更新和分享商业清洁剂项目数据。这种实时性的反馈机制使我们能够及时察觉潜在问题，快速调整，保持商业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清洁剂项目的决策制定密不可分。每个周期的商业清洁剂项目回顾会议成为集体总结经验、识别问题深层次原因并找到创新解决方案的平台。这种定期的反思与调整机制使商业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382"/>
      <w:r>
        <w:rPr>
          <w:rFonts w:ascii="仿宋" w:eastAsia="仿宋" w:hAnsi="仿宋" w:cs="仿宋" w:hint="eastAsia"/>
          <w:sz w:val="28"/>
          <w:lang w:eastAsia="zh-CN"/>
        </w:rPr>
        <w:t>四、商业清洁剂项目建设背景及必要性分析</w:t>
      </w:r>
      <w:bookmarkEnd w:id="12"/>
    </w:p>
    <w:p>
      <w:pPr>
        <w:pStyle w:val="Heading2"/>
        <w:rPr>
          <w:rFonts w:ascii="仿宋" w:eastAsia="仿宋" w:hAnsi="仿宋" w:cs="仿宋" w:hint="eastAsia"/>
          <w:lang w:eastAsia="zh-CN"/>
        </w:rPr>
      </w:pPr>
      <w:bookmarkStart w:id="13" w:name="_Toc14697"/>
      <w:r>
        <w:rPr>
          <w:rFonts w:ascii="仿宋" w:eastAsia="仿宋" w:hAnsi="仿宋" w:cs="仿宋" w:hint="eastAsia"/>
          <w:lang w:eastAsia="zh-CN"/>
        </w:rPr>
        <w:t>(一)、商业清洁剂项目背景分析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清洁剂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清洁剂项目在这个潮流中的定位。同时，我们将关注行业内涌现的新兴机遇，以便商业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清洁剂项目提供了强大的发展动力。我们将聚焦于行业内最新的技术发展趋势，包括但不限于人工智能、大数据分析、物联网等领域。通过深度的技术研究，我们将确保商业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清洁剂项目发展的源泉。我们将投入更多的精力对市场需求进行深入剖析，超越表面的需求，深入挖掘潜在的市场痛点和机遇。通过对市场需求的细致了解，商业清洁剂项目将更有针对性地设计解决方案，满足市场的多样化需求，从而更好地促进商业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清洁剂项目战略至关重要。我们将对竞争态势进行更为深入的分析，包括但不限于市场份额、产品特点、客户满意度等多个维度。通过深度的竞争分析，商业清洁剂项目将能够更准确地把握市场脉搏，制定具有竞争力的商业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业清洁剂项目的发展具有直接的影响。我们将进行更为全面的法规和政策分析，了解行业发展中的潜在法律风险和合规挑战。通过充分了解和遵守相关法规，商业清洁剂项目将确保在法律框架内合法合规运营，为商业清洁剂项目的稳健发展提供有力支持。</w:t>
      </w:r>
    </w:p>
    <w:p>
      <w:pPr>
        <w:pStyle w:val="Heading2"/>
        <w:ind w:firstLine="560" w:firstLineChars="200"/>
        <w:rPr>
          <w:rFonts w:ascii="仿宋" w:eastAsia="仿宋" w:hAnsi="仿宋" w:cs="仿宋" w:hint="eastAsia"/>
          <w:sz w:val="28"/>
          <w:lang w:eastAsia="zh-CN"/>
        </w:rPr>
      </w:pPr>
      <w:bookmarkStart w:id="14" w:name="_Toc14234"/>
      <w:r>
        <w:rPr>
          <w:rFonts w:ascii="仿宋" w:eastAsia="仿宋" w:hAnsi="仿宋" w:cs="仿宋" w:hint="eastAsia"/>
          <w:sz w:val="28"/>
          <w:lang w:eastAsia="zh-CN"/>
        </w:rPr>
        <w:t>(二)、商业清洁剂项目建设必要性分析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建设的迫切性源于对行业发展趋势的深刻洞察。我们正处于一个行业变革的时代，科技创新、数字化转型成为企业发展的关键动力。商业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建设不仅仅是为了跟上潮流，更是为了通过技术创新推动企业的持续发展。通过引入先进的技术和解决方案，商业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商业清洁剂项目的建设成为必然选择，通过提高产品质量、拓展服务领域，从而在竞争中获得更多的机会。商业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清洁剂项目建设的必要性体现在对客户需求更精准的满足。通过商业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建设的背后是对企业持续创新的追求。只有通过不断创新，企业才能在竞争中立于不败之地。商业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8663"/>
      <w:r>
        <w:rPr>
          <w:rFonts w:ascii="仿宋" w:eastAsia="仿宋" w:hAnsi="仿宋" w:cs="仿宋" w:hint="eastAsia"/>
          <w:sz w:val="28"/>
          <w:lang w:eastAsia="zh-CN"/>
        </w:rPr>
        <w:t>五、商业清洁剂项目概论</w:t>
      </w:r>
      <w:bookmarkEnd w:id="15"/>
    </w:p>
    <w:p>
      <w:pPr>
        <w:pStyle w:val="Heading2"/>
        <w:rPr>
          <w:rFonts w:ascii="仿宋" w:eastAsia="仿宋" w:hAnsi="仿宋" w:cs="仿宋" w:hint="eastAsia"/>
          <w:lang w:eastAsia="zh-CN"/>
        </w:rPr>
      </w:pPr>
      <w:bookmarkStart w:id="16" w:name="_Toc10961"/>
      <w:r>
        <w:rPr>
          <w:rFonts w:ascii="仿宋" w:eastAsia="仿宋" w:hAnsi="仿宋" w:cs="仿宋" w:hint="eastAsia"/>
          <w:lang w:eastAsia="zh-CN"/>
        </w:rPr>
        <w:t>(一)、商业清洁剂项目概况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商业清洁剂项目的起源追溯至对市场的深入洞察。市场的不断演变与变革为商业清洁剂项目提供了难得的机遇。当前市场存在的需求缺口和变革的大环境共同构成了商业清洁剂项目的背景。这个商业清洁剂项目旨在充分利用市场机遇，填补行业中尚未满足的需求，为客户提供全新的解决方案。市场的变革和需求的增长使得这个商业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正式命名为商业清洁剂。这个名称不仅仅是一个标识，更代表了商业清洁剂项目的核心理念和愿景。它蕴含着商业清洁剂项目所要解决问题的关键字，具有强烈的表达和辨识度，为商业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商业清洁剂项目目标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核心目标是提供一种全新、高效的解决方案，满足客户日益增长的需求。商业清洁剂项目追求的不仅仅是满足市场需求，更是在市场中获得卓越的竞争优势。通过不断提升产品或服务的质量和创新水平，商业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全面涵盖了产品研发、制造、市场推广和售后服务，确保从产品设计到最终用户体验的全方位关注。这一全面的商业清洁剂项目范围是为了确保商业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商业清洁剂项目时间表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商业清洁剂项目计划在未来18个月内完成，包括研发、测试、市场试点和正式推出等不同阶段。这个时间表的合理设计是为了确保商业清洁剂项目各个阶段的顺利推进，以便按时交付高质量的成果。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商业清洁剂项目预算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商业清洁剂项目总预算估算为XX百万美元，主要分配在研发、市场推广、人员培训和运营等方面。这一充足的预算为商业清洁剂项目提供了充足的资源，确保商业清洁剂项目在各个方面都能取得优异的表现。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商业清洁剂项目风险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可能面临的风险包括市场接受度低、技术难题、竞争激烈等。商业清洁剂项目团队已经制定了相应的风险应对计划，通过前瞻性的风险管理，确保商业清洁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商业清洁剂项目团队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商业清洁剂项目汇聚了一支经验丰富、多领域专业素养的核心团队，确保商业清洁剂项目在各个方面都能拥有高水平的执行力。团队的协同作战是商业清洁剂项目成功的关键因素之一。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商业清洁剂项目背景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商业清洁剂项目的背景根植于市场对更高效、创新产品的渴望，同时也受到科技发展对行业格局的深刻改变的影响。这为商业清洁剂项目提供了广阔的发展空间和市场需求。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商业清洁剂项目现状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截至目前，商业清洁剂项目已完成市场调研和技术验证，取得了初步的成功。这为商业清洁剂项目在未来的发展奠定了坚实的基础，为更远大的目标打下了坚实的基石。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2352"/>
      <w:r>
        <w:rPr>
          <w:rFonts w:ascii="仿宋" w:eastAsia="仿宋" w:hAnsi="仿宋" w:cs="仿宋" w:hint="eastAsia"/>
          <w:sz w:val="28"/>
          <w:lang w:eastAsia="zh-CN"/>
        </w:rPr>
        <w:t>(二)、商业清洁剂项目目标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keyword》商业清洁剂项目首要业务目标是在市场中占据有利地位，实现产品/服务的成功推广和销售。通过不断提升产品质量、创新性，商业清洁剂项目追求成为行业中的领导者，赢得更多客户的青睐。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在科技迅速发展的时代，商业清洁剂项目着眼于技术创新。通过持续的研发和技术升级，商业清洁剂项目旨在推出更具创新性的产品或服务，以满足市场对新鲜、先进解决方案的需求。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为了建立可持续的客户关系，商业清洁剂项目设定了客户满意度目标。通过提供卓越的产品质量和优质的客户服务，商业清洁剂项目追求赢得客户的信任和忠诚度，确保他们的满意度达到行业领先水平。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商业清洁剂项目注重社会责任和可持续发展。通过实施环保、社会责任商业清洁剂项目，商业清洁剂项目致力于在经济发展的同时保护环境，促进社会公平，实现可持续经营。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商业清洁剂项目的团队是实现目标的核心驱动力。因此，商业清洁剂项目设定了团队发展目标，包括提升团队成员的专业技能、培养领导力，以及搭建协同高效的团队工作氛围。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591"/>
      <w:r>
        <w:rPr>
          <w:rFonts w:ascii="仿宋" w:eastAsia="仿宋" w:hAnsi="仿宋" w:cs="仿宋" w:hint="eastAsia"/>
          <w:sz w:val="28"/>
          <w:lang w:eastAsia="zh-CN"/>
        </w:rPr>
        <w:t>(三)、商业清洁剂项目提出的理由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商业清洁剂项目提出的理由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https://d.book118.com/748100143053006041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商业清洁剂项目计划设计方案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F6705F"/>
    <w:rsid w:val="6FF670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10014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2024-02-25T03:24:00Z</dcterms:created>
  <dcterms:modified xsi:type="dcterms:W3CDTF">2024-02-25T03:24:27Z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A947B754206E48C2AF1401E4AD3A3378_11</vt:lpwstr>
  </property>
  <property fmtid="{D5CDD505-2E9C-101B-9397-08002B2CF9AE}" pid="3" name="KSOProductBuildVer">
    <vt:lpwstr>2052-12.1.0.16388</vt:lpwstr>
  </property>
</Properties>
</file>