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铝制日用品项目计划设计方案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40" w:history="1">
        <w:r>
          <w:rPr>
            <w:rFonts w:ascii="仿宋" w:eastAsia="仿宋" w:hAnsi="仿宋" w:cs="仿宋" w:hint="eastAsia"/>
            <w:lang w:eastAsia="zh-CN"/>
          </w:rPr>
          <w:t>概论</w:t>
        </w:r>
        <w:r>
          <w:tab/>
        </w:r>
        <w:r>
          <w:fldChar w:fldCharType="begin"/>
        </w:r>
        <w:r>
          <w:instrText xml:space="preserve"> PAGEREF _Toc15240 \h </w:instrText>
        </w:r>
        <w:r>
          <w:fldChar w:fldCharType="separate"/>
        </w:r>
        <w:r>
          <w:t>3</w:t>
        </w:r>
        <w:r>
          <w:fldChar w:fldCharType="end"/>
        </w:r>
      </w:hyperlink>
    </w:p>
    <w:p>
      <w:pPr>
        <w:pStyle w:val="TOC1"/>
        <w:tabs>
          <w:tab w:val="right" w:leader="dot" w:pos="8306"/>
        </w:tabs>
      </w:pPr>
      <w:hyperlink w:anchor="_Toc22302" w:history="1">
        <w:r>
          <w:rPr>
            <w:rFonts w:ascii="仿宋" w:eastAsia="仿宋" w:hAnsi="仿宋" w:cs="仿宋" w:hint="eastAsia"/>
            <w:lang w:eastAsia="zh-CN"/>
          </w:rPr>
          <w:t>一、铝制日用品项目建设单位说明</w:t>
        </w:r>
        <w:r>
          <w:tab/>
        </w:r>
        <w:r>
          <w:fldChar w:fldCharType="begin"/>
        </w:r>
        <w:r>
          <w:instrText xml:space="preserve"> PAGEREF _Toc22302 \h </w:instrText>
        </w:r>
        <w:r>
          <w:fldChar w:fldCharType="separate"/>
        </w:r>
        <w:r>
          <w:t>3</w:t>
        </w:r>
        <w:r>
          <w:fldChar w:fldCharType="end"/>
        </w:r>
      </w:hyperlink>
    </w:p>
    <w:p>
      <w:pPr>
        <w:pStyle w:val="TOC2"/>
        <w:tabs>
          <w:tab w:val="right" w:leader="dot" w:pos="8306"/>
        </w:tabs>
      </w:pPr>
      <w:hyperlink w:anchor="_Toc6158" w:history="1">
        <w:r>
          <w:rPr>
            <w:rFonts w:ascii="仿宋" w:eastAsia="仿宋" w:hAnsi="仿宋" w:cs="仿宋" w:hint="eastAsia"/>
            <w:lang w:eastAsia="zh-CN"/>
          </w:rPr>
          <w:t>(一)、铝制日用品项目承办单位基本情况</w:t>
        </w:r>
        <w:r>
          <w:tab/>
        </w:r>
        <w:r>
          <w:fldChar w:fldCharType="begin"/>
        </w:r>
        <w:r>
          <w:instrText xml:space="preserve"> PAGEREF _Toc6158 \h </w:instrText>
        </w:r>
        <w:r>
          <w:fldChar w:fldCharType="separate"/>
        </w:r>
        <w:r>
          <w:t>3</w:t>
        </w:r>
        <w:r>
          <w:fldChar w:fldCharType="end"/>
        </w:r>
      </w:hyperlink>
    </w:p>
    <w:p>
      <w:pPr>
        <w:pStyle w:val="TOC2"/>
        <w:tabs>
          <w:tab w:val="right" w:leader="dot" w:pos="8306"/>
        </w:tabs>
      </w:pPr>
      <w:hyperlink w:anchor="_Toc5722" w:history="1">
        <w:r>
          <w:rPr>
            <w:rFonts w:ascii="仿宋" w:eastAsia="仿宋" w:hAnsi="仿宋" w:cs="仿宋" w:hint="eastAsia"/>
            <w:lang w:eastAsia="zh-CN"/>
          </w:rPr>
          <w:t>(二)、公司经济效益分析</w:t>
        </w:r>
        <w:r>
          <w:tab/>
        </w:r>
        <w:r>
          <w:fldChar w:fldCharType="begin"/>
        </w:r>
        <w:r>
          <w:instrText xml:space="preserve"> PAGEREF _Toc5722 \h </w:instrText>
        </w:r>
        <w:r>
          <w:fldChar w:fldCharType="separate"/>
        </w:r>
        <w:r>
          <w:t>4</w:t>
        </w:r>
        <w:r>
          <w:fldChar w:fldCharType="end"/>
        </w:r>
      </w:hyperlink>
    </w:p>
    <w:p>
      <w:pPr>
        <w:pStyle w:val="TOC1"/>
        <w:tabs>
          <w:tab w:val="right" w:leader="dot" w:pos="8306"/>
        </w:tabs>
      </w:pPr>
      <w:hyperlink w:anchor="_Toc9105" w:history="1">
        <w:r>
          <w:rPr>
            <w:rFonts w:ascii="仿宋" w:eastAsia="仿宋" w:hAnsi="仿宋" w:cs="仿宋" w:hint="eastAsia"/>
            <w:lang w:eastAsia="zh-CN"/>
          </w:rPr>
          <w:t>二、铝制日用品项目绩效评估</w:t>
        </w:r>
        <w:r>
          <w:tab/>
        </w:r>
        <w:r>
          <w:fldChar w:fldCharType="begin"/>
        </w:r>
        <w:r>
          <w:instrText xml:space="preserve"> PAGEREF _Toc9105 \h </w:instrText>
        </w:r>
        <w:r>
          <w:fldChar w:fldCharType="separate"/>
        </w:r>
        <w:r>
          <w:t>5</w:t>
        </w:r>
        <w:r>
          <w:fldChar w:fldCharType="end"/>
        </w:r>
      </w:hyperlink>
    </w:p>
    <w:p>
      <w:pPr>
        <w:pStyle w:val="TOC2"/>
        <w:tabs>
          <w:tab w:val="right" w:leader="dot" w:pos="8306"/>
        </w:tabs>
      </w:pPr>
      <w:hyperlink w:anchor="_Toc16712" w:history="1">
        <w:r>
          <w:rPr>
            <w:rFonts w:ascii="仿宋" w:eastAsia="仿宋" w:hAnsi="仿宋" w:cs="仿宋" w:hint="eastAsia"/>
            <w:lang w:eastAsia="zh-CN"/>
          </w:rPr>
          <w:t>(一)、绩效评估指标</w:t>
        </w:r>
        <w:r>
          <w:tab/>
        </w:r>
        <w:r>
          <w:fldChar w:fldCharType="begin"/>
        </w:r>
        <w:r>
          <w:instrText xml:space="preserve"> PAGEREF _Toc16712 \h </w:instrText>
        </w:r>
        <w:r>
          <w:fldChar w:fldCharType="separate"/>
        </w:r>
        <w:r>
          <w:t>5</w:t>
        </w:r>
        <w:r>
          <w:fldChar w:fldCharType="end"/>
        </w:r>
      </w:hyperlink>
    </w:p>
    <w:p>
      <w:pPr>
        <w:pStyle w:val="TOC2"/>
        <w:tabs>
          <w:tab w:val="right" w:leader="dot" w:pos="8306"/>
        </w:tabs>
      </w:pPr>
      <w:hyperlink w:anchor="_Toc16124" w:history="1">
        <w:r>
          <w:rPr>
            <w:rFonts w:ascii="仿宋" w:eastAsia="仿宋" w:hAnsi="仿宋" w:cs="仿宋" w:hint="eastAsia"/>
            <w:lang w:eastAsia="zh-CN"/>
          </w:rPr>
          <w:t>(二)、绩效评估方法</w:t>
        </w:r>
        <w:r>
          <w:tab/>
        </w:r>
        <w:r>
          <w:fldChar w:fldCharType="begin"/>
        </w:r>
        <w:r>
          <w:instrText xml:space="preserve"> PAGEREF _Toc16124 \h </w:instrText>
        </w:r>
        <w:r>
          <w:fldChar w:fldCharType="separate"/>
        </w:r>
        <w:r>
          <w:t>6</w:t>
        </w:r>
        <w:r>
          <w:fldChar w:fldCharType="end"/>
        </w:r>
      </w:hyperlink>
    </w:p>
    <w:p>
      <w:pPr>
        <w:pStyle w:val="TOC2"/>
        <w:tabs>
          <w:tab w:val="right" w:leader="dot" w:pos="8306"/>
        </w:tabs>
      </w:pPr>
      <w:hyperlink w:anchor="_Toc3204" w:history="1">
        <w:r>
          <w:rPr>
            <w:rFonts w:ascii="仿宋" w:eastAsia="仿宋" w:hAnsi="仿宋" w:cs="仿宋" w:hint="eastAsia"/>
            <w:lang w:eastAsia="zh-CN"/>
          </w:rPr>
          <w:t>(三)、绩效评估周期</w:t>
        </w:r>
        <w:r>
          <w:tab/>
        </w:r>
        <w:r>
          <w:fldChar w:fldCharType="begin"/>
        </w:r>
        <w:r>
          <w:instrText xml:space="preserve"> PAGEREF _Toc3204 \h </w:instrText>
        </w:r>
        <w:r>
          <w:fldChar w:fldCharType="separate"/>
        </w:r>
        <w:r>
          <w:t>7</w:t>
        </w:r>
        <w:r>
          <w:fldChar w:fldCharType="end"/>
        </w:r>
      </w:hyperlink>
    </w:p>
    <w:p>
      <w:pPr>
        <w:pStyle w:val="TOC1"/>
        <w:tabs>
          <w:tab w:val="right" w:leader="dot" w:pos="8306"/>
        </w:tabs>
      </w:pPr>
      <w:hyperlink w:anchor="_Toc11886" w:history="1">
        <w:r>
          <w:rPr>
            <w:rFonts w:ascii="仿宋" w:eastAsia="仿宋" w:hAnsi="仿宋" w:cs="仿宋" w:hint="eastAsia"/>
            <w:lang w:eastAsia="zh-CN"/>
          </w:rPr>
          <w:t>三、铝制日用品项目概论</w:t>
        </w:r>
        <w:r>
          <w:tab/>
        </w:r>
        <w:r>
          <w:fldChar w:fldCharType="begin"/>
        </w:r>
        <w:r>
          <w:instrText xml:space="preserve"> PAGEREF _Toc11886 \h </w:instrText>
        </w:r>
        <w:r>
          <w:fldChar w:fldCharType="separate"/>
        </w:r>
        <w:r>
          <w:t>8</w:t>
        </w:r>
        <w:r>
          <w:fldChar w:fldCharType="end"/>
        </w:r>
      </w:hyperlink>
    </w:p>
    <w:p>
      <w:pPr>
        <w:pStyle w:val="TOC2"/>
        <w:tabs>
          <w:tab w:val="right" w:leader="dot" w:pos="8306"/>
        </w:tabs>
      </w:pPr>
      <w:hyperlink w:anchor="_Toc19933" w:history="1">
        <w:r>
          <w:rPr>
            <w:rFonts w:ascii="仿宋" w:eastAsia="仿宋" w:hAnsi="仿宋" w:cs="仿宋" w:hint="eastAsia"/>
            <w:lang w:eastAsia="zh-CN"/>
          </w:rPr>
          <w:t>(一)、铝制日用品项目概况</w:t>
        </w:r>
        <w:r>
          <w:tab/>
        </w:r>
        <w:r>
          <w:fldChar w:fldCharType="begin"/>
        </w:r>
        <w:r>
          <w:instrText xml:space="preserve"> PAGEREF _Toc19933 \h </w:instrText>
        </w:r>
        <w:r>
          <w:fldChar w:fldCharType="separate"/>
        </w:r>
        <w:r>
          <w:t>8</w:t>
        </w:r>
        <w:r>
          <w:fldChar w:fldCharType="end"/>
        </w:r>
      </w:hyperlink>
    </w:p>
    <w:p>
      <w:pPr>
        <w:pStyle w:val="TOC2"/>
        <w:tabs>
          <w:tab w:val="right" w:leader="dot" w:pos="8306"/>
        </w:tabs>
      </w:pPr>
      <w:hyperlink w:anchor="_Toc12796" w:history="1">
        <w:r>
          <w:rPr>
            <w:rFonts w:ascii="仿宋" w:eastAsia="仿宋" w:hAnsi="仿宋" w:cs="仿宋" w:hint="eastAsia"/>
            <w:lang w:eastAsia="zh-CN"/>
          </w:rPr>
          <w:t>(二)、铝制日用品项目目标</w:t>
        </w:r>
        <w:r>
          <w:tab/>
        </w:r>
        <w:r>
          <w:fldChar w:fldCharType="begin"/>
        </w:r>
        <w:r>
          <w:instrText xml:space="preserve"> PAGEREF _Toc12796 \h </w:instrText>
        </w:r>
        <w:r>
          <w:fldChar w:fldCharType="separate"/>
        </w:r>
        <w:r>
          <w:t>10</w:t>
        </w:r>
        <w:r>
          <w:fldChar w:fldCharType="end"/>
        </w:r>
      </w:hyperlink>
    </w:p>
    <w:p>
      <w:pPr>
        <w:pStyle w:val="TOC2"/>
        <w:tabs>
          <w:tab w:val="right" w:leader="dot" w:pos="8306"/>
        </w:tabs>
      </w:pPr>
      <w:hyperlink w:anchor="_Toc2185" w:history="1">
        <w:r>
          <w:rPr>
            <w:rFonts w:ascii="仿宋" w:eastAsia="仿宋" w:hAnsi="仿宋" w:cs="仿宋" w:hint="eastAsia"/>
            <w:lang w:eastAsia="zh-CN"/>
          </w:rPr>
          <w:t>(三)、铝制日用品项目提出的理由</w:t>
        </w:r>
        <w:r>
          <w:tab/>
        </w:r>
        <w:r>
          <w:fldChar w:fldCharType="begin"/>
        </w:r>
        <w:r>
          <w:instrText xml:space="preserve"> PAGEREF _Toc2185 \h </w:instrText>
        </w:r>
        <w:r>
          <w:fldChar w:fldCharType="separate"/>
        </w:r>
        <w:r>
          <w:t>11</w:t>
        </w:r>
        <w:r>
          <w:fldChar w:fldCharType="end"/>
        </w:r>
      </w:hyperlink>
    </w:p>
    <w:p>
      <w:pPr>
        <w:pStyle w:val="TOC2"/>
        <w:tabs>
          <w:tab w:val="right" w:leader="dot" w:pos="8306"/>
        </w:tabs>
      </w:pPr>
      <w:hyperlink w:anchor="_Toc23959" w:history="1">
        <w:r>
          <w:rPr>
            <w:rFonts w:ascii="仿宋" w:eastAsia="仿宋" w:hAnsi="仿宋" w:cs="仿宋" w:hint="eastAsia"/>
            <w:lang w:eastAsia="zh-CN"/>
          </w:rPr>
          <w:t>(四)、铝制日用品项目意义</w:t>
        </w:r>
        <w:r>
          <w:tab/>
        </w:r>
        <w:r>
          <w:fldChar w:fldCharType="begin"/>
        </w:r>
        <w:r>
          <w:instrText xml:space="preserve"> PAGEREF _Toc23959 \h </w:instrText>
        </w:r>
        <w:r>
          <w:fldChar w:fldCharType="separate"/>
        </w:r>
        <w:r>
          <w:t>13</w:t>
        </w:r>
        <w:r>
          <w:fldChar w:fldCharType="end"/>
        </w:r>
      </w:hyperlink>
    </w:p>
    <w:p>
      <w:pPr>
        <w:pStyle w:val="TOC2"/>
        <w:tabs>
          <w:tab w:val="right" w:leader="dot" w:pos="8306"/>
        </w:tabs>
      </w:pPr>
      <w:hyperlink w:anchor="_Toc28675" w:history="1">
        <w:r>
          <w:rPr>
            <w:rFonts w:ascii="仿宋" w:eastAsia="仿宋" w:hAnsi="仿宋" w:cs="仿宋" w:hint="eastAsia"/>
            <w:lang w:eastAsia="zh-CN"/>
          </w:rPr>
          <w:t>(五)、铝制日用品项目背景</w:t>
        </w:r>
        <w:r>
          <w:tab/>
        </w:r>
        <w:r>
          <w:fldChar w:fldCharType="begin"/>
        </w:r>
        <w:r>
          <w:instrText xml:space="preserve"> PAGEREF _Toc28675 \h </w:instrText>
        </w:r>
        <w:r>
          <w:fldChar w:fldCharType="separate"/>
        </w:r>
        <w:r>
          <w:t>13</w:t>
        </w:r>
        <w:r>
          <w:fldChar w:fldCharType="end"/>
        </w:r>
      </w:hyperlink>
    </w:p>
    <w:p>
      <w:pPr>
        <w:pStyle w:val="TOC1"/>
        <w:tabs>
          <w:tab w:val="right" w:leader="dot" w:pos="8306"/>
        </w:tabs>
      </w:pPr>
      <w:hyperlink w:anchor="_Toc28907" w:history="1">
        <w:r>
          <w:rPr>
            <w:rFonts w:ascii="仿宋" w:eastAsia="仿宋" w:hAnsi="仿宋" w:cs="仿宋" w:hint="eastAsia"/>
            <w:lang w:eastAsia="zh-CN"/>
          </w:rPr>
          <w:t>四、铝制日用品项目文档管理</w:t>
        </w:r>
        <w:r>
          <w:tab/>
        </w:r>
        <w:r>
          <w:fldChar w:fldCharType="begin"/>
        </w:r>
        <w:r>
          <w:instrText xml:space="preserve"> PAGEREF _Toc28907 \h </w:instrText>
        </w:r>
        <w:r>
          <w:fldChar w:fldCharType="separate"/>
        </w:r>
        <w:r>
          <w:t>14</w:t>
        </w:r>
        <w:r>
          <w:fldChar w:fldCharType="end"/>
        </w:r>
      </w:hyperlink>
    </w:p>
    <w:p>
      <w:pPr>
        <w:pStyle w:val="TOC2"/>
        <w:tabs>
          <w:tab w:val="right" w:leader="dot" w:pos="8306"/>
        </w:tabs>
      </w:pPr>
      <w:hyperlink w:anchor="_Toc16093" w:history="1">
        <w:r>
          <w:rPr>
            <w:rFonts w:ascii="仿宋" w:eastAsia="仿宋" w:hAnsi="仿宋" w:cs="仿宋" w:hint="eastAsia"/>
            <w:lang w:eastAsia="zh-CN"/>
          </w:rPr>
          <w:t>(一)、文档编制与审查</w:t>
        </w:r>
        <w:r>
          <w:tab/>
        </w:r>
        <w:r>
          <w:fldChar w:fldCharType="begin"/>
        </w:r>
        <w:r>
          <w:instrText xml:space="preserve"> PAGEREF _Toc16093 \h </w:instrText>
        </w:r>
        <w:r>
          <w:fldChar w:fldCharType="separate"/>
        </w:r>
        <w:r>
          <w:t>14</w:t>
        </w:r>
        <w:r>
          <w:fldChar w:fldCharType="end"/>
        </w:r>
      </w:hyperlink>
    </w:p>
    <w:p>
      <w:pPr>
        <w:pStyle w:val="TOC2"/>
        <w:tabs>
          <w:tab w:val="right" w:leader="dot" w:pos="8306"/>
        </w:tabs>
      </w:pPr>
      <w:hyperlink w:anchor="_Toc14199" w:history="1">
        <w:r>
          <w:rPr>
            <w:rFonts w:ascii="仿宋" w:eastAsia="仿宋" w:hAnsi="仿宋" w:cs="仿宋" w:hint="eastAsia"/>
            <w:lang w:eastAsia="zh-CN"/>
          </w:rPr>
          <w:t>(二)、文档发布与分发</w:t>
        </w:r>
        <w:r>
          <w:tab/>
        </w:r>
        <w:r>
          <w:fldChar w:fldCharType="begin"/>
        </w:r>
        <w:r>
          <w:instrText xml:space="preserve"> PAGEREF _Toc14199 \h </w:instrText>
        </w:r>
        <w:r>
          <w:fldChar w:fldCharType="separate"/>
        </w:r>
        <w:r>
          <w:t>16</w:t>
        </w:r>
        <w:r>
          <w:fldChar w:fldCharType="end"/>
        </w:r>
      </w:hyperlink>
    </w:p>
    <w:p>
      <w:pPr>
        <w:pStyle w:val="TOC2"/>
        <w:tabs>
          <w:tab w:val="right" w:leader="dot" w:pos="8306"/>
        </w:tabs>
      </w:pPr>
      <w:hyperlink w:anchor="_Toc26886" w:history="1">
        <w:r>
          <w:rPr>
            <w:rFonts w:ascii="仿宋" w:eastAsia="仿宋" w:hAnsi="仿宋" w:cs="仿宋" w:hint="eastAsia"/>
            <w:lang w:eastAsia="zh-CN"/>
          </w:rPr>
          <w:t>(三)、文档存档与归档</w:t>
        </w:r>
        <w:r>
          <w:tab/>
        </w:r>
        <w:r>
          <w:fldChar w:fldCharType="begin"/>
        </w:r>
        <w:r>
          <w:instrText xml:space="preserve"> PAGEREF _Toc26886 \h </w:instrText>
        </w:r>
        <w:r>
          <w:fldChar w:fldCharType="separate"/>
        </w:r>
        <w:r>
          <w:t>17</w:t>
        </w:r>
        <w:r>
          <w:fldChar w:fldCharType="end"/>
        </w:r>
      </w:hyperlink>
    </w:p>
    <w:p>
      <w:pPr>
        <w:pStyle w:val="TOC1"/>
        <w:tabs>
          <w:tab w:val="right" w:leader="dot" w:pos="8306"/>
        </w:tabs>
      </w:pPr>
      <w:hyperlink w:anchor="_Toc31283" w:history="1">
        <w:r>
          <w:rPr>
            <w:rFonts w:ascii="仿宋" w:eastAsia="仿宋" w:hAnsi="仿宋" w:cs="仿宋" w:hint="eastAsia"/>
            <w:lang w:eastAsia="zh-CN"/>
          </w:rPr>
          <w:t>五、铝制日用品项目可持续发展</w:t>
        </w:r>
        <w:r>
          <w:tab/>
        </w:r>
        <w:r>
          <w:fldChar w:fldCharType="begin"/>
        </w:r>
        <w:r>
          <w:instrText xml:space="preserve"> PAGEREF _Toc31283 \h </w:instrText>
        </w:r>
        <w:r>
          <w:fldChar w:fldCharType="separate"/>
        </w:r>
        <w:r>
          <w:t>18</w:t>
        </w:r>
        <w:r>
          <w:fldChar w:fldCharType="end"/>
        </w:r>
      </w:hyperlink>
    </w:p>
    <w:p>
      <w:pPr>
        <w:pStyle w:val="TOC2"/>
        <w:tabs>
          <w:tab w:val="right" w:leader="dot" w:pos="8306"/>
        </w:tabs>
      </w:pPr>
      <w:hyperlink w:anchor="_Toc11601" w:history="1">
        <w:r>
          <w:rPr>
            <w:rFonts w:ascii="仿宋" w:eastAsia="仿宋" w:hAnsi="仿宋" w:cs="仿宋" w:hint="eastAsia"/>
            <w:lang w:eastAsia="zh-CN"/>
          </w:rPr>
          <w:t>(一)、可持续战略与实践</w:t>
        </w:r>
        <w:r>
          <w:tab/>
        </w:r>
        <w:r>
          <w:fldChar w:fldCharType="begin"/>
        </w:r>
        <w:r>
          <w:instrText xml:space="preserve"> PAGEREF _Toc11601 \h </w:instrText>
        </w:r>
        <w:r>
          <w:fldChar w:fldCharType="separate"/>
        </w:r>
        <w:r>
          <w:t>18</w:t>
        </w:r>
        <w:r>
          <w:fldChar w:fldCharType="end"/>
        </w:r>
      </w:hyperlink>
    </w:p>
    <w:p>
      <w:pPr>
        <w:pStyle w:val="TOC2"/>
        <w:tabs>
          <w:tab w:val="right" w:leader="dot" w:pos="8306"/>
        </w:tabs>
      </w:pPr>
      <w:hyperlink w:anchor="_Toc6003" w:history="1">
        <w:r>
          <w:rPr>
            <w:rFonts w:ascii="仿宋" w:eastAsia="仿宋" w:hAnsi="仿宋" w:cs="仿宋" w:hint="eastAsia"/>
            <w:lang w:eastAsia="zh-CN"/>
          </w:rPr>
          <w:t>(二)、环保与社会责任</w:t>
        </w:r>
        <w:r>
          <w:tab/>
        </w:r>
        <w:r>
          <w:fldChar w:fldCharType="begin"/>
        </w:r>
        <w:r>
          <w:instrText xml:space="preserve"> PAGEREF _Toc6003 \h </w:instrText>
        </w:r>
        <w:r>
          <w:fldChar w:fldCharType="separate"/>
        </w:r>
        <w:r>
          <w:t>18</w:t>
        </w:r>
        <w:r>
          <w:fldChar w:fldCharType="end"/>
        </w:r>
      </w:hyperlink>
    </w:p>
    <w:p>
      <w:pPr>
        <w:pStyle w:val="TOC1"/>
        <w:tabs>
          <w:tab w:val="right" w:leader="dot" w:pos="8306"/>
        </w:tabs>
      </w:pPr>
      <w:hyperlink w:anchor="_Toc26700" w:history="1">
        <w:r>
          <w:rPr>
            <w:rFonts w:ascii="仿宋" w:eastAsia="仿宋" w:hAnsi="仿宋" w:cs="仿宋" w:hint="eastAsia"/>
            <w:lang w:eastAsia="zh-CN"/>
          </w:rPr>
          <w:t>六、市场分析、调研</w:t>
        </w:r>
        <w:r>
          <w:tab/>
        </w:r>
        <w:r>
          <w:fldChar w:fldCharType="begin"/>
        </w:r>
        <w:r>
          <w:instrText xml:space="preserve"> PAGEREF _Toc26700 \h </w:instrText>
        </w:r>
        <w:r>
          <w:fldChar w:fldCharType="separate"/>
        </w:r>
        <w:r>
          <w:t>19</w:t>
        </w:r>
        <w:r>
          <w:fldChar w:fldCharType="end"/>
        </w:r>
      </w:hyperlink>
    </w:p>
    <w:p>
      <w:pPr>
        <w:pStyle w:val="TOC2"/>
        <w:tabs>
          <w:tab w:val="right" w:leader="dot" w:pos="8306"/>
        </w:tabs>
      </w:pPr>
      <w:hyperlink w:anchor="_Toc15090" w:history="1">
        <w:r>
          <w:rPr>
            <w:rFonts w:ascii="仿宋" w:eastAsia="仿宋" w:hAnsi="仿宋" w:cs="仿宋" w:hint="eastAsia"/>
            <w:lang w:eastAsia="zh-CN"/>
          </w:rPr>
          <w:t>(一)、铝制日用品行业分析</w:t>
        </w:r>
        <w:r>
          <w:tab/>
        </w:r>
        <w:r>
          <w:fldChar w:fldCharType="begin"/>
        </w:r>
        <w:r>
          <w:instrText xml:space="preserve"> PAGEREF _Toc15090 \h </w:instrText>
        </w:r>
        <w:r>
          <w:fldChar w:fldCharType="separate"/>
        </w:r>
        <w:r>
          <w:t>19</w:t>
        </w:r>
        <w:r>
          <w:fldChar w:fldCharType="end"/>
        </w:r>
      </w:hyperlink>
    </w:p>
    <w:p>
      <w:pPr>
        <w:pStyle w:val="TOC2"/>
        <w:tabs>
          <w:tab w:val="right" w:leader="dot" w:pos="8306"/>
        </w:tabs>
      </w:pPr>
      <w:hyperlink w:anchor="_Toc23199" w:history="1">
        <w:r>
          <w:rPr>
            <w:rFonts w:ascii="仿宋" w:eastAsia="仿宋" w:hAnsi="仿宋" w:cs="仿宋" w:hint="eastAsia"/>
            <w:lang w:eastAsia="zh-CN"/>
          </w:rPr>
          <w:t>(二)、铝制日用品市场分析预测</w:t>
        </w:r>
        <w:r>
          <w:tab/>
        </w:r>
        <w:r>
          <w:fldChar w:fldCharType="begin"/>
        </w:r>
        <w:r>
          <w:instrText xml:space="preserve"> PAGEREF _Toc23199 \h </w:instrText>
        </w:r>
        <w:r>
          <w:fldChar w:fldCharType="separate"/>
        </w:r>
        <w:r>
          <w:t>20</w:t>
        </w:r>
        <w:r>
          <w:fldChar w:fldCharType="end"/>
        </w:r>
      </w:hyperlink>
    </w:p>
    <w:p>
      <w:pPr>
        <w:pStyle w:val="TOC1"/>
        <w:tabs>
          <w:tab w:val="right" w:leader="dot" w:pos="8306"/>
        </w:tabs>
      </w:pPr>
      <w:hyperlink w:anchor="_Toc16169" w:history="1">
        <w:r>
          <w:rPr>
            <w:rFonts w:ascii="仿宋" w:eastAsia="仿宋" w:hAnsi="仿宋" w:cs="仿宋" w:hint="eastAsia"/>
            <w:lang w:eastAsia="zh-CN"/>
          </w:rPr>
          <w:t>七、铝制日用品项目投资规划</w:t>
        </w:r>
        <w:r>
          <w:tab/>
        </w:r>
        <w:r>
          <w:fldChar w:fldCharType="begin"/>
        </w:r>
        <w:r>
          <w:instrText xml:space="preserve"> PAGEREF _Toc16169 \h </w:instrText>
        </w:r>
        <w:r>
          <w:fldChar w:fldCharType="separate"/>
        </w:r>
        <w:r>
          <w:t>21</w:t>
        </w:r>
        <w:r>
          <w:fldChar w:fldCharType="end"/>
        </w:r>
      </w:hyperlink>
    </w:p>
    <w:p>
      <w:pPr>
        <w:pStyle w:val="TOC2"/>
        <w:tabs>
          <w:tab w:val="right" w:leader="dot" w:pos="8306"/>
        </w:tabs>
      </w:pPr>
      <w:hyperlink w:anchor="_Toc26507" w:history="1">
        <w:r>
          <w:rPr>
            <w:rFonts w:ascii="仿宋" w:eastAsia="仿宋" w:hAnsi="仿宋" w:cs="仿宋" w:hint="eastAsia"/>
            <w:lang w:eastAsia="zh-CN"/>
          </w:rPr>
          <w:t>(一)、铝制日用品项目总投资估算</w:t>
        </w:r>
        <w:r>
          <w:tab/>
        </w:r>
        <w:r>
          <w:fldChar w:fldCharType="begin"/>
        </w:r>
        <w:r>
          <w:instrText xml:space="preserve"> PAGEREF _Toc26507 \h </w:instrText>
        </w:r>
        <w:r>
          <w:fldChar w:fldCharType="separate"/>
        </w:r>
        <w:r>
          <w:t>21</w:t>
        </w:r>
        <w:r>
          <w:fldChar w:fldCharType="end"/>
        </w:r>
      </w:hyperlink>
    </w:p>
    <w:p>
      <w:pPr>
        <w:pStyle w:val="TOC2"/>
        <w:tabs>
          <w:tab w:val="right" w:leader="dot" w:pos="8306"/>
        </w:tabs>
      </w:pPr>
      <w:hyperlink w:anchor="_Toc19033" w:history="1">
        <w:r>
          <w:rPr>
            <w:rFonts w:ascii="仿宋" w:eastAsia="仿宋" w:hAnsi="仿宋" w:cs="仿宋" w:hint="eastAsia"/>
            <w:lang w:eastAsia="zh-CN"/>
          </w:rPr>
          <w:t>(二)、资金筹措</w:t>
        </w:r>
        <w:r>
          <w:tab/>
        </w:r>
        <w:r>
          <w:fldChar w:fldCharType="begin"/>
        </w:r>
        <w:r>
          <w:instrText xml:space="preserve"> PAGEREF _Toc19033 \h </w:instrText>
        </w:r>
        <w:r>
          <w:fldChar w:fldCharType="separate"/>
        </w:r>
        <w:r>
          <w:t>22</w:t>
        </w:r>
        <w:r>
          <w:fldChar w:fldCharType="end"/>
        </w:r>
      </w:hyperlink>
    </w:p>
    <w:p>
      <w:pPr>
        <w:pStyle w:val="TOC1"/>
        <w:tabs>
          <w:tab w:val="right" w:leader="dot" w:pos="8306"/>
        </w:tabs>
      </w:pPr>
      <w:hyperlink w:anchor="_Toc13379" w:history="1">
        <w:r>
          <w:rPr>
            <w:rFonts w:ascii="仿宋" w:eastAsia="仿宋" w:hAnsi="仿宋" w:cs="仿宋" w:hint="eastAsia"/>
            <w:lang w:eastAsia="zh-CN"/>
          </w:rPr>
          <w:t>八、铝制日用品项目经营效益</w:t>
        </w:r>
        <w:r>
          <w:tab/>
        </w:r>
        <w:r>
          <w:fldChar w:fldCharType="begin"/>
        </w:r>
        <w:r>
          <w:instrText xml:space="preserve"> PAGEREF _Toc13379 \h </w:instrText>
        </w:r>
        <w:r>
          <w:fldChar w:fldCharType="separate"/>
        </w:r>
        <w:r>
          <w:t>23</w:t>
        </w:r>
        <w:r>
          <w:fldChar w:fldCharType="end"/>
        </w:r>
      </w:hyperlink>
    </w:p>
    <w:p>
      <w:pPr>
        <w:pStyle w:val="TOC2"/>
        <w:tabs>
          <w:tab w:val="right" w:leader="dot" w:pos="8306"/>
        </w:tabs>
      </w:pPr>
      <w:hyperlink w:anchor="_Toc3317" w:history="1">
        <w:r>
          <w:rPr>
            <w:rFonts w:ascii="仿宋" w:eastAsia="仿宋" w:hAnsi="仿宋" w:cs="仿宋" w:hint="eastAsia"/>
            <w:lang w:eastAsia="zh-CN"/>
          </w:rPr>
          <w:t>(一)、经济评价财务测算</w:t>
        </w:r>
        <w:r>
          <w:tab/>
        </w:r>
        <w:r>
          <w:fldChar w:fldCharType="begin"/>
        </w:r>
        <w:r>
          <w:instrText xml:space="preserve"> PAGEREF _Toc3317 \h </w:instrText>
        </w:r>
        <w:r>
          <w:fldChar w:fldCharType="separate"/>
        </w:r>
        <w:r>
          <w:t>23</w:t>
        </w:r>
        <w:r>
          <w:fldChar w:fldCharType="end"/>
        </w:r>
      </w:hyperlink>
    </w:p>
    <w:p>
      <w:pPr>
        <w:pStyle w:val="TOC2"/>
        <w:tabs>
          <w:tab w:val="right" w:leader="dot" w:pos="8306"/>
        </w:tabs>
      </w:pPr>
      <w:hyperlink w:anchor="_Toc5945" w:history="1">
        <w:r>
          <w:rPr>
            <w:rFonts w:ascii="仿宋" w:eastAsia="仿宋" w:hAnsi="仿宋" w:cs="仿宋" w:hint="eastAsia"/>
            <w:lang w:eastAsia="zh-CN"/>
          </w:rPr>
          <w:t>(二)、铝制日用品项目盈利能力分析</w:t>
        </w:r>
        <w:r>
          <w:tab/>
        </w:r>
        <w:r>
          <w:fldChar w:fldCharType="begin"/>
        </w:r>
        <w:r>
          <w:instrText xml:space="preserve"> PAGEREF _Toc5945 \h </w:instrText>
        </w:r>
        <w:r>
          <w:fldChar w:fldCharType="separate"/>
        </w:r>
        <w:r>
          <w:t>24</w:t>
        </w:r>
        <w:r>
          <w:fldChar w:fldCharType="end"/>
        </w:r>
      </w:hyperlink>
    </w:p>
    <w:p>
      <w:pPr>
        <w:pStyle w:val="TOC1"/>
        <w:tabs>
          <w:tab w:val="right" w:leader="dot" w:pos="8306"/>
        </w:tabs>
      </w:pPr>
      <w:hyperlink w:anchor="_Toc29778" w:history="1">
        <w:r>
          <w:rPr>
            <w:rFonts w:ascii="仿宋" w:eastAsia="仿宋" w:hAnsi="仿宋" w:cs="仿宋" w:hint="eastAsia"/>
            <w:lang w:eastAsia="zh-CN"/>
          </w:rPr>
          <w:t>九、铝制日用品项目人力资源培养与发展</w:t>
        </w:r>
        <w:r>
          <w:tab/>
        </w:r>
        <w:r>
          <w:fldChar w:fldCharType="begin"/>
        </w:r>
        <w:r>
          <w:instrText xml:space="preserve"> PAGEREF _Toc29778 \h </w:instrText>
        </w:r>
        <w:r>
          <w:fldChar w:fldCharType="separate"/>
        </w:r>
        <w:r>
          <w:t>25</w:t>
        </w:r>
        <w:r>
          <w:fldChar w:fldCharType="end"/>
        </w:r>
      </w:hyperlink>
    </w:p>
    <w:p>
      <w:pPr>
        <w:pStyle w:val="TOC2"/>
        <w:tabs>
          <w:tab w:val="right" w:leader="dot" w:pos="8306"/>
        </w:tabs>
      </w:pPr>
      <w:hyperlink w:anchor="_Toc32397" w:history="1">
        <w:r>
          <w:rPr>
            <w:rFonts w:ascii="仿宋" w:eastAsia="仿宋" w:hAnsi="仿宋" w:cs="仿宋" w:hint="eastAsia"/>
            <w:lang w:eastAsia="zh-CN"/>
          </w:rPr>
          <w:t>(一)、人才需求与规划</w:t>
        </w:r>
        <w:r>
          <w:tab/>
        </w:r>
        <w:r>
          <w:fldChar w:fldCharType="begin"/>
        </w:r>
        <w:r>
          <w:instrText xml:space="preserve"> PAGEREF _Toc32397 \h </w:instrText>
        </w:r>
        <w:r>
          <w:fldChar w:fldCharType="separate"/>
        </w:r>
        <w:r>
          <w:t>25</w:t>
        </w:r>
        <w:r>
          <w:fldChar w:fldCharType="end"/>
        </w:r>
      </w:hyperlink>
    </w:p>
    <w:p>
      <w:pPr>
        <w:pStyle w:val="TOC2"/>
        <w:tabs>
          <w:tab w:val="right" w:leader="dot" w:pos="8306"/>
        </w:tabs>
      </w:pPr>
      <w:hyperlink w:anchor="_Toc31674" w:history="1">
        <w:r>
          <w:rPr>
            <w:rFonts w:ascii="仿宋" w:eastAsia="仿宋" w:hAnsi="仿宋" w:cs="仿宋" w:hint="eastAsia"/>
            <w:lang w:eastAsia="zh-CN"/>
          </w:rPr>
          <w:t>(二)、培训与发展计划</w:t>
        </w:r>
        <w:r>
          <w:tab/>
        </w:r>
        <w:r>
          <w:fldChar w:fldCharType="begin"/>
        </w:r>
        <w:r>
          <w:instrText xml:space="preserve"> PAGEREF _Toc31674 \h </w:instrText>
        </w:r>
        <w:r>
          <w:fldChar w:fldCharType="separate"/>
        </w:r>
        <w:r>
          <w:t>25</w:t>
        </w:r>
        <w:r>
          <w:fldChar w:fldCharType="end"/>
        </w:r>
      </w:hyperlink>
    </w:p>
    <w:p>
      <w:pPr>
        <w:pStyle w:val="TOC1"/>
        <w:tabs>
          <w:tab w:val="right" w:leader="dot" w:pos="8306"/>
        </w:tabs>
      </w:pPr>
      <w:hyperlink w:anchor="_Toc28484" w:history="1">
        <w:r>
          <w:rPr>
            <w:rFonts w:ascii="仿宋" w:eastAsia="仿宋" w:hAnsi="仿宋" w:cs="仿宋" w:hint="eastAsia"/>
            <w:lang w:eastAsia="zh-CN"/>
          </w:rPr>
          <w:t>十、铝制日用品项目人力资源管理</w:t>
        </w:r>
        <w:r>
          <w:tab/>
        </w:r>
        <w:r>
          <w:fldChar w:fldCharType="begin"/>
        </w:r>
        <w:r>
          <w:instrText xml:space="preserve"> PAGEREF _Toc28484 \h </w:instrText>
        </w:r>
        <w:r>
          <w:fldChar w:fldCharType="separate"/>
        </w:r>
        <w:r>
          <w:t>26</w:t>
        </w:r>
        <w:r>
          <w:fldChar w:fldCharType="end"/>
        </w:r>
      </w:hyperlink>
    </w:p>
    <w:p>
      <w:pPr>
        <w:pStyle w:val="TOC2"/>
        <w:tabs>
          <w:tab w:val="right" w:leader="dot" w:pos="8306"/>
        </w:tabs>
      </w:pPr>
      <w:hyperlink w:anchor="_Toc22373" w:history="1">
        <w:r>
          <w:rPr>
            <w:rFonts w:ascii="仿宋" w:eastAsia="仿宋" w:hAnsi="仿宋" w:cs="仿宋" w:hint="eastAsia"/>
            <w:lang w:eastAsia="zh-CN"/>
          </w:rPr>
          <w:t>(一)、建立健全的预算管理制度</w:t>
        </w:r>
        <w:r>
          <w:tab/>
        </w:r>
        <w:r>
          <w:fldChar w:fldCharType="begin"/>
        </w:r>
        <w:r>
          <w:instrText xml:space="preserve"> PAGEREF _Toc22373 \h </w:instrText>
        </w:r>
        <w:r>
          <w:fldChar w:fldCharType="separate"/>
        </w:r>
        <w:r>
          <w:t>26</w:t>
        </w:r>
        <w:r>
          <w:fldChar w:fldCharType="end"/>
        </w:r>
      </w:hyperlink>
    </w:p>
    <w:p>
      <w:pPr>
        <w:pStyle w:val="TOC2"/>
        <w:tabs>
          <w:tab w:val="right" w:leader="dot" w:pos="8306"/>
        </w:tabs>
      </w:pPr>
      <w:hyperlink w:anchor="_Toc2805" w:history="1">
        <w:r>
          <w:rPr>
            <w:rFonts w:ascii="仿宋" w:eastAsia="仿宋" w:hAnsi="仿宋" w:cs="仿宋" w:hint="eastAsia"/>
            <w:lang w:eastAsia="zh-CN"/>
          </w:rPr>
          <w:t>(二)、加强资金流动监控</w:t>
        </w:r>
        <w:r>
          <w:tab/>
        </w:r>
        <w:r>
          <w:fldChar w:fldCharType="begin"/>
        </w:r>
        <w:r>
          <w:instrText xml:space="preserve"> PAGEREF _Toc2805 \h </w:instrText>
        </w:r>
        <w:r>
          <w:fldChar w:fldCharType="separate"/>
        </w:r>
        <w:r>
          <w:t>28</w:t>
        </w:r>
        <w:r>
          <w:fldChar w:fldCharType="end"/>
        </w:r>
      </w:hyperlink>
    </w:p>
    <w:p>
      <w:pPr>
        <w:pStyle w:val="TOC2"/>
        <w:tabs>
          <w:tab w:val="right" w:leader="dot" w:pos="8306"/>
        </w:tabs>
      </w:pPr>
      <w:hyperlink w:anchor="_Toc20447" w:history="1">
        <w:r>
          <w:rPr>
            <w:rFonts w:ascii="仿宋" w:eastAsia="仿宋" w:hAnsi="仿宋" w:cs="仿宋" w:hint="eastAsia"/>
            <w:lang w:eastAsia="zh-CN"/>
          </w:rPr>
          <w:t>(三)、制定完善的风险控制机制</w:t>
        </w:r>
        <w:r>
          <w:tab/>
        </w:r>
        <w:r>
          <w:fldChar w:fldCharType="begin"/>
        </w:r>
        <w:r>
          <w:instrText xml:space="preserve"> PAGEREF _Toc20447 \h </w:instrText>
        </w:r>
        <w:r>
          <w:fldChar w:fldCharType="separate"/>
        </w:r>
        <w:r>
          <w:t>29</w:t>
        </w:r>
        <w:r>
          <w:fldChar w:fldCharType="end"/>
        </w:r>
      </w:hyperlink>
    </w:p>
    <w:p>
      <w:pPr>
        <w:pStyle w:val="TOC2"/>
        <w:tabs>
          <w:tab w:val="right" w:leader="dot" w:pos="8306"/>
        </w:tabs>
      </w:pPr>
      <w:hyperlink w:anchor="_Toc14340" w:history="1">
        <w:r>
          <w:rPr>
            <w:rFonts w:ascii="仿宋" w:eastAsia="仿宋" w:hAnsi="仿宋" w:cs="仿宋" w:hint="eastAsia"/>
            <w:lang w:eastAsia="zh-CN"/>
          </w:rPr>
          <w:t>(四)、优化成本管理</w:t>
        </w:r>
        <w:r>
          <w:tab/>
        </w:r>
        <w:r>
          <w:fldChar w:fldCharType="begin"/>
        </w:r>
        <w:r>
          <w:instrText xml:space="preserve"> PAGEREF _Toc14340 \h </w:instrText>
        </w:r>
        <w:r>
          <w:fldChar w:fldCharType="separate"/>
        </w:r>
        <w:r>
          <w:t>30</w:t>
        </w:r>
        <w:r>
          <w:fldChar w:fldCharType="end"/>
        </w:r>
      </w:hyperlink>
    </w:p>
    <w:p>
      <w:pPr>
        <w:pStyle w:val="TOC1"/>
        <w:tabs>
          <w:tab w:val="right" w:leader="dot" w:pos="8306"/>
        </w:tabs>
      </w:pPr>
      <w:hyperlink w:anchor="_Toc6620" w:history="1">
        <w:r>
          <w:rPr>
            <w:rFonts w:ascii="仿宋" w:eastAsia="仿宋" w:hAnsi="仿宋" w:cs="仿宋" w:hint="eastAsia"/>
            <w:lang w:eastAsia="zh-CN"/>
          </w:rPr>
          <w:t>十一、铝制日用品项目风险管理</w:t>
        </w:r>
        <w:r>
          <w:tab/>
        </w:r>
        <w:r>
          <w:fldChar w:fldCharType="begin"/>
        </w:r>
        <w:r>
          <w:instrText xml:space="preserve"> PAGEREF _Toc6620 \h </w:instrText>
        </w:r>
        <w:r>
          <w:fldChar w:fldCharType="separate"/>
        </w:r>
        <w:r>
          <w:t>32</w:t>
        </w:r>
        <w:r>
          <w:fldChar w:fldCharType="end"/>
        </w:r>
      </w:hyperlink>
    </w:p>
    <w:p>
      <w:pPr>
        <w:pStyle w:val="TOC2"/>
        <w:tabs>
          <w:tab w:val="right" w:leader="dot" w:pos="8306"/>
        </w:tabs>
      </w:pPr>
      <w:hyperlink w:anchor="_Toc10414" w:history="1">
        <w:r>
          <w:rPr>
            <w:rFonts w:ascii="仿宋" w:eastAsia="仿宋" w:hAnsi="仿宋" w:cs="仿宋" w:hint="eastAsia"/>
            <w:lang w:eastAsia="zh-CN"/>
          </w:rPr>
          <w:t>(一)、风险识别与评估</w:t>
        </w:r>
        <w:r>
          <w:tab/>
        </w:r>
        <w:r>
          <w:fldChar w:fldCharType="begin"/>
        </w:r>
        <w:r>
          <w:instrText xml:space="preserve"> PAGEREF _Toc10414 \h </w:instrText>
        </w:r>
        <w:r>
          <w:fldChar w:fldCharType="separate"/>
        </w:r>
        <w:r>
          <w:t>32</w:t>
        </w:r>
        <w:r>
          <w:fldChar w:fldCharType="end"/>
        </w:r>
      </w:hyperlink>
    </w:p>
    <w:p>
      <w:pPr>
        <w:pStyle w:val="TOC2"/>
        <w:tabs>
          <w:tab w:val="right" w:leader="dot" w:pos="8306"/>
        </w:tabs>
      </w:pPr>
      <w:hyperlink w:anchor="_Toc5527" w:history="1">
        <w:r>
          <w:rPr>
            <w:rFonts w:ascii="仿宋" w:eastAsia="仿宋" w:hAnsi="仿宋" w:cs="仿宋" w:hint="eastAsia"/>
            <w:lang w:eastAsia="zh-CN"/>
          </w:rPr>
          <w:t>(二)、风险应对策略</w:t>
        </w:r>
        <w:r>
          <w:tab/>
        </w:r>
        <w:r>
          <w:fldChar w:fldCharType="begin"/>
        </w:r>
        <w:r>
          <w:instrText xml:space="preserve"> PAGEREF _Toc5527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46" w:history="1">
        <w:r>
          <w:rPr>
            <w:rFonts w:ascii="仿宋" w:eastAsia="仿宋" w:hAnsi="仿宋" w:cs="仿宋" w:hint="eastAsia"/>
            <w:lang w:eastAsia="zh-CN"/>
          </w:rPr>
          <w:t>(三)、风险监控与控制</w:t>
        </w:r>
        <w:r>
          <w:tab/>
        </w:r>
        <w:r>
          <w:fldChar w:fldCharType="begin"/>
        </w:r>
        <w:r>
          <w:instrText xml:space="preserve"> PAGEREF _Toc8046 \h </w:instrText>
        </w:r>
        <w:r>
          <w:fldChar w:fldCharType="separate"/>
        </w:r>
        <w:r>
          <w:t>35</w:t>
        </w:r>
        <w:r>
          <w:fldChar w:fldCharType="end"/>
        </w:r>
      </w:hyperlink>
    </w:p>
    <w:p>
      <w:pPr>
        <w:pStyle w:val="TOC1"/>
        <w:tabs>
          <w:tab w:val="right" w:leader="dot" w:pos="8306"/>
        </w:tabs>
      </w:pPr>
      <w:hyperlink w:anchor="_Toc31269" w:history="1">
        <w:r>
          <w:rPr>
            <w:rFonts w:ascii="仿宋" w:eastAsia="仿宋" w:hAnsi="仿宋" w:cs="仿宋" w:hint="eastAsia"/>
            <w:lang w:eastAsia="zh-CN"/>
          </w:rPr>
          <w:t>十二、铝制日用品项目计划安排</w:t>
        </w:r>
        <w:r>
          <w:tab/>
        </w:r>
        <w:r>
          <w:fldChar w:fldCharType="begin"/>
        </w:r>
        <w:r>
          <w:instrText xml:space="preserve"> PAGEREF _Toc31269 \h </w:instrText>
        </w:r>
        <w:r>
          <w:fldChar w:fldCharType="separate"/>
        </w:r>
        <w:r>
          <w:t>36</w:t>
        </w:r>
        <w:r>
          <w:fldChar w:fldCharType="end"/>
        </w:r>
      </w:hyperlink>
    </w:p>
    <w:p>
      <w:pPr>
        <w:pStyle w:val="TOC2"/>
        <w:tabs>
          <w:tab w:val="right" w:leader="dot" w:pos="8306"/>
        </w:tabs>
      </w:pPr>
      <w:hyperlink w:anchor="_Toc894" w:history="1">
        <w:r>
          <w:rPr>
            <w:rFonts w:ascii="仿宋" w:eastAsia="仿宋" w:hAnsi="仿宋" w:cs="仿宋" w:hint="eastAsia"/>
            <w:lang w:eastAsia="zh-CN"/>
          </w:rPr>
          <w:t>(一)、建设周期</w:t>
        </w:r>
        <w:r>
          <w:tab/>
        </w:r>
        <w:r>
          <w:fldChar w:fldCharType="begin"/>
        </w:r>
        <w:r>
          <w:instrText xml:space="preserve"> PAGEREF _Toc894 \h </w:instrText>
        </w:r>
        <w:r>
          <w:fldChar w:fldCharType="separate"/>
        </w:r>
        <w:r>
          <w:t>36</w:t>
        </w:r>
        <w:r>
          <w:fldChar w:fldCharType="end"/>
        </w:r>
      </w:hyperlink>
    </w:p>
    <w:p>
      <w:pPr>
        <w:pStyle w:val="TOC2"/>
        <w:tabs>
          <w:tab w:val="right" w:leader="dot" w:pos="8306"/>
        </w:tabs>
      </w:pPr>
      <w:hyperlink w:anchor="_Toc21606" w:history="1">
        <w:r>
          <w:rPr>
            <w:rFonts w:ascii="仿宋" w:eastAsia="仿宋" w:hAnsi="仿宋" w:cs="仿宋" w:hint="eastAsia"/>
            <w:lang w:eastAsia="zh-CN"/>
          </w:rPr>
          <w:t>(二)、建设进度</w:t>
        </w:r>
        <w:r>
          <w:tab/>
        </w:r>
        <w:r>
          <w:fldChar w:fldCharType="begin"/>
        </w:r>
        <w:r>
          <w:instrText xml:space="preserve"> PAGEREF _Toc21606 \h </w:instrText>
        </w:r>
        <w:r>
          <w:fldChar w:fldCharType="separate"/>
        </w:r>
        <w:r>
          <w:t>36</w:t>
        </w:r>
        <w:r>
          <w:fldChar w:fldCharType="end"/>
        </w:r>
      </w:hyperlink>
    </w:p>
    <w:p>
      <w:pPr>
        <w:pStyle w:val="TOC2"/>
        <w:tabs>
          <w:tab w:val="right" w:leader="dot" w:pos="8306"/>
        </w:tabs>
      </w:pPr>
      <w:hyperlink w:anchor="_Toc11914" w:history="1">
        <w:r>
          <w:rPr>
            <w:rFonts w:ascii="仿宋" w:eastAsia="仿宋" w:hAnsi="仿宋" w:cs="仿宋" w:hint="eastAsia"/>
            <w:lang w:eastAsia="zh-CN"/>
          </w:rPr>
          <w:t>(三)、进度安排注意事项</w:t>
        </w:r>
        <w:r>
          <w:tab/>
        </w:r>
        <w:r>
          <w:fldChar w:fldCharType="begin"/>
        </w:r>
        <w:r>
          <w:instrText xml:space="preserve"> PAGEREF _Toc11914 \h </w:instrText>
        </w:r>
        <w:r>
          <w:fldChar w:fldCharType="separate"/>
        </w:r>
        <w:r>
          <w:t>37</w:t>
        </w:r>
        <w:r>
          <w:fldChar w:fldCharType="end"/>
        </w:r>
      </w:hyperlink>
    </w:p>
    <w:p>
      <w:pPr>
        <w:pStyle w:val="TOC2"/>
        <w:tabs>
          <w:tab w:val="right" w:leader="dot" w:pos="8306"/>
        </w:tabs>
      </w:pPr>
      <w:hyperlink w:anchor="_Toc15993" w:history="1">
        <w:r>
          <w:rPr>
            <w:rFonts w:ascii="仿宋" w:eastAsia="仿宋" w:hAnsi="仿宋" w:cs="仿宋" w:hint="eastAsia"/>
            <w:lang w:eastAsia="zh-CN"/>
          </w:rPr>
          <w:t>(四)、人力资源配置</w:t>
        </w:r>
        <w:r>
          <w:tab/>
        </w:r>
        <w:r>
          <w:fldChar w:fldCharType="begin"/>
        </w:r>
        <w:r>
          <w:instrText xml:space="preserve"> PAGEREF _Toc15993 \h </w:instrText>
        </w:r>
        <w:r>
          <w:fldChar w:fldCharType="separate"/>
        </w:r>
        <w:r>
          <w:t>39</w:t>
        </w:r>
        <w:r>
          <w:fldChar w:fldCharType="end"/>
        </w:r>
      </w:hyperlink>
    </w:p>
    <w:p>
      <w:pPr>
        <w:pStyle w:val="TOC1"/>
        <w:tabs>
          <w:tab w:val="right" w:leader="dot" w:pos="8306"/>
        </w:tabs>
      </w:pPr>
      <w:hyperlink w:anchor="_Toc25804" w:history="1">
        <w:r>
          <w:rPr>
            <w:rFonts w:ascii="仿宋" w:eastAsia="仿宋" w:hAnsi="仿宋" w:cs="仿宋" w:hint="eastAsia"/>
            <w:lang w:eastAsia="zh-CN"/>
          </w:rPr>
          <w:t>十三、铝制日用品项目实施保障措施</w:t>
        </w:r>
        <w:r>
          <w:tab/>
        </w:r>
        <w:r>
          <w:fldChar w:fldCharType="begin"/>
        </w:r>
        <w:r>
          <w:instrText xml:space="preserve"> PAGEREF _Toc25804 \h </w:instrText>
        </w:r>
        <w:r>
          <w:fldChar w:fldCharType="separate"/>
        </w:r>
        <w:r>
          <w:t>40</w:t>
        </w:r>
        <w:r>
          <w:fldChar w:fldCharType="end"/>
        </w:r>
      </w:hyperlink>
    </w:p>
    <w:p>
      <w:pPr>
        <w:pStyle w:val="TOC2"/>
        <w:tabs>
          <w:tab w:val="right" w:leader="dot" w:pos="8306"/>
        </w:tabs>
      </w:pPr>
      <w:hyperlink w:anchor="_Toc7137" w:history="1">
        <w:r>
          <w:rPr>
            <w:rFonts w:ascii="仿宋" w:eastAsia="仿宋" w:hAnsi="仿宋" w:cs="仿宋" w:hint="eastAsia"/>
            <w:lang w:eastAsia="zh-CN"/>
          </w:rPr>
          <w:t>(一)、铝制日用品项目实施保障机制</w:t>
        </w:r>
        <w:r>
          <w:tab/>
        </w:r>
        <w:r>
          <w:fldChar w:fldCharType="begin"/>
        </w:r>
        <w:r>
          <w:instrText xml:space="preserve"> PAGEREF _Toc7137 \h </w:instrText>
        </w:r>
        <w:r>
          <w:fldChar w:fldCharType="separate"/>
        </w:r>
        <w:r>
          <w:t>40</w:t>
        </w:r>
        <w:r>
          <w:fldChar w:fldCharType="end"/>
        </w:r>
      </w:hyperlink>
    </w:p>
    <w:p>
      <w:pPr>
        <w:pStyle w:val="TOC2"/>
        <w:tabs>
          <w:tab w:val="right" w:leader="dot" w:pos="8306"/>
        </w:tabs>
      </w:pPr>
      <w:hyperlink w:anchor="_Toc13095" w:history="1">
        <w:r>
          <w:rPr>
            <w:rFonts w:ascii="仿宋" w:eastAsia="仿宋" w:hAnsi="仿宋" w:cs="仿宋" w:hint="eastAsia"/>
            <w:lang w:eastAsia="zh-CN"/>
          </w:rPr>
          <w:t>(二)、铝制日用品项目法律合规要求</w:t>
        </w:r>
        <w:r>
          <w:tab/>
        </w:r>
        <w:r>
          <w:fldChar w:fldCharType="begin"/>
        </w:r>
        <w:r>
          <w:instrText xml:space="preserve"> PAGEREF _Toc13095 \h </w:instrText>
        </w:r>
        <w:r>
          <w:fldChar w:fldCharType="separate"/>
        </w:r>
        <w:r>
          <w:t>43</w:t>
        </w:r>
        <w:r>
          <w:fldChar w:fldCharType="end"/>
        </w:r>
      </w:hyperlink>
    </w:p>
    <w:p>
      <w:pPr>
        <w:pStyle w:val="TOC2"/>
        <w:tabs>
          <w:tab w:val="right" w:leader="dot" w:pos="8306"/>
        </w:tabs>
      </w:pPr>
      <w:hyperlink w:anchor="_Toc18363" w:history="1">
        <w:r>
          <w:rPr>
            <w:rFonts w:ascii="仿宋" w:eastAsia="仿宋" w:hAnsi="仿宋" w:cs="仿宋" w:hint="eastAsia"/>
            <w:lang w:eastAsia="zh-CN"/>
          </w:rPr>
          <w:t>(三)、铝制日用品项目合同管理与法律事务</w:t>
        </w:r>
        <w:r>
          <w:tab/>
        </w:r>
        <w:r>
          <w:fldChar w:fldCharType="begin"/>
        </w:r>
        <w:r>
          <w:instrText xml:space="preserve"> PAGEREF _Toc18363 \h </w:instrText>
        </w:r>
        <w:r>
          <w:fldChar w:fldCharType="separate"/>
        </w:r>
        <w:r>
          <w:t>48</w:t>
        </w:r>
        <w:r>
          <w:fldChar w:fldCharType="end"/>
        </w:r>
      </w:hyperlink>
    </w:p>
    <w:p>
      <w:pPr>
        <w:pStyle w:val="TOC2"/>
        <w:tabs>
          <w:tab w:val="right" w:leader="dot" w:pos="8306"/>
        </w:tabs>
      </w:pPr>
      <w:hyperlink w:anchor="_Toc2811" w:history="1">
        <w:r>
          <w:rPr>
            <w:rFonts w:ascii="仿宋" w:eastAsia="仿宋" w:hAnsi="仿宋" w:cs="仿宋" w:hint="eastAsia"/>
            <w:lang w:eastAsia="zh-CN"/>
          </w:rPr>
          <w:t>(四)、铝制日用品项目知识产权保护策略</w:t>
        </w:r>
        <w:r>
          <w:tab/>
        </w:r>
        <w:r>
          <w:fldChar w:fldCharType="begin"/>
        </w:r>
        <w:r>
          <w:instrText xml:space="preserve"> PAGEREF _Toc2811 \h </w:instrText>
        </w:r>
        <w:r>
          <w:fldChar w:fldCharType="separate"/>
        </w:r>
        <w:r>
          <w:t>54</w:t>
        </w:r>
        <w:r>
          <w:fldChar w:fldCharType="end"/>
        </w:r>
      </w:hyperlink>
    </w:p>
    <w:p>
      <w:pPr>
        <w:pStyle w:val="TOC1"/>
        <w:tabs>
          <w:tab w:val="right" w:leader="dot" w:pos="8306"/>
        </w:tabs>
      </w:pPr>
      <w:hyperlink w:anchor="_Toc19893" w:history="1">
        <w:r>
          <w:rPr>
            <w:rFonts w:ascii="仿宋" w:eastAsia="仿宋" w:hAnsi="仿宋" w:cs="仿宋" w:hint="eastAsia"/>
            <w:lang w:eastAsia="zh-CN"/>
          </w:rPr>
          <w:t>十四、风险识别与分类</w:t>
        </w:r>
        <w:r>
          <w:tab/>
        </w:r>
        <w:r>
          <w:fldChar w:fldCharType="begin"/>
        </w:r>
        <w:r>
          <w:instrText xml:space="preserve"> PAGEREF _Toc19893 \h </w:instrText>
        </w:r>
        <w:r>
          <w:fldChar w:fldCharType="separate"/>
        </w:r>
        <w:r>
          <w:t>56</w:t>
        </w:r>
        <w:r>
          <w:fldChar w:fldCharType="end"/>
        </w:r>
      </w:hyperlink>
    </w:p>
    <w:p>
      <w:pPr>
        <w:pStyle w:val="TOC2"/>
        <w:tabs>
          <w:tab w:val="right" w:leader="dot" w:pos="8306"/>
        </w:tabs>
      </w:pPr>
      <w:hyperlink w:anchor="_Toc29133" w:history="1">
        <w:r>
          <w:rPr>
            <w:rFonts w:ascii="仿宋" w:eastAsia="仿宋" w:hAnsi="仿宋" w:cs="仿宋" w:hint="eastAsia"/>
            <w:lang w:eastAsia="zh-CN"/>
          </w:rPr>
          <w:t>(一)、风险识别</w:t>
        </w:r>
        <w:r>
          <w:tab/>
        </w:r>
        <w:r>
          <w:fldChar w:fldCharType="begin"/>
        </w:r>
        <w:r>
          <w:instrText xml:space="preserve"> PAGEREF _Toc29133 \h </w:instrText>
        </w:r>
        <w:r>
          <w:fldChar w:fldCharType="separate"/>
        </w:r>
        <w:r>
          <w:t>56</w:t>
        </w:r>
        <w:r>
          <w:fldChar w:fldCharType="end"/>
        </w:r>
      </w:hyperlink>
    </w:p>
    <w:p>
      <w:pPr>
        <w:pStyle w:val="TOC2"/>
        <w:tabs>
          <w:tab w:val="right" w:leader="dot" w:pos="8306"/>
        </w:tabs>
      </w:pPr>
      <w:hyperlink w:anchor="_Toc19363" w:history="1">
        <w:r>
          <w:rPr>
            <w:rFonts w:ascii="仿宋" w:eastAsia="仿宋" w:hAnsi="仿宋" w:cs="仿宋" w:hint="eastAsia"/>
            <w:lang w:eastAsia="zh-CN"/>
          </w:rPr>
          <w:t>(二)、风险分类</w:t>
        </w:r>
        <w:r>
          <w:tab/>
        </w:r>
        <w:r>
          <w:fldChar w:fldCharType="begin"/>
        </w:r>
        <w:r>
          <w:instrText xml:space="preserve"> PAGEREF _Toc19363 \h </w:instrText>
        </w:r>
        <w:r>
          <w:fldChar w:fldCharType="separate"/>
        </w:r>
        <w:r>
          <w:t>58</w:t>
        </w:r>
        <w:r>
          <w:fldChar w:fldCharType="end"/>
        </w:r>
      </w:hyperlink>
    </w:p>
    <w:p>
      <w:pPr>
        <w:pStyle w:val="TOC1"/>
        <w:tabs>
          <w:tab w:val="right" w:leader="dot" w:pos="8306"/>
        </w:tabs>
      </w:pPr>
      <w:hyperlink w:anchor="_Toc2806" w:history="1">
        <w:r>
          <w:rPr>
            <w:rFonts w:ascii="仿宋" w:eastAsia="仿宋" w:hAnsi="仿宋" w:cs="仿宋" w:hint="eastAsia"/>
            <w:lang w:eastAsia="zh-CN"/>
          </w:rPr>
          <w:t>十五、铝制日用品项目实施时间节点</w:t>
        </w:r>
        <w:r>
          <w:tab/>
        </w:r>
        <w:r>
          <w:fldChar w:fldCharType="begin"/>
        </w:r>
        <w:r>
          <w:instrText xml:space="preserve"> PAGEREF _Toc2806 \h </w:instrText>
        </w:r>
        <w:r>
          <w:fldChar w:fldCharType="separate"/>
        </w:r>
        <w:r>
          <w:t>59</w:t>
        </w:r>
        <w:r>
          <w:fldChar w:fldCharType="end"/>
        </w:r>
      </w:hyperlink>
    </w:p>
    <w:p>
      <w:pPr>
        <w:pStyle w:val="TOC2"/>
        <w:tabs>
          <w:tab w:val="right" w:leader="dot" w:pos="8306"/>
        </w:tabs>
      </w:pPr>
      <w:hyperlink w:anchor="_Toc18666" w:history="1">
        <w:r>
          <w:rPr>
            <w:rFonts w:ascii="仿宋" w:eastAsia="仿宋" w:hAnsi="仿宋" w:cs="仿宋" w:hint="eastAsia"/>
            <w:lang w:eastAsia="zh-CN"/>
          </w:rPr>
          <w:t>(一)、铝制日用品项目启动阶段时间节点</w:t>
        </w:r>
        <w:r>
          <w:tab/>
        </w:r>
        <w:r>
          <w:fldChar w:fldCharType="begin"/>
        </w:r>
        <w:r>
          <w:instrText xml:space="preserve"> PAGEREF _Toc18666 \h </w:instrText>
        </w:r>
        <w:r>
          <w:fldChar w:fldCharType="separate"/>
        </w:r>
        <w:r>
          <w:t>59</w:t>
        </w:r>
        <w:r>
          <w:fldChar w:fldCharType="end"/>
        </w:r>
      </w:hyperlink>
    </w:p>
    <w:p>
      <w:pPr>
        <w:pStyle w:val="TOC2"/>
        <w:tabs>
          <w:tab w:val="right" w:leader="dot" w:pos="8306"/>
        </w:tabs>
      </w:pPr>
      <w:hyperlink w:anchor="_Toc13299" w:history="1">
        <w:r>
          <w:rPr>
            <w:rFonts w:ascii="仿宋" w:eastAsia="仿宋" w:hAnsi="仿宋" w:cs="仿宋" w:hint="eastAsia"/>
            <w:lang w:eastAsia="zh-CN"/>
          </w:rPr>
          <w:t>(二)、铝制日用品项目执行阶段时间节点</w:t>
        </w:r>
        <w:r>
          <w:tab/>
        </w:r>
        <w:r>
          <w:fldChar w:fldCharType="begin"/>
        </w:r>
        <w:r>
          <w:instrText xml:space="preserve"> PAGEREF _Toc13299 \h </w:instrText>
        </w:r>
        <w:r>
          <w:fldChar w:fldCharType="separate"/>
        </w:r>
        <w:r>
          <w:t>61</w:t>
        </w:r>
        <w:r>
          <w:fldChar w:fldCharType="end"/>
        </w:r>
      </w:hyperlink>
    </w:p>
    <w:p>
      <w:pPr>
        <w:pStyle w:val="TOC2"/>
        <w:tabs>
          <w:tab w:val="right" w:leader="dot" w:pos="8306"/>
        </w:tabs>
      </w:pPr>
      <w:hyperlink w:anchor="_Toc31259" w:history="1">
        <w:r>
          <w:rPr>
            <w:rFonts w:ascii="仿宋" w:eastAsia="仿宋" w:hAnsi="仿宋" w:cs="仿宋" w:hint="eastAsia"/>
            <w:lang w:eastAsia="zh-CN"/>
          </w:rPr>
          <w:t>(三)、铝制日用品项目完成阶段时间节点</w:t>
        </w:r>
        <w:r>
          <w:tab/>
        </w:r>
        <w:r>
          <w:fldChar w:fldCharType="begin"/>
        </w:r>
        <w:r>
          <w:instrText xml:space="preserve"> PAGEREF _Toc31259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02"/>
      <w:r>
        <w:rPr>
          <w:rFonts w:ascii="仿宋" w:eastAsia="仿宋" w:hAnsi="仿宋" w:cs="仿宋" w:hint="eastAsia"/>
          <w:sz w:val="28"/>
          <w:lang w:eastAsia="zh-CN"/>
        </w:rPr>
        <w:t>一、铝制日用品项目建设单位说明</w:t>
      </w:r>
      <w:bookmarkEnd w:id="2"/>
    </w:p>
    <w:p>
      <w:pPr>
        <w:pStyle w:val="Heading2"/>
        <w:rPr>
          <w:rFonts w:ascii="仿宋" w:eastAsia="仿宋" w:hAnsi="仿宋" w:cs="仿宋" w:hint="eastAsia"/>
          <w:lang w:eastAsia="zh-CN"/>
        </w:rPr>
      </w:pPr>
      <w:bookmarkStart w:id="3" w:name="_Toc6158"/>
      <w:r>
        <w:rPr>
          <w:rFonts w:ascii="仿宋" w:eastAsia="仿宋" w:hAnsi="仿宋" w:cs="仿宋" w:hint="eastAsia"/>
          <w:lang w:eastAsia="zh-CN"/>
        </w:rPr>
        <w:t>(一)、铝制日用品项目承办单位基本情况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7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制日用品项目承办单位的XXXX，我们着眼于实现可持续的经济效益。通过技术创新和解决方案的提供，公司预计在铝制日用品项目执行期间将获得可观的收入增长。这一收入来源主要包括铝制日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同时，我们注重成本控制和效率提升，以确保铝制日用品项目的可持续盈利。透过精细的管理和资源优化，公司期望实现铝制日用品项目利润最大化。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制日用品项目实施进行全面的投资评估，包括铝制日用品项目启动阶段的资金投入和后续运营成本。通过对铝制日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铝制日用品项目实施过程中具备足够的资金流动性，公司将进行详尽的现金流分析。这包括资金需求的合理预测、铝制日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105"/>
      <w:r>
        <w:rPr>
          <w:rFonts w:ascii="仿宋" w:eastAsia="仿宋" w:hAnsi="仿宋" w:cs="仿宋" w:hint="eastAsia"/>
          <w:sz w:val="28"/>
          <w:lang w:eastAsia="zh-CN"/>
        </w:rPr>
        <w:t>二、铝制日用品项目绩效评估</w:t>
      </w:r>
      <w:bookmarkEnd w:id="5"/>
    </w:p>
    <w:p>
      <w:pPr>
        <w:pStyle w:val="Heading2"/>
        <w:rPr>
          <w:rFonts w:ascii="仿宋" w:eastAsia="仿宋" w:hAnsi="仿宋" w:cs="仿宋" w:hint="eastAsia"/>
          <w:lang w:eastAsia="zh-CN"/>
        </w:rPr>
      </w:pPr>
      <w:bookmarkStart w:id="6" w:name="_Toc167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项目中，我们设计了一套全面的绩效评估指标，以确保铝制日用品项目的可控和成功交付。这些指标跨足铝制日用品项目目标、成本、进度和质量等多个维度，为我们提供了全面洞察铝制日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目标达成率是我们关注的首要指标。我们设定了明确的目标，并通过定期监测和评估，迅速发现并应对潜在的目标偏差。这为铝制日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成本绩效是另一个核心关注点。通过实际成本与预算成本的对比分析，我们深入了解成本差异的原因，及时调整资源分配，保持铝制日用品项目在经济效益方面的合理水平。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进度作为关键的绩效指标之一，得到了精心的关注。我们制定了详细的铝制日用品项目进度计划，并设立了进度符合度指标，确保实际进度与计划进度保持一致。这使我们能够快速发现和解决潜在的进度问题，保持铝制日用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制日用品项目绩效的不可或缺的一环。我们引入了一系列的质量标准和客户满意度指标，以确保铝制日用品项目交付的成果在质量上达到或超越预期水平。通过持续监测这些指标，我们努力提升铝制日用品项目整体质量水平，为铝制日用品项目的成功交付提供有力保障。通过这些科学且全面的绩效评估，我们能够更好地引导铝制日用品项目的持续改进，确保铝制日用品项目目标的顺利达成。</w:t>
      </w:r>
    </w:p>
    <w:p>
      <w:pPr>
        <w:pStyle w:val="Heading2"/>
        <w:ind w:firstLine="560" w:firstLineChars="200"/>
        <w:rPr>
          <w:rFonts w:ascii="仿宋" w:eastAsia="仿宋" w:hAnsi="仿宋" w:cs="仿宋" w:hint="eastAsia"/>
          <w:sz w:val="28"/>
          <w:lang w:eastAsia="zh-CN"/>
        </w:rPr>
      </w:pPr>
      <w:bookmarkStart w:id="7" w:name="_Toc1612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绩效评估是铝制日用品项目中的关键环节，为确保铝制日用品项目达到预期目标，我们采用了多层次、多维度的绩效评估方法。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制日用品项目的战略目标对齐，确保每个决策和行动都与铝制日用品项目整体目标保持一致。团队会定期召开战略对齐会议，审视当前工作与铝制日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制日用品项目进度、质量、成本和风险等方面。这些指标通过数据收集和分析，为铝制日用品项目管理团队提供了客观的评估依据。例如，我们通过铝制日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绩效评估不仅仅停留在铝制日用品项目内部，还考虑了铝制日用品项目对外部环境的影响。我们定期进行干系人满意度调查，以了解各利益相关方对铝制日用品项目的期望和满意度，并及时做出调整。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这种多层次、多角度的绩效评估方法，使得我们能够全面了解铝制日用品项目的运行状态，及时做出调整，确保铝制日用品项目在不断变化的环境中保持稳健前行。</w:t>
      </w:r>
    </w:p>
    <w:p>
      <w:pPr>
        <w:pStyle w:val="Heading2"/>
        <w:ind w:firstLine="560" w:firstLineChars="200"/>
        <w:rPr>
          <w:rFonts w:ascii="仿宋" w:eastAsia="仿宋" w:hAnsi="仿宋" w:cs="仿宋" w:hint="eastAsia"/>
          <w:sz w:val="28"/>
          <w:lang w:eastAsia="zh-CN"/>
        </w:rPr>
      </w:pPr>
      <w:bookmarkStart w:id="8" w:name="_Toc320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为了确保铝制日用品项目的有效管理和不断优化，我们采用了精心设计的绩效评估周期。这个周期旨在实现灵活、实时和全面的评估，以适应铝制日用品项目执行中的各种挑战。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制日用品项目的不同需求，分为短期、中期和长期。短期评估关注每个迭代或工作周期，以及时发现和解决当前任务中的问题。中期评估涵盖几个迭代，深入了解整体铝制日用品项目的趋势和性能。长期评估则着眼于整个铝制日用品项目阶段，确保铝制日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制日用品项目管理工具和协作平台，团队成员能够随时更新和分享铝制日用品项目数据。这种实时性的反馈机制使我们能够及时察觉潜在问题，快速调整，保持铝制日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制日用品项目的决策制定密不可分。每个周期的铝制日用品项目回顾会议成为集体总结经验、识别问题深层次原因并找到创新解决方案的平台。这种定期的反思与调整机制使铝制日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886"/>
      <w:r>
        <w:rPr>
          <w:rFonts w:ascii="仿宋" w:eastAsia="仿宋" w:hAnsi="仿宋" w:cs="仿宋" w:hint="eastAsia"/>
          <w:sz w:val="28"/>
          <w:lang w:eastAsia="zh-CN"/>
        </w:rPr>
        <w:t>三、铝制日用品项目概论</w:t>
      </w:r>
      <w:bookmarkEnd w:id="9"/>
    </w:p>
    <w:p>
      <w:pPr>
        <w:pStyle w:val="Heading2"/>
        <w:rPr>
          <w:rFonts w:ascii="仿宋" w:eastAsia="仿宋" w:hAnsi="仿宋" w:cs="仿宋" w:hint="eastAsia"/>
          <w:lang w:eastAsia="zh-CN"/>
        </w:rPr>
      </w:pPr>
      <w:bookmarkStart w:id="10" w:name="_Toc19933"/>
      <w:r>
        <w:rPr>
          <w:rFonts w:ascii="仿宋" w:eastAsia="仿宋" w:hAnsi="仿宋" w:cs="仿宋" w:hint="eastAsia"/>
          <w:lang w:eastAsia="zh-CN"/>
        </w:rPr>
        <w:t>(一)、铝制日用品项目概况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起源追溯至对市场的深入洞察。市场的不断演变与变革为铝制日用品项目提供了难得的机遇。当前市场存在的需求缺口和变革的大环境共同构成了铝制日用品项目的背景。这个铝制日用品项目旨在充分利用市场机遇，填补行业中尚未满足的需求，为客户提供全新的解决方案。市场的变革和需求的增长使得这个铝制日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铝制日用品项目名称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正式命名为铝制日用品。这个名称不仅仅是一个标识，更代表了铝制日用品项目的核心理念和愿景。它蕴含着铝制日用品项目所要解决问题的关键字，具有强烈的表达和辨识度，为铝制日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铝制日用品项目目标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核心目标是提供一种全新、高效的解决方案，满足客户日益增长的需求。铝制日用品项目追求的不仅仅是满足市场需求，更是在市场中获得卓越的竞争优势。通过不断提升产品或服务的质量和创新水平，铝制日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铝制日用品项目范围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全面涵盖了产品研发、制造、市场推广和售后服务，确保从产品设计到最终用户体验的全方位关注。这一全面的铝制日用品项目范围是为了确保铝制日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铝制日用品项目时间表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铝制日用品项目计划在未来18个月内完成，包括研发、测试、市场试点和正式推出等不同阶段。这个时间表的合理设计是为了确保铝制日用品项目各个阶段的顺利推进，以便按时交付高质量的成果。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铝制日用品项目预算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铝制日用品项目总预算估算为XX百万美元，主要分配在研发、市场推广、人员培训和运营等方面。这一充足的预算为铝制日用品项目提供了充足的资源，确保铝制日用品项目在各个方面都能取得优异的表现。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铝制日用品项目风险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可能面临的风险包括市场接受度低、技术难题、竞争激烈等。铝制日用品项目团队已经制定了相应的风险应对计划，通过前瞻性的风险管理，确保铝制日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铝制日用品项目团队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铝制日用品项目汇聚了一支经验丰富、多领域专业素养的核心团队，确保铝制日用品项目在各个方面都能拥有高水平的执行力。团队的协同作战是铝制日用品项目成功的关键因素之一。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铝制日用品项目背景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铝制日用品项目的背景根植于市场对更高效、创新产品的渴望，同时也受到科技发展对行业格局的深刻改变的影响。这为铝制日用品项目提供了广阔的发展空间和市场需求。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铝制日用品项目现状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截至目前，铝制日用品项目已完成市场调研和技术验证，取得了初步的成功。这为铝制日用品项目在未来的发展奠定了坚实的基础，为更远大的目标打下了坚实的基石。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796"/>
      <w:r>
        <w:rPr>
          <w:rFonts w:ascii="仿宋" w:eastAsia="仿宋" w:hAnsi="仿宋" w:cs="仿宋" w:hint="eastAsia"/>
          <w:sz w:val="28"/>
          <w:lang w:eastAsia="zh-CN"/>
        </w:rPr>
        <w:t>(二)、铝制日用品项目目标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keyword》铝制日用品项目首要业务目标是在市场中占据有利地位，实现产品/服务的成功推广和销售。通过不断提升产品质量、创新性，铝制日用品项目追求成为行业中的领导者，赢得更多客户的青睐。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在科技迅速发展的时代，铝制日用品项目着眼于技术创新。通过持续的研发和技术升级，铝制日用品项目旨在推出更具创新性的产品或服务，以满足市场对新鲜、先进解决方案的需求。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为了建立可持续的客户关系，铝制日用品项目设定了客户满意度目标。通过提供卓越的产品质量和优质的客户服务，铝制日用品项目追求赢得客户的信任和忠诚度，确保他们的满意度达到行业领先水平。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铝制日用品项目注重社会责任和可持续发展。通过实施环保、社会责任铝制日用品项目，铝制日用品项目致力于在经济发展的同时保护环境，促进社会公平，实现可持续经营。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铝制日用品项目的团队是实现目标的核心驱动力。因此，铝制日用品项目设定了团队发展目标，包括提升团队成员的专业技能、培养领导力，以及搭建协同高效的团队工作氛围。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185"/>
      <w:r>
        <w:rPr>
          <w:rFonts w:ascii="仿宋" w:eastAsia="仿宋" w:hAnsi="仿宋" w:cs="仿宋" w:hint="eastAsia"/>
          <w:sz w:val="28"/>
          <w:lang w:eastAsia="zh-CN"/>
        </w:rPr>
        <w:t>(三)、铝制日用品项目提出的理由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铝制日用品项目提出的理由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提出源于对市场机遇的深刻洞察。当前市场中存在的需求缺口和行业发展趋势表明，有巨大的商业机会等待被开发。通过准确捕捉市场机遇，铝制日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理念基于对技术创新的信仰。通过持续的研发和技术投入，铝制日用品项目有望推出更具创新性的产品或服务。在科技飞速发展的当下，铝制日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提出是为了增强企业的行业竞争力。通过提升产品或服务的质量和独特性，铝制日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响应了消费者需求的变化。随着社会和科技的不断发展，消费者对产品和服务的需求也在发生变化。通过深入了解并及时回应消费者的新需求，铝制日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铝制日用品项目的提出是企业战略发展规划的一部分。在面对日益激烈的市场竞争和不断变化的商业环境中，铝制日用品项目作为企业战略的一环，旨在为企业开辟新的增长领域，巩固企业在行业中的地位。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提出不仅仅是基于商业考量，还注重社会责任。通过推出环保、社会责任等方面的铝制日用品项目，铝制日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铝制日用品项目的提出反映了对利益相关者期望的关注。包括客户、员工、投资者等利益相关者在企业发展中都有着各自的期望，铝制日用品项目力求在满足这些期望的同时，取得更大的共赢。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3959"/>
      <w:r>
        <w:rPr>
          <w:rFonts w:ascii="仿宋" w:eastAsia="仿宋" w:hAnsi="仿宋" w:cs="仿宋" w:hint="eastAsia"/>
          <w:sz w:val="28"/>
          <w:lang w:eastAsia="zh-CN"/>
        </w:rPr>
        <w:t>(四)、铝制日用品项目意义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在实施铝制日用品项目的过程中，我们不仅仅是在追逐商业成功，更是为企业和社会的多个层面创造了深远的意义。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的首要意义在于提升企业的市场竞争力。通过持续的创新和对产品质量的高标准要求，铝制日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制日用品项目的推进将促使行业技术水平的提升。通过引入先进技术和创新性解决方案，铝制日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铝制日用品项目不仅创造了大量就业机会，提高了就业水平，还注重社会责任和环保。通过参与社会公益事业和推动环保铝制日用品项目，铝制日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综合而言，铝制日用品项目意义重大，不仅推动了企业的发展，也为行业和社会的进步贡献了积极力量。这是一个全面而深刻的影响，将在未来产生可持续的正面效应。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675"/>
      <w:r>
        <w:rPr>
          <w:rFonts w:ascii="仿宋" w:eastAsia="仿宋" w:hAnsi="仿宋" w:cs="仿宋" w:hint="eastAsia"/>
          <w:sz w:val="28"/>
          <w:lang w:eastAsia="zh-CN"/>
        </w:rPr>
        <w:t>(五)、铝制日用品项目背景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在当今迅猛发展的商业环境中，铝制日用品项目的动因根植于对多方面因素的审慎考量。这个铝制日用品项目的提出并非孤立的决策，而是对企业所处背景深入思考的产物。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制日用品项目背后的首要原因。科技的迅速发展和全球市场的快速变化使得企业必须灵活应对。铝制日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竞争的激烈程度也是铝制日用品项目背景中不可忽视的一环。企业需要在激烈竞争中脱颖而出，为此，铝制日用品项目致力于打破常规，提供独特的价值主张，以吸引客户并确保市场份额的增长。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技术的迅速发展为企业带来了机遇与挑战。作为铝制日用品项目启动的背景之一，对新兴技术的应用将有助于提升企业的技术水平，使其在不断演进的商业环境中保持竞争优势。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此外，社会对企业责任的期望也在逐渐升高。铝制日用品项目充分融入了社会责任的理念，通过可持续经营和社会公益铝制日用品项目，企图为社会贡献一份力量，在商业成功的同时关注社会价值。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907"/>
      <w:r>
        <w:rPr>
          <w:rFonts w:ascii="仿宋" w:eastAsia="仿宋" w:hAnsi="仿宋" w:cs="仿宋" w:hint="eastAsia"/>
          <w:sz w:val="28"/>
          <w:lang w:eastAsia="zh-CN"/>
        </w:rPr>
        <w:t>四、铝制日用品项目文档管理</w:t>
      </w:r>
      <w:bookmarkEnd w:id="15"/>
    </w:p>
    <w:p>
      <w:pPr>
        <w:pStyle w:val="Heading2"/>
        <w:rPr>
          <w:rFonts w:ascii="仿宋" w:eastAsia="仿宋" w:hAnsi="仿宋" w:cs="仿宋" w:hint="eastAsia"/>
          <w:lang w:eastAsia="zh-CN"/>
        </w:rPr>
      </w:pPr>
      <w:bookmarkStart w:id="16" w:name="_Toc1609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铝制日用品项目高度重视文档的质量和准确性，以支持铝制日用品项目的各项活动和决策。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文档的编制始于铝制日用品项目计划的初期，我们制定了详细的文档编制计划，明确了每个文档的内容、格式和编写责任人。在铝制日用品项目启动阶段，我们首先编制了铝制日用品项目章程，明确定义了铝制日用品项目的目标、范围、风险等关键要素。随后，铝制日用品项目团队根据计划陆续编制了需求文档、设计文档、测试文档等各类文档，确保铝制日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制日用品项目管理中的重要环节，旨在确保铝制日用品项目文档符合质量标准和铝制日用品项目需求。在铝制日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制日用品项目相关利益方和专业领域的专家对文档进行独立审查。这有助于获取更全面、客观的反馈，确保铝制日用品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铝制日用品项目在文档编制与审查方面建立了严格的管理机制，通过规范的流程和多维度的审查，确保铝制日用品项目文档的质量、准确性和可靠性，为铝制日用品项目的顺利推进提供了有力支持。</w:t>
      </w:r>
    </w:p>
    <w:p>
      <w:pPr>
        <w:pStyle w:val="Heading2"/>
        <w:ind w:firstLine="560" w:firstLineChars="200"/>
        <w:rPr>
          <w:rFonts w:ascii="仿宋" w:eastAsia="仿宋" w:hAnsi="仿宋" w:cs="仿宋" w:hint="eastAsia"/>
          <w:sz w:val="28"/>
          <w:lang w:eastAsia="zh-CN"/>
        </w:rPr>
      </w:pPr>
      <w:bookmarkStart w:id="17" w:name="_Toc1419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在铝制日用品项目中，我们致力于优化文档发布与分发过程，以确保信息的高效传递和团队间协作的顺畅进行。以下是我们采取的关键优化策略：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我们通过多渠道发布文档，包括电子邮件、铝制日用品项目管理平台、内部网站等，以满足不同团队成员的偏好和需求。多渠道发布确保了信息的全面覆盖。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我们采用了精细的权限控制，确保只有授权人员可以访问敏感信息。这种安全措施保护了铝制日用品项目文档的机密性，防止了未经授权的信息泄露。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https://d.book118.com/748105026117006023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铝制日用品项目计划设计方案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455CE"/>
    <w:rsid w:val="19345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502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2024-01-04T17:56:00Z</dcterms:created>
  <dcterms:modified xsi:type="dcterms:W3CDTF">2024-01-04T17:56:55Z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E14C695C7D494B8BA054B5F3C803F362_11</vt:lpwstr>
  </property>
  <property fmtid="{D5CDD505-2E9C-101B-9397-08002B2CF9AE}" pid="3" name="KSOProductBuildVer">
    <vt:lpwstr>2052-12.1.0.16120</vt:lpwstr>
  </property>
</Properties>
</file>