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酸碱平衡调节药项目计划设计方案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74" w:history="1">
        <w:r>
          <w:rPr>
            <w:rFonts w:ascii="仿宋" w:eastAsia="仿宋" w:hAnsi="仿宋" w:cs="仿宋" w:hint="eastAsia"/>
            <w:lang w:eastAsia="zh-CN"/>
          </w:rPr>
          <w:t>概论</w:t>
        </w:r>
        <w:r>
          <w:tab/>
        </w:r>
        <w:r>
          <w:fldChar w:fldCharType="begin"/>
        </w:r>
        <w:r>
          <w:instrText xml:space="preserve"> PAGEREF _Toc7874 \h </w:instrText>
        </w:r>
        <w:r>
          <w:fldChar w:fldCharType="separate"/>
        </w:r>
        <w:r>
          <w:t>3</w:t>
        </w:r>
        <w:r>
          <w:fldChar w:fldCharType="end"/>
        </w:r>
      </w:hyperlink>
    </w:p>
    <w:p>
      <w:pPr>
        <w:pStyle w:val="TOC1"/>
        <w:tabs>
          <w:tab w:val="right" w:leader="dot" w:pos="8306"/>
        </w:tabs>
      </w:pPr>
      <w:hyperlink w:anchor="_Toc25323" w:history="1">
        <w:r>
          <w:rPr>
            <w:rFonts w:ascii="仿宋" w:eastAsia="仿宋" w:hAnsi="仿宋" w:cs="仿宋" w:hint="eastAsia"/>
            <w:lang w:eastAsia="zh-CN"/>
          </w:rPr>
          <w:t>一、酸碱平衡调节药项目土建工程</w:t>
        </w:r>
        <w:r>
          <w:tab/>
        </w:r>
        <w:r>
          <w:fldChar w:fldCharType="begin"/>
        </w:r>
        <w:r>
          <w:instrText xml:space="preserve"> PAGEREF _Toc25323 \h </w:instrText>
        </w:r>
        <w:r>
          <w:fldChar w:fldCharType="separate"/>
        </w:r>
        <w:r>
          <w:t>3</w:t>
        </w:r>
        <w:r>
          <w:fldChar w:fldCharType="end"/>
        </w:r>
      </w:hyperlink>
    </w:p>
    <w:p>
      <w:pPr>
        <w:pStyle w:val="TOC2"/>
        <w:tabs>
          <w:tab w:val="right" w:leader="dot" w:pos="8306"/>
        </w:tabs>
      </w:pPr>
      <w:hyperlink w:anchor="_Toc29506" w:history="1">
        <w:r>
          <w:rPr>
            <w:rFonts w:ascii="仿宋" w:eastAsia="仿宋" w:hAnsi="仿宋" w:cs="仿宋" w:hint="eastAsia"/>
            <w:lang w:eastAsia="zh-CN"/>
          </w:rPr>
          <w:t>(一)、建筑工程设计原则</w:t>
        </w:r>
        <w:r>
          <w:tab/>
        </w:r>
        <w:r>
          <w:fldChar w:fldCharType="begin"/>
        </w:r>
        <w:r>
          <w:instrText xml:space="preserve"> PAGEREF _Toc29506 \h </w:instrText>
        </w:r>
        <w:r>
          <w:fldChar w:fldCharType="separate"/>
        </w:r>
        <w:r>
          <w:t>3</w:t>
        </w:r>
        <w:r>
          <w:fldChar w:fldCharType="end"/>
        </w:r>
      </w:hyperlink>
    </w:p>
    <w:p>
      <w:pPr>
        <w:pStyle w:val="TOC2"/>
        <w:tabs>
          <w:tab w:val="right" w:leader="dot" w:pos="8306"/>
        </w:tabs>
      </w:pPr>
      <w:hyperlink w:anchor="_Toc27583" w:history="1">
        <w:r>
          <w:rPr>
            <w:rFonts w:ascii="仿宋" w:eastAsia="仿宋" w:hAnsi="仿宋" w:cs="仿宋" w:hint="eastAsia"/>
            <w:lang w:eastAsia="zh-CN"/>
          </w:rPr>
          <w:t>(二)、土建工程设计年限及安全等级</w:t>
        </w:r>
        <w:r>
          <w:tab/>
        </w:r>
        <w:r>
          <w:fldChar w:fldCharType="begin"/>
        </w:r>
        <w:r>
          <w:instrText xml:space="preserve"> PAGEREF _Toc27583 \h </w:instrText>
        </w:r>
        <w:r>
          <w:fldChar w:fldCharType="separate"/>
        </w:r>
        <w:r>
          <w:t>4</w:t>
        </w:r>
        <w:r>
          <w:fldChar w:fldCharType="end"/>
        </w:r>
      </w:hyperlink>
    </w:p>
    <w:p>
      <w:pPr>
        <w:pStyle w:val="TOC2"/>
        <w:tabs>
          <w:tab w:val="right" w:leader="dot" w:pos="8306"/>
        </w:tabs>
      </w:pPr>
      <w:hyperlink w:anchor="_Toc1520" w:history="1">
        <w:r>
          <w:rPr>
            <w:rFonts w:ascii="仿宋" w:eastAsia="仿宋" w:hAnsi="仿宋" w:cs="仿宋" w:hint="eastAsia"/>
            <w:lang w:eastAsia="zh-CN"/>
          </w:rPr>
          <w:t>(三)、建筑工程设计总体要求</w:t>
        </w:r>
        <w:r>
          <w:tab/>
        </w:r>
        <w:r>
          <w:fldChar w:fldCharType="begin"/>
        </w:r>
        <w:r>
          <w:instrText xml:space="preserve"> PAGEREF _Toc1520 \h </w:instrText>
        </w:r>
        <w:r>
          <w:fldChar w:fldCharType="separate"/>
        </w:r>
        <w:r>
          <w:t>5</w:t>
        </w:r>
        <w:r>
          <w:fldChar w:fldCharType="end"/>
        </w:r>
      </w:hyperlink>
    </w:p>
    <w:p>
      <w:pPr>
        <w:pStyle w:val="TOC2"/>
        <w:tabs>
          <w:tab w:val="right" w:leader="dot" w:pos="8306"/>
        </w:tabs>
      </w:pPr>
      <w:hyperlink w:anchor="_Toc27601" w:history="1">
        <w:r>
          <w:rPr>
            <w:rFonts w:ascii="仿宋" w:eastAsia="仿宋" w:hAnsi="仿宋" w:cs="仿宋" w:hint="eastAsia"/>
            <w:lang w:eastAsia="zh-CN"/>
          </w:rPr>
          <w:t>(四)、土建工程建设指标</w:t>
        </w:r>
        <w:r>
          <w:tab/>
        </w:r>
        <w:r>
          <w:fldChar w:fldCharType="begin"/>
        </w:r>
        <w:r>
          <w:instrText xml:space="preserve"> PAGEREF _Toc27601 \h </w:instrText>
        </w:r>
        <w:r>
          <w:fldChar w:fldCharType="separate"/>
        </w:r>
        <w:r>
          <w:t>6</w:t>
        </w:r>
        <w:r>
          <w:fldChar w:fldCharType="end"/>
        </w:r>
      </w:hyperlink>
    </w:p>
    <w:p>
      <w:pPr>
        <w:pStyle w:val="TOC1"/>
        <w:tabs>
          <w:tab w:val="right" w:leader="dot" w:pos="8306"/>
        </w:tabs>
      </w:pPr>
      <w:hyperlink w:anchor="_Toc7809" w:history="1">
        <w:r>
          <w:rPr>
            <w:rFonts w:ascii="仿宋" w:eastAsia="仿宋" w:hAnsi="仿宋" w:cs="仿宋" w:hint="eastAsia"/>
            <w:lang w:eastAsia="zh-CN"/>
          </w:rPr>
          <w:t>二、市场分析、调研</w:t>
        </w:r>
        <w:r>
          <w:tab/>
        </w:r>
        <w:r>
          <w:fldChar w:fldCharType="begin"/>
        </w:r>
        <w:r>
          <w:instrText xml:space="preserve"> PAGEREF _Toc7809 \h </w:instrText>
        </w:r>
        <w:r>
          <w:fldChar w:fldCharType="separate"/>
        </w:r>
        <w:r>
          <w:t>6</w:t>
        </w:r>
        <w:r>
          <w:fldChar w:fldCharType="end"/>
        </w:r>
      </w:hyperlink>
    </w:p>
    <w:p>
      <w:pPr>
        <w:pStyle w:val="TOC2"/>
        <w:tabs>
          <w:tab w:val="right" w:leader="dot" w:pos="8306"/>
        </w:tabs>
      </w:pPr>
      <w:hyperlink w:anchor="_Toc5226" w:history="1">
        <w:r>
          <w:rPr>
            <w:rFonts w:ascii="仿宋" w:eastAsia="仿宋" w:hAnsi="仿宋" w:cs="仿宋" w:hint="eastAsia"/>
            <w:lang w:eastAsia="zh-CN"/>
          </w:rPr>
          <w:t>(一)、酸碱平衡调节药行业分析</w:t>
        </w:r>
        <w:r>
          <w:tab/>
        </w:r>
        <w:r>
          <w:fldChar w:fldCharType="begin"/>
        </w:r>
        <w:r>
          <w:instrText xml:space="preserve"> PAGEREF _Toc5226 \h </w:instrText>
        </w:r>
        <w:r>
          <w:fldChar w:fldCharType="separate"/>
        </w:r>
        <w:r>
          <w:t>6</w:t>
        </w:r>
        <w:r>
          <w:fldChar w:fldCharType="end"/>
        </w:r>
      </w:hyperlink>
    </w:p>
    <w:p>
      <w:pPr>
        <w:pStyle w:val="TOC2"/>
        <w:tabs>
          <w:tab w:val="right" w:leader="dot" w:pos="8306"/>
        </w:tabs>
      </w:pPr>
      <w:hyperlink w:anchor="_Toc6128" w:history="1">
        <w:r>
          <w:rPr>
            <w:rFonts w:ascii="仿宋" w:eastAsia="仿宋" w:hAnsi="仿宋" w:cs="仿宋" w:hint="eastAsia"/>
            <w:lang w:eastAsia="zh-CN"/>
          </w:rPr>
          <w:t>(二)、酸碱平衡调节药市场分析预测</w:t>
        </w:r>
        <w:r>
          <w:tab/>
        </w:r>
        <w:r>
          <w:fldChar w:fldCharType="begin"/>
        </w:r>
        <w:r>
          <w:instrText xml:space="preserve"> PAGEREF _Toc6128 \h </w:instrText>
        </w:r>
        <w:r>
          <w:fldChar w:fldCharType="separate"/>
        </w:r>
        <w:r>
          <w:t>7</w:t>
        </w:r>
        <w:r>
          <w:fldChar w:fldCharType="end"/>
        </w:r>
      </w:hyperlink>
    </w:p>
    <w:p>
      <w:pPr>
        <w:pStyle w:val="TOC1"/>
        <w:tabs>
          <w:tab w:val="right" w:leader="dot" w:pos="8306"/>
        </w:tabs>
      </w:pPr>
      <w:hyperlink w:anchor="_Toc28681" w:history="1">
        <w:r>
          <w:rPr>
            <w:rFonts w:ascii="仿宋" w:eastAsia="仿宋" w:hAnsi="仿宋" w:cs="仿宋" w:hint="eastAsia"/>
            <w:lang w:eastAsia="zh-CN"/>
          </w:rPr>
          <w:t>三、酸碱平衡调节药项目文档管理</w:t>
        </w:r>
        <w:r>
          <w:tab/>
        </w:r>
        <w:r>
          <w:fldChar w:fldCharType="begin"/>
        </w:r>
        <w:r>
          <w:instrText xml:space="preserve"> PAGEREF _Toc28681 \h </w:instrText>
        </w:r>
        <w:r>
          <w:fldChar w:fldCharType="separate"/>
        </w:r>
        <w:r>
          <w:t>8</w:t>
        </w:r>
        <w:r>
          <w:fldChar w:fldCharType="end"/>
        </w:r>
      </w:hyperlink>
    </w:p>
    <w:p>
      <w:pPr>
        <w:pStyle w:val="TOC2"/>
        <w:tabs>
          <w:tab w:val="right" w:leader="dot" w:pos="8306"/>
        </w:tabs>
      </w:pPr>
      <w:hyperlink w:anchor="_Toc18544" w:history="1">
        <w:r>
          <w:rPr>
            <w:rFonts w:ascii="仿宋" w:eastAsia="仿宋" w:hAnsi="仿宋" w:cs="仿宋" w:hint="eastAsia"/>
            <w:lang w:eastAsia="zh-CN"/>
          </w:rPr>
          <w:t>(一)、文档编制与审查</w:t>
        </w:r>
        <w:r>
          <w:tab/>
        </w:r>
        <w:r>
          <w:fldChar w:fldCharType="begin"/>
        </w:r>
        <w:r>
          <w:instrText xml:space="preserve"> PAGEREF _Toc18544 \h </w:instrText>
        </w:r>
        <w:r>
          <w:fldChar w:fldCharType="separate"/>
        </w:r>
        <w:r>
          <w:t>8</w:t>
        </w:r>
        <w:r>
          <w:fldChar w:fldCharType="end"/>
        </w:r>
      </w:hyperlink>
    </w:p>
    <w:p>
      <w:pPr>
        <w:pStyle w:val="TOC2"/>
        <w:tabs>
          <w:tab w:val="right" w:leader="dot" w:pos="8306"/>
        </w:tabs>
      </w:pPr>
      <w:hyperlink w:anchor="_Toc17177" w:history="1">
        <w:r>
          <w:rPr>
            <w:rFonts w:ascii="仿宋" w:eastAsia="仿宋" w:hAnsi="仿宋" w:cs="仿宋" w:hint="eastAsia"/>
            <w:lang w:eastAsia="zh-CN"/>
          </w:rPr>
          <w:t>(二)、文档发布与分发</w:t>
        </w:r>
        <w:r>
          <w:tab/>
        </w:r>
        <w:r>
          <w:fldChar w:fldCharType="begin"/>
        </w:r>
        <w:r>
          <w:instrText xml:space="preserve"> PAGEREF _Toc17177 \h </w:instrText>
        </w:r>
        <w:r>
          <w:fldChar w:fldCharType="separate"/>
        </w:r>
        <w:r>
          <w:t>9</w:t>
        </w:r>
        <w:r>
          <w:fldChar w:fldCharType="end"/>
        </w:r>
      </w:hyperlink>
    </w:p>
    <w:p>
      <w:pPr>
        <w:pStyle w:val="TOC2"/>
        <w:tabs>
          <w:tab w:val="right" w:leader="dot" w:pos="8306"/>
        </w:tabs>
      </w:pPr>
      <w:hyperlink w:anchor="_Toc5556" w:history="1">
        <w:r>
          <w:rPr>
            <w:rFonts w:ascii="仿宋" w:eastAsia="仿宋" w:hAnsi="仿宋" w:cs="仿宋" w:hint="eastAsia"/>
            <w:lang w:eastAsia="zh-CN"/>
          </w:rPr>
          <w:t>(三)、文档存档与归档</w:t>
        </w:r>
        <w:r>
          <w:tab/>
        </w:r>
        <w:r>
          <w:fldChar w:fldCharType="begin"/>
        </w:r>
        <w:r>
          <w:instrText xml:space="preserve"> PAGEREF _Toc5556 \h </w:instrText>
        </w:r>
        <w:r>
          <w:fldChar w:fldCharType="separate"/>
        </w:r>
        <w:r>
          <w:t>10</w:t>
        </w:r>
        <w:r>
          <w:fldChar w:fldCharType="end"/>
        </w:r>
      </w:hyperlink>
    </w:p>
    <w:p>
      <w:pPr>
        <w:pStyle w:val="TOC1"/>
        <w:tabs>
          <w:tab w:val="right" w:leader="dot" w:pos="8306"/>
        </w:tabs>
      </w:pPr>
      <w:hyperlink w:anchor="_Toc11151" w:history="1">
        <w:r>
          <w:rPr>
            <w:rFonts w:ascii="仿宋" w:eastAsia="仿宋" w:hAnsi="仿宋" w:cs="仿宋" w:hint="eastAsia"/>
            <w:lang w:eastAsia="zh-CN"/>
          </w:rPr>
          <w:t>四、酸碱平衡调节药项目绩效评估</w:t>
        </w:r>
        <w:r>
          <w:tab/>
        </w:r>
        <w:r>
          <w:fldChar w:fldCharType="begin"/>
        </w:r>
        <w:r>
          <w:instrText xml:space="preserve"> PAGEREF _Toc11151 \h </w:instrText>
        </w:r>
        <w:r>
          <w:fldChar w:fldCharType="separate"/>
        </w:r>
        <w:r>
          <w:t>11</w:t>
        </w:r>
        <w:r>
          <w:fldChar w:fldCharType="end"/>
        </w:r>
      </w:hyperlink>
    </w:p>
    <w:p>
      <w:pPr>
        <w:pStyle w:val="TOC2"/>
        <w:tabs>
          <w:tab w:val="right" w:leader="dot" w:pos="8306"/>
        </w:tabs>
      </w:pPr>
      <w:hyperlink w:anchor="_Toc171" w:history="1">
        <w:r>
          <w:rPr>
            <w:rFonts w:ascii="仿宋" w:eastAsia="仿宋" w:hAnsi="仿宋" w:cs="仿宋" w:hint="eastAsia"/>
            <w:lang w:eastAsia="zh-CN"/>
          </w:rPr>
          <w:t>(一)、绩效评估指标</w:t>
        </w:r>
        <w:r>
          <w:tab/>
        </w:r>
        <w:r>
          <w:fldChar w:fldCharType="begin"/>
        </w:r>
        <w:r>
          <w:instrText xml:space="preserve"> PAGEREF _Toc171 \h </w:instrText>
        </w:r>
        <w:r>
          <w:fldChar w:fldCharType="separate"/>
        </w:r>
        <w:r>
          <w:t>11</w:t>
        </w:r>
        <w:r>
          <w:fldChar w:fldCharType="end"/>
        </w:r>
      </w:hyperlink>
    </w:p>
    <w:p>
      <w:pPr>
        <w:pStyle w:val="TOC2"/>
        <w:tabs>
          <w:tab w:val="right" w:leader="dot" w:pos="8306"/>
        </w:tabs>
      </w:pPr>
      <w:hyperlink w:anchor="_Toc15939" w:history="1">
        <w:r>
          <w:rPr>
            <w:rFonts w:ascii="仿宋" w:eastAsia="仿宋" w:hAnsi="仿宋" w:cs="仿宋" w:hint="eastAsia"/>
            <w:lang w:eastAsia="zh-CN"/>
          </w:rPr>
          <w:t>(二)、绩效评估方法</w:t>
        </w:r>
        <w:r>
          <w:tab/>
        </w:r>
        <w:r>
          <w:fldChar w:fldCharType="begin"/>
        </w:r>
        <w:r>
          <w:instrText xml:space="preserve"> PAGEREF _Toc15939 \h </w:instrText>
        </w:r>
        <w:r>
          <w:fldChar w:fldCharType="separate"/>
        </w:r>
        <w:r>
          <w:t>12</w:t>
        </w:r>
        <w:r>
          <w:fldChar w:fldCharType="end"/>
        </w:r>
      </w:hyperlink>
    </w:p>
    <w:p>
      <w:pPr>
        <w:pStyle w:val="TOC2"/>
        <w:tabs>
          <w:tab w:val="right" w:leader="dot" w:pos="8306"/>
        </w:tabs>
      </w:pPr>
      <w:hyperlink w:anchor="_Toc3042" w:history="1">
        <w:r>
          <w:rPr>
            <w:rFonts w:ascii="仿宋" w:eastAsia="仿宋" w:hAnsi="仿宋" w:cs="仿宋" w:hint="eastAsia"/>
            <w:lang w:eastAsia="zh-CN"/>
          </w:rPr>
          <w:t>(三)、绩效评估周期</w:t>
        </w:r>
        <w:r>
          <w:tab/>
        </w:r>
        <w:r>
          <w:fldChar w:fldCharType="begin"/>
        </w:r>
        <w:r>
          <w:instrText xml:space="preserve"> PAGEREF _Toc3042 \h </w:instrText>
        </w:r>
        <w:r>
          <w:fldChar w:fldCharType="separate"/>
        </w:r>
        <w:r>
          <w:t>14</w:t>
        </w:r>
        <w:r>
          <w:fldChar w:fldCharType="end"/>
        </w:r>
      </w:hyperlink>
    </w:p>
    <w:p>
      <w:pPr>
        <w:pStyle w:val="TOC1"/>
        <w:tabs>
          <w:tab w:val="right" w:leader="dot" w:pos="8306"/>
        </w:tabs>
      </w:pPr>
      <w:hyperlink w:anchor="_Toc6209" w:history="1">
        <w:r>
          <w:rPr>
            <w:rFonts w:ascii="仿宋" w:eastAsia="仿宋" w:hAnsi="仿宋" w:cs="仿宋" w:hint="eastAsia"/>
            <w:lang w:eastAsia="zh-CN"/>
          </w:rPr>
          <w:t>五、酸碱平衡调节药项目选址可行性分析</w:t>
        </w:r>
        <w:r>
          <w:tab/>
        </w:r>
        <w:r>
          <w:fldChar w:fldCharType="begin"/>
        </w:r>
        <w:r>
          <w:instrText xml:space="preserve"> PAGEREF _Toc6209 \h </w:instrText>
        </w:r>
        <w:r>
          <w:fldChar w:fldCharType="separate"/>
        </w:r>
        <w:r>
          <w:t>15</w:t>
        </w:r>
        <w:r>
          <w:fldChar w:fldCharType="end"/>
        </w:r>
      </w:hyperlink>
    </w:p>
    <w:p>
      <w:pPr>
        <w:pStyle w:val="TOC2"/>
        <w:tabs>
          <w:tab w:val="right" w:leader="dot" w:pos="8306"/>
        </w:tabs>
      </w:pPr>
      <w:hyperlink w:anchor="_Toc14886" w:history="1">
        <w:r>
          <w:rPr>
            <w:rFonts w:ascii="仿宋" w:eastAsia="仿宋" w:hAnsi="仿宋" w:cs="仿宋" w:hint="eastAsia"/>
            <w:lang w:eastAsia="zh-CN"/>
          </w:rPr>
          <w:t>(一)、酸碱平衡调节药项目选址</w:t>
        </w:r>
        <w:r>
          <w:tab/>
        </w:r>
        <w:r>
          <w:fldChar w:fldCharType="begin"/>
        </w:r>
        <w:r>
          <w:instrText xml:space="preserve"> PAGEREF _Toc14886 \h </w:instrText>
        </w:r>
        <w:r>
          <w:fldChar w:fldCharType="separate"/>
        </w:r>
        <w:r>
          <w:t>15</w:t>
        </w:r>
        <w:r>
          <w:fldChar w:fldCharType="end"/>
        </w:r>
      </w:hyperlink>
    </w:p>
    <w:p>
      <w:pPr>
        <w:pStyle w:val="TOC2"/>
        <w:tabs>
          <w:tab w:val="right" w:leader="dot" w:pos="8306"/>
        </w:tabs>
      </w:pPr>
      <w:hyperlink w:anchor="_Toc19295" w:history="1">
        <w:r>
          <w:rPr>
            <w:rFonts w:ascii="仿宋" w:eastAsia="仿宋" w:hAnsi="仿宋" w:cs="仿宋" w:hint="eastAsia"/>
            <w:lang w:eastAsia="zh-CN"/>
          </w:rPr>
          <w:t>(二)、用地控制指标</w:t>
        </w:r>
        <w:r>
          <w:tab/>
        </w:r>
        <w:r>
          <w:fldChar w:fldCharType="begin"/>
        </w:r>
        <w:r>
          <w:instrText xml:space="preserve"> PAGEREF _Toc19295 \h </w:instrText>
        </w:r>
        <w:r>
          <w:fldChar w:fldCharType="separate"/>
        </w:r>
        <w:r>
          <w:t>15</w:t>
        </w:r>
        <w:r>
          <w:fldChar w:fldCharType="end"/>
        </w:r>
      </w:hyperlink>
    </w:p>
    <w:p>
      <w:pPr>
        <w:pStyle w:val="TOC2"/>
        <w:tabs>
          <w:tab w:val="right" w:leader="dot" w:pos="8306"/>
        </w:tabs>
      </w:pPr>
      <w:hyperlink w:anchor="_Toc3878" w:history="1">
        <w:r>
          <w:rPr>
            <w:rFonts w:ascii="仿宋" w:eastAsia="仿宋" w:hAnsi="仿宋" w:cs="仿宋" w:hint="eastAsia"/>
            <w:lang w:eastAsia="zh-CN"/>
          </w:rPr>
          <w:t>(三)、节约用地措施</w:t>
        </w:r>
        <w:r>
          <w:tab/>
        </w:r>
        <w:r>
          <w:fldChar w:fldCharType="begin"/>
        </w:r>
        <w:r>
          <w:instrText xml:space="preserve"> PAGEREF _Toc3878 \h </w:instrText>
        </w:r>
        <w:r>
          <w:fldChar w:fldCharType="separate"/>
        </w:r>
        <w:r>
          <w:t>17</w:t>
        </w:r>
        <w:r>
          <w:fldChar w:fldCharType="end"/>
        </w:r>
      </w:hyperlink>
    </w:p>
    <w:p>
      <w:pPr>
        <w:pStyle w:val="TOC2"/>
        <w:tabs>
          <w:tab w:val="right" w:leader="dot" w:pos="8306"/>
        </w:tabs>
      </w:pPr>
      <w:hyperlink w:anchor="_Toc2277" w:history="1">
        <w:r>
          <w:rPr>
            <w:rFonts w:ascii="仿宋" w:eastAsia="仿宋" w:hAnsi="仿宋" w:cs="仿宋" w:hint="eastAsia"/>
            <w:lang w:eastAsia="zh-CN"/>
          </w:rPr>
          <w:t>(四)、总图布置方案</w:t>
        </w:r>
        <w:r>
          <w:tab/>
        </w:r>
        <w:r>
          <w:fldChar w:fldCharType="begin"/>
        </w:r>
        <w:r>
          <w:instrText xml:space="preserve"> PAGEREF _Toc2277 \h </w:instrText>
        </w:r>
        <w:r>
          <w:fldChar w:fldCharType="separate"/>
        </w:r>
        <w:r>
          <w:t>18</w:t>
        </w:r>
        <w:r>
          <w:fldChar w:fldCharType="end"/>
        </w:r>
      </w:hyperlink>
    </w:p>
    <w:p>
      <w:pPr>
        <w:pStyle w:val="TOC2"/>
        <w:tabs>
          <w:tab w:val="right" w:leader="dot" w:pos="8306"/>
        </w:tabs>
      </w:pPr>
      <w:hyperlink w:anchor="_Toc2590" w:history="1">
        <w:r>
          <w:rPr>
            <w:rFonts w:ascii="仿宋" w:eastAsia="仿宋" w:hAnsi="仿宋" w:cs="仿宋" w:hint="eastAsia"/>
            <w:lang w:eastAsia="zh-CN"/>
          </w:rPr>
          <w:t>(五)、选址综合评价</w:t>
        </w:r>
        <w:r>
          <w:tab/>
        </w:r>
        <w:r>
          <w:fldChar w:fldCharType="begin"/>
        </w:r>
        <w:r>
          <w:instrText xml:space="preserve"> PAGEREF _Toc2590 \h </w:instrText>
        </w:r>
        <w:r>
          <w:fldChar w:fldCharType="separate"/>
        </w:r>
        <w:r>
          <w:t>19</w:t>
        </w:r>
        <w:r>
          <w:fldChar w:fldCharType="end"/>
        </w:r>
      </w:hyperlink>
    </w:p>
    <w:p>
      <w:pPr>
        <w:pStyle w:val="TOC1"/>
        <w:tabs>
          <w:tab w:val="right" w:leader="dot" w:pos="8306"/>
        </w:tabs>
      </w:pPr>
      <w:hyperlink w:anchor="_Toc16901" w:history="1">
        <w:r>
          <w:rPr>
            <w:rFonts w:ascii="仿宋" w:eastAsia="仿宋" w:hAnsi="仿宋" w:cs="仿宋" w:hint="eastAsia"/>
            <w:lang w:eastAsia="zh-CN"/>
          </w:rPr>
          <w:t>六、产品规划分析</w:t>
        </w:r>
        <w:r>
          <w:tab/>
        </w:r>
        <w:r>
          <w:fldChar w:fldCharType="begin"/>
        </w:r>
        <w:r>
          <w:instrText xml:space="preserve"> PAGEREF _Toc16901 \h </w:instrText>
        </w:r>
        <w:r>
          <w:fldChar w:fldCharType="separate"/>
        </w:r>
        <w:r>
          <w:t>20</w:t>
        </w:r>
        <w:r>
          <w:fldChar w:fldCharType="end"/>
        </w:r>
      </w:hyperlink>
    </w:p>
    <w:p>
      <w:pPr>
        <w:pStyle w:val="TOC2"/>
        <w:tabs>
          <w:tab w:val="right" w:leader="dot" w:pos="8306"/>
        </w:tabs>
      </w:pPr>
      <w:hyperlink w:anchor="_Toc4813" w:history="1">
        <w:r>
          <w:rPr>
            <w:rFonts w:ascii="仿宋" w:eastAsia="仿宋" w:hAnsi="仿宋" w:cs="仿宋" w:hint="eastAsia"/>
            <w:lang w:eastAsia="zh-CN"/>
          </w:rPr>
          <w:t>(一)、产品规划</w:t>
        </w:r>
        <w:r>
          <w:tab/>
        </w:r>
        <w:r>
          <w:fldChar w:fldCharType="begin"/>
        </w:r>
        <w:r>
          <w:instrText xml:space="preserve"> PAGEREF _Toc4813 \h </w:instrText>
        </w:r>
        <w:r>
          <w:fldChar w:fldCharType="separate"/>
        </w:r>
        <w:r>
          <w:t>20</w:t>
        </w:r>
        <w:r>
          <w:fldChar w:fldCharType="end"/>
        </w:r>
      </w:hyperlink>
    </w:p>
    <w:p>
      <w:pPr>
        <w:pStyle w:val="TOC2"/>
        <w:tabs>
          <w:tab w:val="right" w:leader="dot" w:pos="8306"/>
        </w:tabs>
      </w:pPr>
      <w:hyperlink w:anchor="_Toc30062" w:history="1">
        <w:r>
          <w:rPr>
            <w:rFonts w:ascii="仿宋" w:eastAsia="仿宋" w:hAnsi="仿宋" w:cs="仿宋" w:hint="eastAsia"/>
            <w:lang w:eastAsia="zh-CN"/>
          </w:rPr>
          <w:t>(二)、建设规模</w:t>
        </w:r>
        <w:r>
          <w:tab/>
        </w:r>
        <w:r>
          <w:fldChar w:fldCharType="begin"/>
        </w:r>
        <w:r>
          <w:instrText xml:space="preserve"> PAGEREF _Toc30062 \h </w:instrText>
        </w:r>
        <w:r>
          <w:fldChar w:fldCharType="separate"/>
        </w:r>
        <w:r>
          <w:t>21</w:t>
        </w:r>
        <w:r>
          <w:fldChar w:fldCharType="end"/>
        </w:r>
      </w:hyperlink>
    </w:p>
    <w:p>
      <w:pPr>
        <w:pStyle w:val="TOC1"/>
        <w:tabs>
          <w:tab w:val="right" w:leader="dot" w:pos="8306"/>
        </w:tabs>
      </w:pPr>
      <w:hyperlink w:anchor="_Toc21327" w:history="1">
        <w:r>
          <w:rPr>
            <w:rFonts w:ascii="仿宋" w:eastAsia="仿宋" w:hAnsi="仿宋" w:cs="仿宋" w:hint="eastAsia"/>
            <w:lang w:eastAsia="zh-CN"/>
          </w:rPr>
          <w:t>七、酸碱平衡调节药项目环境影响分析</w:t>
        </w:r>
        <w:r>
          <w:tab/>
        </w:r>
        <w:r>
          <w:fldChar w:fldCharType="begin"/>
        </w:r>
        <w:r>
          <w:instrText xml:space="preserve"> PAGEREF _Toc21327 \h </w:instrText>
        </w:r>
        <w:r>
          <w:fldChar w:fldCharType="separate"/>
        </w:r>
        <w:r>
          <w:t>22</w:t>
        </w:r>
        <w:r>
          <w:fldChar w:fldCharType="end"/>
        </w:r>
      </w:hyperlink>
    </w:p>
    <w:p>
      <w:pPr>
        <w:pStyle w:val="TOC2"/>
        <w:tabs>
          <w:tab w:val="right" w:leader="dot" w:pos="8306"/>
        </w:tabs>
      </w:pPr>
      <w:hyperlink w:anchor="_Toc23120" w:history="1">
        <w:r>
          <w:rPr>
            <w:rFonts w:ascii="仿宋" w:eastAsia="仿宋" w:hAnsi="仿宋" w:cs="仿宋" w:hint="eastAsia"/>
            <w:lang w:eastAsia="zh-CN"/>
          </w:rPr>
          <w:t>(一)、建设区域环境质量现状</w:t>
        </w:r>
        <w:r>
          <w:tab/>
        </w:r>
        <w:r>
          <w:fldChar w:fldCharType="begin"/>
        </w:r>
        <w:r>
          <w:instrText xml:space="preserve"> PAGEREF _Toc23120 \h </w:instrText>
        </w:r>
        <w:r>
          <w:fldChar w:fldCharType="separate"/>
        </w:r>
        <w:r>
          <w:t>22</w:t>
        </w:r>
        <w:r>
          <w:fldChar w:fldCharType="end"/>
        </w:r>
      </w:hyperlink>
    </w:p>
    <w:p>
      <w:pPr>
        <w:pStyle w:val="TOC2"/>
        <w:tabs>
          <w:tab w:val="right" w:leader="dot" w:pos="8306"/>
        </w:tabs>
      </w:pPr>
      <w:hyperlink w:anchor="_Toc3472" w:history="1">
        <w:r>
          <w:rPr>
            <w:rFonts w:ascii="仿宋" w:eastAsia="仿宋" w:hAnsi="仿宋" w:cs="仿宋" w:hint="eastAsia"/>
            <w:lang w:eastAsia="zh-CN"/>
          </w:rPr>
          <w:t>(二)、建设期环境保护</w:t>
        </w:r>
        <w:r>
          <w:tab/>
        </w:r>
        <w:r>
          <w:fldChar w:fldCharType="begin"/>
        </w:r>
        <w:r>
          <w:instrText xml:space="preserve"> PAGEREF _Toc3472 \h </w:instrText>
        </w:r>
        <w:r>
          <w:fldChar w:fldCharType="separate"/>
        </w:r>
        <w:r>
          <w:t>23</w:t>
        </w:r>
        <w:r>
          <w:fldChar w:fldCharType="end"/>
        </w:r>
      </w:hyperlink>
    </w:p>
    <w:p>
      <w:pPr>
        <w:pStyle w:val="TOC2"/>
        <w:tabs>
          <w:tab w:val="right" w:leader="dot" w:pos="8306"/>
        </w:tabs>
      </w:pPr>
      <w:hyperlink w:anchor="_Toc23675" w:history="1">
        <w:r>
          <w:rPr>
            <w:rFonts w:ascii="仿宋" w:eastAsia="仿宋" w:hAnsi="仿宋" w:cs="仿宋" w:hint="eastAsia"/>
            <w:lang w:eastAsia="zh-CN"/>
          </w:rPr>
          <w:t>(三)、运营期环境保护</w:t>
        </w:r>
        <w:r>
          <w:tab/>
        </w:r>
        <w:r>
          <w:fldChar w:fldCharType="begin"/>
        </w:r>
        <w:r>
          <w:instrText xml:space="preserve"> PAGEREF _Toc23675 \h </w:instrText>
        </w:r>
        <w:r>
          <w:fldChar w:fldCharType="separate"/>
        </w:r>
        <w:r>
          <w:t>25</w:t>
        </w:r>
        <w:r>
          <w:fldChar w:fldCharType="end"/>
        </w:r>
      </w:hyperlink>
    </w:p>
    <w:p>
      <w:pPr>
        <w:pStyle w:val="TOC2"/>
        <w:tabs>
          <w:tab w:val="right" w:leader="dot" w:pos="8306"/>
        </w:tabs>
      </w:pPr>
      <w:hyperlink w:anchor="_Toc12648" w:history="1">
        <w:r>
          <w:rPr>
            <w:rFonts w:ascii="仿宋" w:eastAsia="仿宋" w:hAnsi="仿宋" w:cs="仿宋" w:hint="eastAsia"/>
            <w:lang w:eastAsia="zh-CN"/>
          </w:rPr>
          <w:t>(四)、酸碱平衡调节药项目建设对区域经济的影响</w:t>
        </w:r>
        <w:r>
          <w:tab/>
        </w:r>
        <w:r>
          <w:fldChar w:fldCharType="begin"/>
        </w:r>
        <w:r>
          <w:instrText xml:space="preserve"> PAGEREF _Toc12648 \h </w:instrText>
        </w:r>
        <w:r>
          <w:fldChar w:fldCharType="separate"/>
        </w:r>
        <w:r>
          <w:t>26</w:t>
        </w:r>
        <w:r>
          <w:fldChar w:fldCharType="end"/>
        </w:r>
      </w:hyperlink>
    </w:p>
    <w:p>
      <w:pPr>
        <w:pStyle w:val="TOC2"/>
        <w:tabs>
          <w:tab w:val="right" w:leader="dot" w:pos="8306"/>
        </w:tabs>
      </w:pPr>
      <w:hyperlink w:anchor="_Toc14982" w:history="1">
        <w:r>
          <w:rPr>
            <w:rFonts w:ascii="仿宋" w:eastAsia="仿宋" w:hAnsi="仿宋" w:cs="仿宋" w:hint="eastAsia"/>
            <w:lang w:eastAsia="zh-CN"/>
          </w:rPr>
          <w:t>(五)、废弃物处理</w:t>
        </w:r>
        <w:r>
          <w:tab/>
        </w:r>
        <w:r>
          <w:fldChar w:fldCharType="begin"/>
        </w:r>
        <w:r>
          <w:instrText xml:space="preserve"> PAGEREF _Toc14982 \h </w:instrText>
        </w:r>
        <w:r>
          <w:fldChar w:fldCharType="separate"/>
        </w:r>
        <w:r>
          <w:t>28</w:t>
        </w:r>
        <w:r>
          <w:fldChar w:fldCharType="end"/>
        </w:r>
      </w:hyperlink>
    </w:p>
    <w:p>
      <w:pPr>
        <w:pStyle w:val="TOC2"/>
        <w:tabs>
          <w:tab w:val="right" w:leader="dot" w:pos="8306"/>
        </w:tabs>
      </w:pPr>
      <w:hyperlink w:anchor="_Toc24749" w:history="1">
        <w:r>
          <w:rPr>
            <w:rFonts w:ascii="仿宋" w:eastAsia="仿宋" w:hAnsi="仿宋" w:cs="仿宋" w:hint="eastAsia"/>
            <w:lang w:eastAsia="zh-CN"/>
          </w:rPr>
          <w:t>(六)、特殊环境影响分析</w:t>
        </w:r>
        <w:r>
          <w:tab/>
        </w:r>
        <w:r>
          <w:fldChar w:fldCharType="begin"/>
        </w:r>
        <w:r>
          <w:instrText xml:space="preserve"> PAGEREF _Toc24749 \h </w:instrText>
        </w:r>
        <w:r>
          <w:fldChar w:fldCharType="separate"/>
        </w:r>
        <w:r>
          <w:t>29</w:t>
        </w:r>
        <w:r>
          <w:fldChar w:fldCharType="end"/>
        </w:r>
      </w:hyperlink>
    </w:p>
    <w:p>
      <w:pPr>
        <w:pStyle w:val="TOC2"/>
        <w:tabs>
          <w:tab w:val="right" w:leader="dot" w:pos="8306"/>
        </w:tabs>
      </w:pPr>
      <w:hyperlink w:anchor="_Toc24097" w:history="1">
        <w:r>
          <w:rPr>
            <w:rFonts w:ascii="仿宋" w:eastAsia="仿宋" w:hAnsi="仿宋" w:cs="仿宋" w:hint="eastAsia"/>
            <w:lang w:eastAsia="zh-CN"/>
          </w:rPr>
          <w:t>(七)、清洁生产</w:t>
        </w:r>
        <w:r>
          <w:tab/>
        </w:r>
        <w:r>
          <w:fldChar w:fldCharType="begin"/>
        </w:r>
        <w:r>
          <w:instrText xml:space="preserve"> PAGEREF _Toc24097 \h </w:instrText>
        </w:r>
        <w:r>
          <w:fldChar w:fldCharType="separate"/>
        </w:r>
        <w:r>
          <w:t>31</w:t>
        </w:r>
        <w:r>
          <w:fldChar w:fldCharType="end"/>
        </w:r>
      </w:hyperlink>
    </w:p>
    <w:p>
      <w:pPr>
        <w:pStyle w:val="TOC2"/>
        <w:tabs>
          <w:tab w:val="right" w:leader="dot" w:pos="8306"/>
        </w:tabs>
      </w:pPr>
      <w:hyperlink w:anchor="_Toc14524" w:history="1">
        <w:r>
          <w:rPr>
            <w:rFonts w:ascii="仿宋" w:eastAsia="仿宋" w:hAnsi="仿宋" w:cs="仿宋" w:hint="eastAsia"/>
            <w:lang w:eastAsia="zh-CN"/>
          </w:rPr>
          <w:t>(八)、环境保护综合评价</w:t>
        </w:r>
        <w:r>
          <w:tab/>
        </w:r>
        <w:r>
          <w:fldChar w:fldCharType="begin"/>
        </w:r>
        <w:r>
          <w:instrText xml:space="preserve"> PAGEREF _Toc14524 \h </w:instrText>
        </w:r>
        <w:r>
          <w:fldChar w:fldCharType="separate"/>
        </w:r>
        <w:r>
          <w:t>32</w:t>
        </w:r>
        <w:r>
          <w:fldChar w:fldCharType="end"/>
        </w:r>
      </w:hyperlink>
    </w:p>
    <w:p>
      <w:pPr>
        <w:pStyle w:val="TOC1"/>
        <w:tabs>
          <w:tab w:val="right" w:leader="dot" w:pos="8306"/>
        </w:tabs>
      </w:pPr>
      <w:hyperlink w:anchor="_Toc2043" w:history="1">
        <w:r>
          <w:rPr>
            <w:rFonts w:ascii="仿宋" w:eastAsia="仿宋" w:hAnsi="仿宋" w:cs="仿宋" w:hint="eastAsia"/>
            <w:lang w:eastAsia="zh-CN"/>
          </w:rPr>
          <w:t>八、酸碱平衡调节药项目人力资源管理</w:t>
        </w:r>
        <w:r>
          <w:tab/>
        </w:r>
        <w:r>
          <w:fldChar w:fldCharType="begin"/>
        </w:r>
        <w:r>
          <w:instrText xml:space="preserve"> PAGEREF _Toc2043 \h </w:instrText>
        </w:r>
        <w:r>
          <w:fldChar w:fldCharType="separate"/>
        </w:r>
        <w:r>
          <w:t>33</w:t>
        </w:r>
        <w:r>
          <w:fldChar w:fldCharType="end"/>
        </w:r>
      </w:hyperlink>
    </w:p>
    <w:p>
      <w:pPr>
        <w:pStyle w:val="TOC2"/>
        <w:tabs>
          <w:tab w:val="right" w:leader="dot" w:pos="8306"/>
        </w:tabs>
      </w:pPr>
      <w:hyperlink w:anchor="_Toc13629" w:history="1">
        <w:r>
          <w:rPr>
            <w:rFonts w:ascii="仿宋" w:eastAsia="仿宋" w:hAnsi="仿宋" w:cs="仿宋" w:hint="eastAsia"/>
            <w:lang w:eastAsia="zh-CN"/>
          </w:rPr>
          <w:t>(一)、建立健全的预算管理制度</w:t>
        </w:r>
        <w:r>
          <w:tab/>
        </w:r>
        <w:r>
          <w:fldChar w:fldCharType="begin"/>
        </w:r>
        <w:r>
          <w:instrText xml:space="preserve"> PAGEREF _Toc13629 \h </w:instrText>
        </w:r>
        <w:r>
          <w:fldChar w:fldCharType="separate"/>
        </w:r>
        <w:r>
          <w:t>33</w:t>
        </w:r>
        <w:r>
          <w:fldChar w:fldCharType="end"/>
        </w:r>
      </w:hyperlink>
    </w:p>
    <w:p>
      <w:pPr>
        <w:pStyle w:val="TOC2"/>
        <w:tabs>
          <w:tab w:val="right" w:leader="dot" w:pos="8306"/>
        </w:tabs>
      </w:pPr>
      <w:hyperlink w:anchor="_Toc29674" w:history="1">
        <w:r>
          <w:rPr>
            <w:rFonts w:ascii="仿宋" w:eastAsia="仿宋" w:hAnsi="仿宋" w:cs="仿宋" w:hint="eastAsia"/>
            <w:lang w:eastAsia="zh-CN"/>
          </w:rPr>
          <w:t>(二)、加强资金流动监控</w:t>
        </w:r>
        <w:r>
          <w:tab/>
        </w:r>
        <w:r>
          <w:fldChar w:fldCharType="begin"/>
        </w:r>
        <w:r>
          <w:instrText xml:space="preserve"> PAGEREF _Toc29674 \h </w:instrText>
        </w:r>
        <w:r>
          <w:fldChar w:fldCharType="separate"/>
        </w:r>
        <w:r>
          <w:t>35</w:t>
        </w:r>
        <w:r>
          <w:fldChar w:fldCharType="end"/>
        </w:r>
      </w:hyperlink>
    </w:p>
    <w:p>
      <w:pPr>
        <w:pStyle w:val="TOC2"/>
        <w:tabs>
          <w:tab w:val="right" w:leader="dot" w:pos="8306"/>
        </w:tabs>
      </w:pPr>
      <w:hyperlink w:anchor="_Toc24122" w:history="1">
        <w:r>
          <w:rPr>
            <w:rFonts w:ascii="仿宋" w:eastAsia="仿宋" w:hAnsi="仿宋" w:cs="仿宋" w:hint="eastAsia"/>
            <w:lang w:eastAsia="zh-CN"/>
          </w:rPr>
          <w:t>(三)、制定完善的风险控制机制</w:t>
        </w:r>
        <w:r>
          <w:tab/>
        </w:r>
        <w:r>
          <w:fldChar w:fldCharType="begin"/>
        </w:r>
        <w:r>
          <w:instrText xml:space="preserve"> PAGEREF _Toc24122 \h </w:instrText>
        </w:r>
        <w:r>
          <w:fldChar w:fldCharType="separate"/>
        </w:r>
        <w:r>
          <w:t>36</w:t>
        </w:r>
        <w:r>
          <w:fldChar w:fldCharType="end"/>
        </w:r>
      </w:hyperlink>
    </w:p>
    <w:p>
      <w:pPr>
        <w:pStyle w:val="TOC2"/>
        <w:tabs>
          <w:tab w:val="right" w:leader="dot" w:pos="8306"/>
        </w:tabs>
      </w:pPr>
      <w:hyperlink w:anchor="_Toc32562" w:history="1">
        <w:r>
          <w:rPr>
            <w:rFonts w:ascii="仿宋" w:eastAsia="仿宋" w:hAnsi="仿宋" w:cs="仿宋" w:hint="eastAsia"/>
            <w:lang w:eastAsia="zh-CN"/>
          </w:rPr>
          <w:t>(四)、优化成本管理</w:t>
        </w:r>
        <w:r>
          <w:tab/>
        </w:r>
        <w:r>
          <w:fldChar w:fldCharType="begin"/>
        </w:r>
        <w:r>
          <w:instrText xml:space="preserve"> PAGEREF _Toc32562 \h </w:instrText>
        </w:r>
        <w:r>
          <w:fldChar w:fldCharType="separate"/>
        </w:r>
        <w:r>
          <w:t>37</w:t>
        </w:r>
        <w:r>
          <w:fldChar w:fldCharType="end"/>
        </w:r>
      </w:hyperlink>
    </w:p>
    <w:p>
      <w:pPr>
        <w:pStyle w:val="TOC1"/>
        <w:tabs>
          <w:tab w:val="right" w:leader="dot" w:pos="8306"/>
        </w:tabs>
      </w:pPr>
      <w:hyperlink w:anchor="_Toc17345" w:history="1">
        <w:r>
          <w:rPr>
            <w:rFonts w:ascii="仿宋" w:eastAsia="仿宋" w:hAnsi="仿宋" w:cs="仿宋" w:hint="eastAsia"/>
            <w:lang w:eastAsia="zh-CN"/>
          </w:rPr>
          <w:t>九、酸碱平衡调节药项目投资规划</w:t>
        </w:r>
        <w:r>
          <w:tab/>
        </w:r>
        <w:r>
          <w:fldChar w:fldCharType="begin"/>
        </w:r>
        <w:r>
          <w:instrText xml:space="preserve"> PAGEREF _Toc17345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65" w:history="1">
        <w:r>
          <w:rPr>
            <w:rFonts w:ascii="仿宋" w:eastAsia="仿宋" w:hAnsi="仿宋" w:cs="仿宋" w:hint="eastAsia"/>
            <w:lang w:eastAsia="zh-CN"/>
          </w:rPr>
          <w:t>(一)、酸碱平衡调节药项目总投资估算</w:t>
        </w:r>
        <w:r>
          <w:tab/>
        </w:r>
        <w:r>
          <w:fldChar w:fldCharType="begin"/>
        </w:r>
        <w:r>
          <w:instrText xml:space="preserve"> PAGEREF _Toc27165 \h </w:instrText>
        </w:r>
        <w:r>
          <w:fldChar w:fldCharType="separate"/>
        </w:r>
        <w:r>
          <w:t>39</w:t>
        </w:r>
        <w:r>
          <w:fldChar w:fldCharType="end"/>
        </w:r>
      </w:hyperlink>
    </w:p>
    <w:p>
      <w:pPr>
        <w:pStyle w:val="TOC2"/>
        <w:tabs>
          <w:tab w:val="right" w:leader="dot" w:pos="8306"/>
        </w:tabs>
      </w:pPr>
      <w:hyperlink w:anchor="_Toc7071" w:history="1">
        <w:r>
          <w:rPr>
            <w:rFonts w:ascii="仿宋" w:eastAsia="仿宋" w:hAnsi="仿宋" w:cs="仿宋" w:hint="eastAsia"/>
            <w:lang w:eastAsia="zh-CN"/>
          </w:rPr>
          <w:t>(二)、资金筹措</w:t>
        </w:r>
        <w:r>
          <w:tab/>
        </w:r>
        <w:r>
          <w:fldChar w:fldCharType="begin"/>
        </w:r>
        <w:r>
          <w:instrText xml:space="preserve"> PAGEREF _Toc7071 \h </w:instrText>
        </w:r>
        <w:r>
          <w:fldChar w:fldCharType="separate"/>
        </w:r>
        <w:r>
          <w:t>40</w:t>
        </w:r>
        <w:r>
          <w:fldChar w:fldCharType="end"/>
        </w:r>
      </w:hyperlink>
    </w:p>
    <w:p>
      <w:pPr>
        <w:pStyle w:val="TOC1"/>
        <w:tabs>
          <w:tab w:val="right" w:leader="dot" w:pos="8306"/>
        </w:tabs>
      </w:pPr>
      <w:hyperlink w:anchor="_Toc22342" w:history="1">
        <w:r>
          <w:rPr>
            <w:rFonts w:ascii="仿宋" w:eastAsia="仿宋" w:hAnsi="仿宋" w:cs="仿宋" w:hint="eastAsia"/>
            <w:lang w:eastAsia="zh-CN"/>
          </w:rPr>
          <w:t>十、酸碱平衡调节药项目风险管理</w:t>
        </w:r>
        <w:r>
          <w:tab/>
        </w:r>
        <w:r>
          <w:fldChar w:fldCharType="begin"/>
        </w:r>
        <w:r>
          <w:instrText xml:space="preserve"> PAGEREF _Toc22342 \h </w:instrText>
        </w:r>
        <w:r>
          <w:fldChar w:fldCharType="separate"/>
        </w:r>
        <w:r>
          <w:t>41</w:t>
        </w:r>
        <w:r>
          <w:fldChar w:fldCharType="end"/>
        </w:r>
      </w:hyperlink>
    </w:p>
    <w:p>
      <w:pPr>
        <w:pStyle w:val="TOC2"/>
        <w:tabs>
          <w:tab w:val="right" w:leader="dot" w:pos="8306"/>
        </w:tabs>
      </w:pPr>
      <w:hyperlink w:anchor="_Toc14846" w:history="1">
        <w:r>
          <w:rPr>
            <w:rFonts w:ascii="仿宋" w:eastAsia="仿宋" w:hAnsi="仿宋" w:cs="仿宋" w:hint="eastAsia"/>
            <w:lang w:eastAsia="zh-CN"/>
          </w:rPr>
          <w:t>(一)、风险识别与评估</w:t>
        </w:r>
        <w:r>
          <w:tab/>
        </w:r>
        <w:r>
          <w:fldChar w:fldCharType="begin"/>
        </w:r>
        <w:r>
          <w:instrText xml:space="preserve"> PAGEREF _Toc14846 \h </w:instrText>
        </w:r>
        <w:r>
          <w:fldChar w:fldCharType="separate"/>
        </w:r>
        <w:r>
          <w:t>41</w:t>
        </w:r>
        <w:r>
          <w:fldChar w:fldCharType="end"/>
        </w:r>
      </w:hyperlink>
    </w:p>
    <w:p>
      <w:pPr>
        <w:pStyle w:val="TOC2"/>
        <w:tabs>
          <w:tab w:val="right" w:leader="dot" w:pos="8306"/>
        </w:tabs>
      </w:pPr>
      <w:hyperlink w:anchor="_Toc32320" w:history="1">
        <w:r>
          <w:rPr>
            <w:rFonts w:ascii="仿宋" w:eastAsia="仿宋" w:hAnsi="仿宋" w:cs="仿宋" w:hint="eastAsia"/>
            <w:lang w:eastAsia="zh-CN"/>
          </w:rPr>
          <w:t>(二)、风险应对策略</w:t>
        </w:r>
        <w:r>
          <w:tab/>
        </w:r>
        <w:r>
          <w:fldChar w:fldCharType="begin"/>
        </w:r>
        <w:r>
          <w:instrText xml:space="preserve"> PAGEREF _Toc32320 \h </w:instrText>
        </w:r>
        <w:r>
          <w:fldChar w:fldCharType="separate"/>
        </w:r>
        <w:r>
          <w:t>42</w:t>
        </w:r>
        <w:r>
          <w:fldChar w:fldCharType="end"/>
        </w:r>
      </w:hyperlink>
    </w:p>
    <w:p>
      <w:pPr>
        <w:pStyle w:val="TOC2"/>
        <w:tabs>
          <w:tab w:val="right" w:leader="dot" w:pos="8306"/>
        </w:tabs>
      </w:pPr>
      <w:hyperlink w:anchor="_Toc9194" w:history="1">
        <w:r>
          <w:rPr>
            <w:rFonts w:ascii="仿宋" w:eastAsia="仿宋" w:hAnsi="仿宋" w:cs="仿宋" w:hint="eastAsia"/>
            <w:lang w:eastAsia="zh-CN"/>
          </w:rPr>
          <w:t>(三)、风险监控与控制</w:t>
        </w:r>
        <w:r>
          <w:tab/>
        </w:r>
        <w:r>
          <w:fldChar w:fldCharType="begin"/>
        </w:r>
        <w:r>
          <w:instrText xml:space="preserve"> PAGEREF _Toc9194 \h </w:instrText>
        </w:r>
        <w:r>
          <w:fldChar w:fldCharType="separate"/>
        </w:r>
        <w:r>
          <w:t>44</w:t>
        </w:r>
        <w:r>
          <w:fldChar w:fldCharType="end"/>
        </w:r>
      </w:hyperlink>
    </w:p>
    <w:p>
      <w:pPr>
        <w:pStyle w:val="TOC1"/>
        <w:tabs>
          <w:tab w:val="right" w:leader="dot" w:pos="8306"/>
        </w:tabs>
      </w:pPr>
      <w:hyperlink w:anchor="_Toc29832" w:history="1">
        <w:r>
          <w:rPr>
            <w:rFonts w:ascii="仿宋" w:eastAsia="仿宋" w:hAnsi="仿宋" w:cs="仿宋" w:hint="eastAsia"/>
            <w:lang w:eastAsia="zh-CN"/>
          </w:rPr>
          <w:t>十一、酸碱平衡调节药项目社会影响</w:t>
        </w:r>
        <w:r>
          <w:tab/>
        </w:r>
        <w:r>
          <w:fldChar w:fldCharType="begin"/>
        </w:r>
        <w:r>
          <w:instrText xml:space="preserve"> PAGEREF _Toc29832 \h </w:instrText>
        </w:r>
        <w:r>
          <w:fldChar w:fldCharType="separate"/>
        </w:r>
        <w:r>
          <w:t>45</w:t>
        </w:r>
        <w:r>
          <w:fldChar w:fldCharType="end"/>
        </w:r>
      </w:hyperlink>
    </w:p>
    <w:p>
      <w:pPr>
        <w:pStyle w:val="TOC2"/>
        <w:tabs>
          <w:tab w:val="right" w:leader="dot" w:pos="8306"/>
        </w:tabs>
      </w:pPr>
      <w:hyperlink w:anchor="_Toc13067" w:history="1">
        <w:r>
          <w:rPr>
            <w:rFonts w:ascii="仿宋" w:eastAsia="仿宋" w:hAnsi="仿宋" w:cs="仿宋" w:hint="eastAsia"/>
            <w:lang w:eastAsia="zh-CN"/>
          </w:rPr>
          <w:t>(一)、社会责任与义务</w:t>
        </w:r>
        <w:r>
          <w:tab/>
        </w:r>
        <w:r>
          <w:fldChar w:fldCharType="begin"/>
        </w:r>
        <w:r>
          <w:instrText xml:space="preserve"> PAGEREF _Toc13067 \h </w:instrText>
        </w:r>
        <w:r>
          <w:fldChar w:fldCharType="separate"/>
        </w:r>
        <w:r>
          <w:t>45</w:t>
        </w:r>
        <w:r>
          <w:fldChar w:fldCharType="end"/>
        </w:r>
      </w:hyperlink>
    </w:p>
    <w:p>
      <w:pPr>
        <w:pStyle w:val="TOC2"/>
        <w:tabs>
          <w:tab w:val="right" w:leader="dot" w:pos="8306"/>
        </w:tabs>
      </w:pPr>
      <w:hyperlink w:anchor="_Toc18140" w:history="1">
        <w:r>
          <w:rPr>
            <w:rFonts w:ascii="仿宋" w:eastAsia="仿宋" w:hAnsi="仿宋" w:cs="仿宋" w:hint="eastAsia"/>
            <w:lang w:eastAsia="zh-CN"/>
          </w:rPr>
          <w:t>(二)、社会参与与沟通</w:t>
        </w:r>
        <w:r>
          <w:tab/>
        </w:r>
        <w:r>
          <w:fldChar w:fldCharType="begin"/>
        </w:r>
        <w:r>
          <w:instrText xml:space="preserve"> PAGEREF _Toc18140 \h </w:instrText>
        </w:r>
        <w:r>
          <w:fldChar w:fldCharType="separate"/>
        </w:r>
        <w:r>
          <w:t>45</w:t>
        </w:r>
        <w:r>
          <w:fldChar w:fldCharType="end"/>
        </w:r>
      </w:hyperlink>
    </w:p>
    <w:p>
      <w:pPr>
        <w:pStyle w:val="TOC1"/>
        <w:tabs>
          <w:tab w:val="right" w:leader="dot" w:pos="8306"/>
        </w:tabs>
      </w:pPr>
      <w:hyperlink w:anchor="_Toc15376" w:history="1">
        <w:r>
          <w:rPr>
            <w:rFonts w:ascii="仿宋" w:eastAsia="仿宋" w:hAnsi="仿宋" w:cs="仿宋" w:hint="eastAsia"/>
            <w:lang w:eastAsia="zh-CN"/>
          </w:rPr>
          <w:t>十二、生产安全保护</w:t>
        </w:r>
        <w:r>
          <w:tab/>
        </w:r>
        <w:r>
          <w:fldChar w:fldCharType="begin"/>
        </w:r>
        <w:r>
          <w:instrText xml:space="preserve"> PAGEREF _Toc15376 \h </w:instrText>
        </w:r>
        <w:r>
          <w:fldChar w:fldCharType="separate"/>
        </w:r>
        <w:r>
          <w:t>46</w:t>
        </w:r>
        <w:r>
          <w:fldChar w:fldCharType="end"/>
        </w:r>
      </w:hyperlink>
    </w:p>
    <w:p>
      <w:pPr>
        <w:pStyle w:val="TOC2"/>
        <w:tabs>
          <w:tab w:val="right" w:leader="dot" w:pos="8306"/>
        </w:tabs>
      </w:pPr>
      <w:hyperlink w:anchor="_Toc11882" w:history="1">
        <w:r>
          <w:rPr>
            <w:rFonts w:ascii="仿宋" w:eastAsia="仿宋" w:hAnsi="仿宋" w:cs="仿宋" w:hint="eastAsia"/>
            <w:lang w:eastAsia="zh-CN"/>
          </w:rPr>
          <w:t>(一)、消防安全</w:t>
        </w:r>
        <w:r>
          <w:tab/>
        </w:r>
        <w:r>
          <w:fldChar w:fldCharType="begin"/>
        </w:r>
        <w:r>
          <w:instrText xml:space="preserve"> PAGEREF _Toc11882 \h </w:instrText>
        </w:r>
        <w:r>
          <w:fldChar w:fldCharType="separate"/>
        </w:r>
        <w:r>
          <w:t>46</w:t>
        </w:r>
        <w:r>
          <w:fldChar w:fldCharType="end"/>
        </w:r>
      </w:hyperlink>
    </w:p>
    <w:p>
      <w:pPr>
        <w:pStyle w:val="TOC2"/>
        <w:tabs>
          <w:tab w:val="right" w:leader="dot" w:pos="8306"/>
        </w:tabs>
      </w:pPr>
      <w:hyperlink w:anchor="_Toc30120" w:history="1">
        <w:r>
          <w:rPr>
            <w:rFonts w:ascii="仿宋" w:eastAsia="仿宋" w:hAnsi="仿宋" w:cs="仿宋" w:hint="eastAsia"/>
            <w:lang w:eastAsia="zh-CN"/>
          </w:rPr>
          <w:t>(二)、防火防爆总图布置措施</w:t>
        </w:r>
        <w:r>
          <w:tab/>
        </w:r>
        <w:r>
          <w:fldChar w:fldCharType="begin"/>
        </w:r>
        <w:r>
          <w:instrText xml:space="preserve"> PAGEREF _Toc30120 \h </w:instrText>
        </w:r>
        <w:r>
          <w:fldChar w:fldCharType="separate"/>
        </w:r>
        <w:r>
          <w:t>48</w:t>
        </w:r>
        <w:r>
          <w:fldChar w:fldCharType="end"/>
        </w:r>
      </w:hyperlink>
    </w:p>
    <w:p>
      <w:pPr>
        <w:pStyle w:val="TOC2"/>
        <w:tabs>
          <w:tab w:val="right" w:leader="dot" w:pos="8306"/>
        </w:tabs>
      </w:pPr>
      <w:hyperlink w:anchor="_Toc18560" w:history="1">
        <w:r>
          <w:rPr>
            <w:rFonts w:ascii="仿宋" w:eastAsia="仿宋" w:hAnsi="仿宋" w:cs="仿宋" w:hint="eastAsia"/>
            <w:lang w:eastAsia="zh-CN"/>
          </w:rPr>
          <w:t>(三)、自然灾害防范措施</w:t>
        </w:r>
        <w:r>
          <w:tab/>
        </w:r>
        <w:r>
          <w:fldChar w:fldCharType="begin"/>
        </w:r>
        <w:r>
          <w:instrText xml:space="preserve"> PAGEREF _Toc18560 \h </w:instrText>
        </w:r>
        <w:r>
          <w:fldChar w:fldCharType="separate"/>
        </w:r>
        <w:r>
          <w:t>49</w:t>
        </w:r>
        <w:r>
          <w:fldChar w:fldCharType="end"/>
        </w:r>
      </w:hyperlink>
    </w:p>
    <w:p>
      <w:pPr>
        <w:pStyle w:val="TOC2"/>
        <w:tabs>
          <w:tab w:val="right" w:leader="dot" w:pos="8306"/>
        </w:tabs>
      </w:pPr>
      <w:hyperlink w:anchor="_Toc3058" w:history="1">
        <w:r>
          <w:rPr>
            <w:rFonts w:ascii="仿宋" w:eastAsia="仿宋" w:hAnsi="仿宋" w:cs="仿宋" w:hint="eastAsia"/>
            <w:lang w:eastAsia="zh-CN"/>
          </w:rPr>
          <w:t>(四)、安全色及安全标志使用要求</w:t>
        </w:r>
        <w:r>
          <w:tab/>
        </w:r>
        <w:r>
          <w:fldChar w:fldCharType="begin"/>
        </w:r>
        <w:r>
          <w:instrText xml:space="preserve"> PAGEREF _Toc3058 \h </w:instrText>
        </w:r>
        <w:r>
          <w:fldChar w:fldCharType="separate"/>
        </w:r>
        <w:r>
          <w:t>50</w:t>
        </w:r>
        <w:r>
          <w:fldChar w:fldCharType="end"/>
        </w:r>
      </w:hyperlink>
    </w:p>
    <w:p>
      <w:pPr>
        <w:pStyle w:val="TOC2"/>
        <w:tabs>
          <w:tab w:val="right" w:leader="dot" w:pos="8306"/>
        </w:tabs>
      </w:pPr>
      <w:hyperlink w:anchor="_Toc11420" w:history="1">
        <w:r>
          <w:rPr>
            <w:rFonts w:ascii="仿宋" w:eastAsia="仿宋" w:hAnsi="仿宋" w:cs="仿宋" w:hint="eastAsia"/>
            <w:lang w:eastAsia="zh-CN"/>
          </w:rPr>
          <w:t>(五)、防尘防毒措施</w:t>
        </w:r>
        <w:r>
          <w:tab/>
        </w:r>
        <w:r>
          <w:fldChar w:fldCharType="begin"/>
        </w:r>
        <w:r>
          <w:instrText xml:space="preserve"> PAGEREF _Toc11420 \h </w:instrText>
        </w:r>
        <w:r>
          <w:fldChar w:fldCharType="separate"/>
        </w:r>
        <w:r>
          <w:t>51</w:t>
        </w:r>
        <w:r>
          <w:fldChar w:fldCharType="end"/>
        </w:r>
      </w:hyperlink>
    </w:p>
    <w:p>
      <w:pPr>
        <w:pStyle w:val="TOC2"/>
        <w:tabs>
          <w:tab w:val="right" w:leader="dot" w:pos="8306"/>
        </w:tabs>
      </w:pPr>
      <w:hyperlink w:anchor="_Toc27857" w:history="1">
        <w:r>
          <w:rPr>
            <w:rFonts w:ascii="仿宋" w:eastAsia="仿宋" w:hAnsi="仿宋" w:cs="仿宋" w:hint="eastAsia"/>
            <w:lang w:eastAsia="zh-CN"/>
          </w:rPr>
          <w:t>(六)、防静电、触电防护及防雷措施</w:t>
        </w:r>
        <w:r>
          <w:tab/>
        </w:r>
        <w:r>
          <w:fldChar w:fldCharType="begin"/>
        </w:r>
        <w:r>
          <w:instrText xml:space="preserve"> PAGEREF _Toc27857 \h </w:instrText>
        </w:r>
        <w:r>
          <w:fldChar w:fldCharType="separate"/>
        </w:r>
        <w:r>
          <w:t>52</w:t>
        </w:r>
        <w:r>
          <w:fldChar w:fldCharType="end"/>
        </w:r>
      </w:hyperlink>
    </w:p>
    <w:p>
      <w:pPr>
        <w:pStyle w:val="TOC2"/>
        <w:tabs>
          <w:tab w:val="right" w:leader="dot" w:pos="8306"/>
        </w:tabs>
      </w:pPr>
      <w:hyperlink w:anchor="_Toc23560" w:history="1">
        <w:r>
          <w:rPr>
            <w:rFonts w:ascii="仿宋" w:eastAsia="仿宋" w:hAnsi="仿宋" w:cs="仿宋" w:hint="eastAsia"/>
            <w:lang w:eastAsia="zh-CN"/>
          </w:rPr>
          <w:t>(七)、机械设备安全保障措施</w:t>
        </w:r>
        <w:r>
          <w:tab/>
        </w:r>
        <w:r>
          <w:fldChar w:fldCharType="begin"/>
        </w:r>
        <w:r>
          <w:instrText xml:space="preserve"> PAGEREF _Toc23560 \h </w:instrText>
        </w:r>
        <w:r>
          <w:fldChar w:fldCharType="separate"/>
        </w:r>
        <w:r>
          <w:t>53</w:t>
        </w:r>
        <w:r>
          <w:fldChar w:fldCharType="end"/>
        </w:r>
      </w:hyperlink>
    </w:p>
    <w:p>
      <w:pPr>
        <w:pStyle w:val="TOC1"/>
        <w:tabs>
          <w:tab w:val="right" w:leader="dot" w:pos="8306"/>
        </w:tabs>
      </w:pPr>
      <w:hyperlink w:anchor="_Toc31628" w:history="1">
        <w:r>
          <w:rPr>
            <w:rFonts w:ascii="仿宋" w:eastAsia="仿宋" w:hAnsi="仿宋" w:cs="仿宋" w:hint="eastAsia"/>
            <w:lang w:eastAsia="zh-CN"/>
          </w:rPr>
          <w:t>十三、营销与推广策略</w:t>
        </w:r>
        <w:r>
          <w:tab/>
        </w:r>
        <w:r>
          <w:fldChar w:fldCharType="begin"/>
        </w:r>
        <w:r>
          <w:instrText xml:space="preserve"> PAGEREF _Toc31628 \h </w:instrText>
        </w:r>
        <w:r>
          <w:fldChar w:fldCharType="separate"/>
        </w:r>
        <w:r>
          <w:t>55</w:t>
        </w:r>
        <w:r>
          <w:fldChar w:fldCharType="end"/>
        </w:r>
      </w:hyperlink>
    </w:p>
    <w:p>
      <w:pPr>
        <w:pStyle w:val="TOC2"/>
        <w:tabs>
          <w:tab w:val="right" w:leader="dot" w:pos="8306"/>
        </w:tabs>
      </w:pPr>
      <w:hyperlink w:anchor="_Toc8052" w:history="1">
        <w:r>
          <w:rPr>
            <w:rFonts w:ascii="仿宋" w:eastAsia="仿宋" w:hAnsi="仿宋" w:cs="仿宋" w:hint="eastAsia"/>
            <w:lang w:eastAsia="zh-CN"/>
          </w:rPr>
          <w:t>(一)、产品/服务定位与特点</w:t>
        </w:r>
        <w:r>
          <w:tab/>
        </w:r>
        <w:r>
          <w:fldChar w:fldCharType="begin"/>
        </w:r>
        <w:r>
          <w:instrText xml:space="preserve"> PAGEREF _Toc8052 \h </w:instrText>
        </w:r>
        <w:r>
          <w:fldChar w:fldCharType="separate"/>
        </w:r>
        <w:r>
          <w:t>55</w:t>
        </w:r>
        <w:r>
          <w:fldChar w:fldCharType="end"/>
        </w:r>
      </w:hyperlink>
    </w:p>
    <w:p>
      <w:pPr>
        <w:pStyle w:val="TOC2"/>
        <w:tabs>
          <w:tab w:val="right" w:leader="dot" w:pos="8306"/>
        </w:tabs>
      </w:pPr>
      <w:hyperlink w:anchor="_Toc3731" w:history="1">
        <w:r>
          <w:rPr>
            <w:rFonts w:ascii="仿宋" w:eastAsia="仿宋" w:hAnsi="仿宋" w:cs="仿宋" w:hint="eastAsia"/>
            <w:lang w:eastAsia="zh-CN"/>
          </w:rPr>
          <w:t>(二)、市场定位与竞争分析</w:t>
        </w:r>
        <w:r>
          <w:tab/>
        </w:r>
        <w:r>
          <w:fldChar w:fldCharType="begin"/>
        </w:r>
        <w:r>
          <w:instrText xml:space="preserve"> PAGEREF _Toc3731 \h </w:instrText>
        </w:r>
        <w:r>
          <w:fldChar w:fldCharType="separate"/>
        </w:r>
        <w:r>
          <w:t>56</w:t>
        </w:r>
        <w:r>
          <w:fldChar w:fldCharType="end"/>
        </w:r>
      </w:hyperlink>
    </w:p>
    <w:p>
      <w:pPr>
        <w:pStyle w:val="TOC2"/>
        <w:tabs>
          <w:tab w:val="right" w:leader="dot" w:pos="8306"/>
        </w:tabs>
      </w:pPr>
      <w:hyperlink w:anchor="_Toc18975" w:history="1">
        <w:r>
          <w:rPr>
            <w:rFonts w:ascii="仿宋" w:eastAsia="仿宋" w:hAnsi="仿宋" w:cs="仿宋" w:hint="eastAsia"/>
            <w:lang w:eastAsia="zh-CN"/>
          </w:rPr>
          <w:t>(三)、营销渠道与策略</w:t>
        </w:r>
        <w:r>
          <w:tab/>
        </w:r>
        <w:r>
          <w:fldChar w:fldCharType="begin"/>
        </w:r>
        <w:r>
          <w:instrText xml:space="preserve"> PAGEREF _Toc18975 \h </w:instrText>
        </w:r>
        <w:r>
          <w:fldChar w:fldCharType="separate"/>
        </w:r>
        <w:r>
          <w:t>57</w:t>
        </w:r>
        <w:r>
          <w:fldChar w:fldCharType="end"/>
        </w:r>
      </w:hyperlink>
    </w:p>
    <w:p>
      <w:pPr>
        <w:pStyle w:val="TOC2"/>
        <w:tabs>
          <w:tab w:val="right" w:leader="dot" w:pos="8306"/>
        </w:tabs>
      </w:pPr>
      <w:hyperlink w:anchor="_Toc28783" w:history="1">
        <w:r>
          <w:rPr>
            <w:rFonts w:ascii="仿宋" w:eastAsia="仿宋" w:hAnsi="仿宋" w:cs="仿宋" w:hint="eastAsia"/>
            <w:lang w:eastAsia="zh-CN"/>
          </w:rPr>
          <w:t>(四)、推广与宣传活动</w:t>
        </w:r>
        <w:r>
          <w:tab/>
        </w:r>
        <w:r>
          <w:fldChar w:fldCharType="begin"/>
        </w:r>
        <w:r>
          <w:instrText xml:space="preserve"> PAGEREF _Toc28783 \h </w:instrText>
        </w:r>
        <w:r>
          <w:fldChar w:fldCharType="separate"/>
        </w:r>
        <w:r>
          <w:t>58</w:t>
        </w:r>
        <w:r>
          <w:fldChar w:fldCharType="end"/>
        </w:r>
      </w:hyperlink>
    </w:p>
    <w:p>
      <w:pPr>
        <w:pStyle w:val="TOC1"/>
        <w:tabs>
          <w:tab w:val="right" w:leader="dot" w:pos="8306"/>
        </w:tabs>
      </w:pPr>
      <w:hyperlink w:anchor="_Toc22419" w:history="1">
        <w:r>
          <w:rPr>
            <w:rFonts w:ascii="仿宋" w:eastAsia="仿宋" w:hAnsi="仿宋" w:cs="仿宋" w:hint="eastAsia"/>
            <w:lang w:eastAsia="zh-CN"/>
          </w:rPr>
          <w:t>十四、利益相关者分析与沟通计划</w:t>
        </w:r>
        <w:r>
          <w:tab/>
        </w:r>
        <w:r>
          <w:fldChar w:fldCharType="begin"/>
        </w:r>
        <w:r>
          <w:instrText xml:space="preserve"> PAGEREF _Toc22419 \h </w:instrText>
        </w:r>
        <w:r>
          <w:fldChar w:fldCharType="separate"/>
        </w:r>
        <w:r>
          <w:t>64</w:t>
        </w:r>
        <w:r>
          <w:fldChar w:fldCharType="end"/>
        </w:r>
      </w:hyperlink>
    </w:p>
    <w:p>
      <w:pPr>
        <w:pStyle w:val="TOC2"/>
        <w:tabs>
          <w:tab w:val="right" w:leader="dot" w:pos="8306"/>
        </w:tabs>
      </w:pPr>
      <w:hyperlink w:anchor="_Toc9503" w:history="1">
        <w:r>
          <w:rPr>
            <w:rFonts w:ascii="仿宋" w:eastAsia="仿宋" w:hAnsi="仿宋" w:cs="仿宋" w:hint="eastAsia"/>
            <w:lang w:eastAsia="zh-CN"/>
          </w:rPr>
          <w:t>(一)、利益相关者分析</w:t>
        </w:r>
        <w:r>
          <w:tab/>
        </w:r>
        <w:r>
          <w:fldChar w:fldCharType="begin"/>
        </w:r>
        <w:r>
          <w:instrText xml:space="preserve"> PAGEREF _Toc9503 \h </w:instrText>
        </w:r>
        <w:r>
          <w:fldChar w:fldCharType="separate"/>
        </w:r>
        <w:r>
          <w:t>64</w:t>
        </w:r>
        <w:r>
          <w:fldChar w:fldCharType="end"/>
        </w:r>
      </w:hyperlink>
    </w:p>
    <w:p>
      <w:pPr>
        <w:pStyle w:val="TOC2"/>
        <w:tabs>
          <w:tab w:val="right" w:leader="dot" w:pos="8306"/>
        </w:tabs>
      </w:pPr>
      <w:hyperlink w:anchor="_Toc16387" w:history="1">
        <w:r>
          <w:rPr>
            <w:rFonts w:ascii="仿宋" w:eastAsia="仿宋" w:hAnsi="仿宋" w:cs="仿宋" w:hint="eastAsia"/>
            <w:lang w:eastAsia="zh-CN"/>
          </w:rPr>
          <w:t>(二)、沟通计划</w:t>
        </w:r>
        <w:r>
          <w:tab/>
        </w:r>
        <w:r>
          <w:fldChar w:fldCharType="begin"/>
        </w:r>
        <w:r>
          <w:instrText xml:space="preserve"> PAGEREF _Toc16387 \h </w:instrText>
        </w:r>
        <w:r>
          <w:fldChar w:fldCharType="separate"/>
        </w:r>
        <w:r>
          <w:t>65</w:t>
        </w:r>
        <w:r>
          <w:fldChar w:fldCharType="end"/>
        </w:r>
      </w:hyperlink>
    </w:p>
    <w:p>
      <w:pPr>
        <w:pStyle w:val="TOC1"/>
        <w:tabs>
          <w:tab w:val="right" w:leader="dot" w:pos="8306"/>
        </w:tabs>
      </w:pPr>
      <w:hyperlink w:anchor="_Toc32625" w:history="1">
        <w:r>
          <w:rPr>
            <w:rFonts w:ascii="仿宋" w:eastAsia="仿宋" w:hAnsi="仿宋" w:cs="仿宋" w:hint="eastAsia"/>
            <w:lang w:eastAsia="zh-CN"/>
          </w:rPr>
          <w:t>十五、酸碱平衡调节药项目变更管理</w:t>
        </w:r>
        <w:r>
          <w:tab/>
        </w:r>
        <w:r>
          <w:fldChar w:fldCharType="begin"/>
        </w:r>
        <w:r>
          <w:instrText xml:space="preserve"> PAGEREF _Toc32625 \h </w:instrText>
        </w:r>
        <w:r>
          <w:fldChar w:fldCharType="separate"/>
        </w:r>
        <w:r>
          <w:t>66</w:t>
        </w:r>
        <w:r>
          <w:fldChar w:fldCharType="end"/>
        </w:r>
      </w:hyperlink>
    </w:p>
    <w:p>
      <w:pPr>
        <w:pStyle w:val="TOC2"/>
        <w:tabs>
          <w:tab w:val="right" w:leader="dot" w:pos="8306"/>
        </w:tabs>
      </w:pPr>
      <w:hyperlink w:anchor="_Toc198" w:history="1">
        <w:r>
          <w:rPr>
            <w:rFonts w:ascii="仿宋" w:eastAsia="仿宋" w:hAnsi="仿宋" w:cs="仿宋" w:hint="eastAsia"/>
            <w:lang w:eastAsia="zh-CN"/>
          </w:rPr>
          <w:t>(一)、变更申请与评估</w:t>
        </w:r>
        <w:r>
          <w:tab/>
        </w:r>
        <w:r>
          <w:fldChar w:fldCharType="begin"/>
        </w:r>
        <w:r>
          <w:instrText xml:space="preserve"> PAGEREF _Toc198 \h </w:instrText>
        </w:r>
        <w:r>
          <w:fldChar w:fldCharType="separate"/>
        </w:r>
        <w:r>
          <w:t>66</w:t>
        </w:r>
        <w:r>
          <w:fldChar w:fldCharType="end"/>
        </w:r>
      </w:hyperlink>
    </w:p>
    <w:p>
      <w:pPr>
        <w:pStyle w:val="TOC2"/>
        <w:tabs>
          <w:tab w:val="right" w:leader="dot" w:pos="8306"/>
        </w:tabs>
      </w:pPr>
      <w:hyperlink w:anchor="_Toc11805" w:history="1">
        <w:r>
          <w:rPr>
            <w:rFonts w:ascii="仿宋" w:eastAsia="仿宋" w:hAnsi="仿宋" w:cs="仿宋" w:hint="eastAsia"/>
            <w:lang w:eastAsia="zh-CN"/>
          </w:rPr>
          <w:t>(二)、变更实施与控制</w:t>
        </w:r>
        <w:r>
          <w:tab/>
        </w:r>
        <w:r>
          <w:fldChar w:fldCharType="begin"/>
        </w:r>
        <w:r>
          <w:instrText xml:space="preserve"> PAGEREF _Toc11805 \h </w:instrText>
        </w:r>
        <w:r>
          <w:fldChar w:fldCharType="separate"/>
        </w:r>
        <w:r>
          <w:t>67</w:t>
        </w:r>
        <w:r>
          <w:fldChar w:fldCharType="end"/>
        </w:r>
      </w:hyperlink>
    </w:p>
    <w:p>
      <w:pPr>
        <w:pStyle w:val="TOC1"/>
        <w:tabs>
          <w:tab w:val="right" w:leader="dot" w:pos="8306"/>
        </w:tabs>
      </w:pPr>
      <w:hyperlink w:anchor="_Toc393" w:history="1">
        <w:r>
          <w:rPr>
            <w:rFonts w:ascii="仿宋" w:eastAsia="仿宋" w:hAnsi="仿宋" w:cs="仿宋" w:hint="eastAsia"/>
            <w:lang w:eastAsia="zh-CN"/>
          </w:rPr>
          <w:t>十六、酸碱平衡调节药项目实施时间节点</w:t>
        </w:r>
        <w:r>
          <w:tab/>
        </w:r>
        <w:r>
          <w:fldChar w:fldCharType="begin"/>
        </w:r>
        <w:r>
          <w:instrText xml:space="preserve"> PAGEREF _Toc393 \h </w:instrText>
        </w:r>
        <w:r>
          <w:fldChar w:fldCharType="separate"/>
        </w:r>
        <w:r>
          <w:t>67</w:t>
        </w:r>
        <w:r>
          <w:fldChar w:fldCharType="end"/>
        </w:r>
      </w:hyperlink>
    </w:p>
    <w:p>
      <w:pPr>
        <w:pStyle w:val="TOC2"/>
        <w:tabs>
          <w:tab w:val="right" w:leader="dot" w:pos="8306"/>
        </w:tabs>
      </w:pPr>
      <w:hyperlink w:anchor="_Toc26275" w:history="1">
        <w:r>
          <w:rPr>
            <w:rFonts w:ascii="仿宋" w:eastAsia="仿宋" w:hAnsi="仿宋" w:cs="仿宋" w:hint="eastAsia"/>
            <w:lang w:eastAsia="zh-CN"/>
          </w:rPr>
          <w:t>(一)、酸碱平衡调节药项目启动阶段时间节点</w:t>
        </w:r>
        <w:r>
          <w:tab/>
        </w:r>
        <w:r>
          <w:fldChar w:fldCharType="begin"/>
        </w:r>
        <w:r>
          <w:instrText xml:space="preserve"> PAGEREF _Toc26275 \h </w:instrText>
        </w:r>
        <w:r>
          <w:fldChar w:fldCharType="separate"/>
        </w:r>
        <w:r>
          <w:t>67</w:t>
        </w:r>
        <w:r>
          <w:fldChar w:fldCharType="end"/>
        </w:r>
      </w:hyperlink>
    </w:p>
    <w:p>
      <w:pPr>
        <w:pStyle w:val="TOC2"/>
        <w:tabs>
          <w:tab w:val="right" w:leader="dot" w:pos="8306"/>
        </w:tabs>
      </w:pPr>
      <w:hyperlink w:anchor="_Toc1066" w:history="1">
        <w:r>
          <w:rPr>
            <w:rFonts w:ascii="仿宋" w:eastAsia="仿宋" w:hAnsi="仿宋" w:cs="仿宋" w:hint="eastAsia"/>
            <w:lang w:eastAsia="zh-CN"/>
          </w:rPr>
          <w:t>(二)、酸碱平衡调节药项目执行阶段时间节点</w:t>
        </w:r>
        <w:r>
          <w:tab/>
        </w:r>
        <w:r>
          <w:fldChar w:fldCharType="begin"/>
        </w:r>
        <w:r>
          <w:instrText xml:space="preserve"> PAGEREF _Toc1066 \h </w:instrText>
        </w:r>
        <w:r>
          <w:fldChar w:fldCharType="separate"/>
        </w:r>
        <w:r>
          <w:t>69</w:t>
        </w:r>
        <w:r>
          <w:fldChar w:fldCharType="end"/>
        </w:r>
      </w:hyperlink>
    </w:p>
    <w:p>
      <w:pPr>
        <w:pStyle w:val="TOC2"/>
        <w:tabs>
          <w:tab w:val="right" w:leader="dot" w:pos="8306"/>
        </w:tabs>
      </w:pPr>
      <w:hyperlink w:anchor="_Toc17474" w:history="1">
        <w:r>
          <w:rPr>
            <w:rFonts w:ascii="仿宋" w:eastAsia="仿宋" w:hAnsi="仿宋" w:cs="仿宋" w:hint="eastAsia"/>
            <w:lang w:eastAsia="zh-CN"/>
          </w:rPr>
          <w:t>(三)、酸碱平衡调节药项目完成阶段时间节点</w:t>
        </w:r>
        <w:r>
          <w:tab/>
        </w:r>
        <w:r>
          <w:fldChar w:fldCharType="begin"/>
        </w:r>
        <w:r>
          <w:instrText xml:space="preserve"> PAGEREF _Toc17474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23"/>
      <w:r>
        <w:rPr>
          <w:rFonts w:ascii="仿宋" w:eastAsia="仿宋" w:hAnsi="仿宋" w:cs="仿宋" w:hint="eastAsia"/>
          <w:sz w:val="28"/>
          <w:lang w:eastAsia="zh-CN"/>
        </w:rPr>
        <w:t>一、酸碱平衡调节药项目土建工程</w:t>
      </w:r>
      <w:bookmarkEnd w:id="2"/>
    </w:p>
    <w:p>
      <w:pPr>
        <w:pStyle w:val="Heading2"/>
        <w:rPr>
          <w:rFonts w:ascii="仿宋" w:eastAsia="仿宋" w:hAnsi="仿宋" w:cs="仿宋" w:hint="eastAsia"/>
          <w:lang w:eastAsia="zh-CN"/>
        </w:rPr>
      </w:pPr>
      <w:bookmarkStart w:id="3" w:name="_Toc2950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在酸碱平衡调节药项目的建筑工程设计中，我们将秉承一系列重要的设计原则，以确保酸碱平衡调节药项目建筑在功能、美观、可持续性等方面达到最佳效果。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首要原则是确保建筑的功能性得到最大化的发挥。我们将充分理解酸碱平衡调节药项目的实际需求，合理布局各个功能区域，保证建筑在满足业务需求的同时，提供高效的工作环境。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在建筑设计中，我们将综合考虑建设和运营成本。通过精细的经济效益分析，确保设计方案在高效利用资源的同时，对酸碱平衡调节药项目的长期盈利能力有积极的贡献。</w:t>
      </w:r>
    </w:p>
    <w:p>
      <w:pPr>
        <w:pStyle w:val="Heading2"/>
        <w:ind w:firstLine="560" w:firstLineChars="200"/>
        <w:rPr>
          <w:rFonts w:ascii="仿宋" w:eastAsia="仿宋" w:hAnsi="仿宋" w:cs="仿宋" w:hint="eastAsia"/>
          <w:sz w:val="28"/>
          <w:lang w:eastAsia="zh-CN"/>
        </w:rPr>
      </w:pPr>
      <w:bookmarkStart w:id="4" w:name="_Toc275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的土建工程设计中，我们将精准设定设计年限，结合酸碱平衡调节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酸碱平衡调节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酸碱平衡调节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酸碱平衡调节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酸碱平衡调节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60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本期工程酸碱平衡调节药项目预计总建筑面积XXX平方米，其中：计容建筑面积XXX平方米，计划建筑工程投资XX万元，占酸碱平衡调节药项目总投资的XX%。</w:t>
      </w:r>
    </w:p>
    <w:p>
      <w:pPr>
        <w:pStyle w:val="Heading1"/>
        <w:ind w:firstLine="560" w:firstLineChars="200"/>
        <w:rPr>
          <w:rFonts w:ascii="仿宋" w:eastAsia="仿宋" w:hAnsi="仿宋" w:cs="仿宋" w:hint="eastAsia"/>
          <w:sz w:val="28"/>
          <w:lang w:eastAsia="zh-CN"/>
        </w:rPr>
      </w:pPr>
      <w:bookmarkStart w:id="7" w:name="_Toc7809"/>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5226"/>
      <w:r>
        <w:rPr>
          <w:rFonts w:ascii="仿宋" w:eastAsia="仿宋" w:hAnsi="仿宋" w:cs="仿宋" w:hint="eastAsia"/>
          <w:lang w:eastAsia="zh-CN"/>
        </w:rPr>
        <w:t>(一)、酸碱平衡调节药行业分析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行业一直以来都是市场的关注焦点。行业内的发展趋势、竞争态势以及潜在机会都对酸碱平衡调节药项目的推进产生深远的影响。通过深入研究行业的整体概貌，我们将更好地理解行业的核心特征，为酸碱平衡调节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行业，技术一直是推动创新和发展的关键因素。我们将对当前技术趋势进行详尽分析，包括但不限于人工智能、大数据应用、先进制造技术等。这有助于酸碱平衡调节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酸碱平衡调节药项目成功的基础。我们将对主要竞争对手进行深入研究，包括其市场份额、产品特点、市场定位等。通过全面了解竞争对手的优势和劣势，酸碱平衡调节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6128"/>
      <w:r>
        <w:rPr>
          <w:rFonts w:ascii="仿宋" w:eastAsia="仿宋" w:hAnsi="仿宋" w:cs="仿宋" w:hint="eastAsia"/>
          <w:sz w:val="28"/>
          <w:lang w:eastAsia="zh-CN"/>
        </w:rPr>
        <w:t>(二)、酸碱平衡调节药市场分析预测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酸碱平衡调节药市场未来的增长趋势。这包括市场的整体规模、各细分领域的发展趋势等。酸碱平衡调节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酸碱平衡调节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酸碱平衡调节药项目实施过程中需要充分考虑的因素。我们将对市场风险进行全面评估，包括但不限于政策法规风险、市场竞争风险、技术变革风险等。通过对潜在风险的深入分析，酸碱平衡调节药项目可以制定相应的风险缓解策略，降低不确定性对酸碱平衡调节药项目的影响。</w:t>
      </w:r>
    </w:p>
    <w:p>
      <w:pPr>
        <w:pStyle w:val="Heading1"/>
        <w:ind w:firstLine="560" w:firstLineChars="200"/>
        <w:rPr>
          <w:rFonts w:ascii="仿宋" w:eastAsia="仿宋" w:hAnsi="仿宋" w:cs="仿宋" w:hint="eastAsia"/>
          <w:sz w:val="28"/>
          <w:lang w:eastAsia="zh-CN"/>
        </w:rPr>
      </w:pPr>
      <w:bookmarkStart w:id="10" w:name="_Toc28681"/>
      <w:r>
        <w:rPr>
          <w:rFonts w:ascii="仿宋" w:eastAsia="仿宋" w:hAnsi="仿宋" w:cs="仿宋" w:hint="eastAsia"/>
          <w:sz w:val="28"/>
          <w:lang w:eastAsia="zh-CN"/>
        </w:rPr>
        <w:t>三、酸碱平衡调节药项目文档管理</w:t>
      </w:r>
      <w:bookmarkEnd w:id="10"/>
    </w:p>
    <w:p>
      <w:pPr>
        <w:pStyle w:val="Heading2"/>
        <w:rPr>
          <w:rFonts w:ascii="仿宋" w:eastAsia="仿宋" w:hAnsi="仿宋" w:cs="仿宋" w:hint="eastAsia"/>
          <w:lang w:eastAsia="zh-CN"/>
        </w:rPr>
      </w:pPr>
      <w:bookmarkStart w:id="11" w:name="_Toc1854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酸碱平衡调节药项目高度重视文档的质量和准确性，以支持酸碱平衡调节药项目的各项活动和决策。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文档的编制始于酸碱平衡调节药项目计划的初期，我们制定了详细的文档编制计划，明确了每个文档的内容、格式和编写责任人。在酸碱平衡调节药项目启动阶段，我们首先编制了酸碱平衡调节药项目章程，明确定义了酸碱平衡调节药项目的目标、范围、风险等关键要素。随后，酸碱平衡调节药项目团队根据计划陆续编制了需求文档、设计文档、测试文档等各类文档，确保酸碱平衡调节药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酸碱平衡调节药项目管理中的重要环节，旨在确保酸碱平衡调节药项目文档符合质量标准和酸碱平衡调节药项目需求。在酸碱平衡调节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酸碱平衡调节药项目相关利益方和专业领域的专家对文档进行独立审查。这有助于获取更全面、客观的反馈，确保酸碱平衡调节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酸碱平衡调节药项目在文档编制与审查方面建立了严格的管理机制，通过规范的流程和多维度的审查，确保酸碱平衡调节药项目文档的质量、准确性和可靠性，为酸碱平衡调节药项目的顺利推进提供了有力支持。</w:t>
      </w:r>
    </w:p>
    <w:p>
      <w:pPr>
        <w:pStyle w:val="Heading2"/>
        <w:ind w:firstLine="560" w:firstLineChars="200"/>
        <w:rPr>
          <w:rFonts w:ascii="仿宋" w:eastAsia="仿宋" w:hAnsi="仿宋" w:cs="仿宋" w:hint="eastAsia"/>
          <w:sz w:val="28"/>
          <w:lang w:eastAsia="zh-CN"/>
        </w:rPr>
      </w:pPr>
      <w:bookmarkStart w:id="12" w:name="_Toc1717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我们通过多渠道发布文档，包括电子邮件、酸碱平衡调节药项目管理平台、内部网站等，以满足不同团队成员的偏好和需求。多渠道发布确保了信息的全面覆盖。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我们采用了精细的权限控制，确保只有授权人员可以访问敏感信息。这种安全措施保护了酸碱平衡调节药项目文档的机密性，防止了未经授权的信息泄露。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555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酸碱平衡调节药项目生命周期中一个至关重要的环节，直接关系到酸碱平衡调节药项目信息的长期保存和历史记录的完整性。在酸碱平衡调节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1151"/>
      <w:r>
        <w:rPr>
          <w:rFonts w:ascii="仿宋" w:eastAsia="仿宋" w:hAnsi="仿宋" w:cs="仿宋" w:hint="eastAsia"/>
          <w:sz w:val="28"/>
          <w:lang w:eastAsia="zh-CN"/>
        </w:rPr>
        <w:t>四、酸碱平衡调节药项目绩效评估</w:t>
      </w:r>
      <w:bookmarkEnd w:id="14"/>
    </w:p>
    <w:p>
      <w:pPr>
        <w:pStyle w:val="Heading2"/>
        <w:rPr>
          <w:rFonts w:ascii="仿宋" w:eastAsia="仿宋" w:hAnsi="仿宋" w:cs="仿宋" w:hint="eastAsia"/>
          <w:lang w:eastAsia="zh-CN"/>
        </w:rPr>
      </w:pPr>
      <w:bookmarkStart w:id="15" w:name="_Toc17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酸碱平衡调节药项目中，我们设计了一套全面的绩效评估指标，以确保酸碱平衡调节药项目的可控和成功交付。这些指标跨足酸碱平衡调节药项目目标、成本、进度和质量等多个维度，为我们提供了全面洞察酸碱平衡调节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目标达成率是我们关注的首要指标。我们设定了明确的目标，并通过定期监测和评估，迅速发现并应对潜在的目标偏差。这为酸碱平衡调节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成本绩效是另一个核心关注点。通过实际成本与预算成本的对比分析，我们深入了解成本差异的原因，及时调整资源分配，保持酸碱平衡调节药项目在经济效益方面的合理水平。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进度作为关键的绩效指标之一，得到了精心的关注。我们制定了详细的酸碱平衡调节药项目进度计划，并设立了进度符合度指标，确保实际进度与计划进度保持一致。这使我们能够快速发现和解决潜在的进度问题，保持酸碱平衡调节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酸碱平衡调节药项目绩效的不可或缺的一环。我们引入了一系列的质量标准和客户满意度指标，以确保酸碱平衡调节药项目交付的成果在质量上达到或超越预期水平。通过持续监测这些指标，我们努力提升酸碱平衡调节药项目整体质量水平，为酸碱平衡调节药项目的成功交付提供有力保障。通过这些科学且全面的绩效评估，我们能够更好地引导酸碱平衡调节药项目的持续改进，确保酸碱平衡调节药项目目标的顺利达成。</w:t>
      </w:r>
    </w:p>
    <w:p>
      <w:pPr>
        <w:pStyle w:val="Heading2"/>
        <w:ind w:firstLine="560" w:firstLineChars="200"/>
        <w:rPr>
          <w:rFonts w:ascii="仿宋" w:eastAsia="仿宋" w:hAnsi="仿宋" w:cs="仿宋" w:hint="eastAsia"/>
          <w:sz w:val="28"/>
          <w:lang w:eastAsia="zh-CN"/>
        </w:rPr>
      </w:pPr>
      <w:bookmarkStart w:id="16" w:name="_Toc1593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绩效评估是酸碱平衡调节药项目中的关键环节，为确保酸碱平衡调节药项目达到预期目标，我们采用了多层次、多维度的绩效评估方法。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酸碱平衡调节药项目的战略目标对齐，确保每个决策和行动都与酸碱平衡调节药项目整体目标保持一致。团队会定期召开战略对齐会议，审视当前工作与酸碱平衡调节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酸碱平衡调节药项目进度、质量、成本和风险等方面。这些指标通过数据收集和分析，为酸碱平衡调节药项目管理团队提供了客观的评估依据。例如，我们通过酸碱平衡调节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酸碱平衡调节药项目内部，还考虑了酸碱平衡调节药项目对外部环境的影响。我们定期进行干系人满意度调查，以了解各利益相关方对酸碱平衡调节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这种多层次、多角度的绩效评估方法，使得我们能够全面了解酸碱平衡调节药项目的运行状态，及时做出调整，确保酸碱平衡调节药项目在不断变化的环境中保持稳健前行。</w:t>
      </w:r>
    </w:p>
    <w:p>
      <w:pPr>
        <w:pStyle w:val="Heading2"/>
        <w:ind w:firstLine="560" w:firstLineChars="200"/>
        <w:rPr>
          <w:rFonts w:ascii="仿宋" w:eastAsia="仿宋" w:hAnsi="仿宋" w:cs="仿宋" w:hint="eastAsia"/>
          <w:sz w:val="28"/>
          <w:lang w:eastAsia="zh-CN"/>
        </w:rPr>
      </w:pPr>
      <w:bookmarkStart w:id="17" w:name="_Toc304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为了确保酸碱平衡调节药项目的有效管理和不断优化，我们采用了精心设计的绩效评估周期。这个周期旨在实现灵活、实时和全面的评估，以适应酸碱平衡调节药项目执行中的各种挑战。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酸碱平衡调节药项目的不同需求，分为短期、中期和长期。短期评估关注每个迭代或工作周期，以及时发现和解决当前任务中的问题。中期评估涵盖几个迭代，深入了解整体酸碱平衡调节药项目的趋势和性能。长期评估则着眼于整个酸碱平衡调节药项目阶段，确保酸碱平衡调节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酸碱平衡调节药项目管理工具和协作平台，团队成员能够随时更新和分享酸碱平衡调节药项目数据。这种实时性的反馈机制使我们能够及时察觉潜在问题，快速调整，保持酸碱平衡调节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酸碱平衡调节药项目的决策制定密不可分。每个周期的酸碱平衡调节药项目回顾会议成为集体总结经验、识别问题深层次原因并找到创新解决方案的平台。这种定期的反思与调整机制使酸碱平衡调节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209"/>
      <w:r>
        <w:rPr>
          <w:rFonts w:ascii="仿宋" w:eastAsia="仿宋" w:hAnsi="仿宋" w:cs="仿宋" w:hint="eastAsia"/>
          <w:sz w:val="28"/>
          <w:lang w:eastAsia="zh-CN"/>
        </w:rPr>
        <w:t>五、酸碱平衡调节药项目选址可行性分析</w:t>
      </w:r>
      <w:bookmarkEnd w:id="18"/>
    </w:p>
    <w:p>
      <w:pPr>
        <w:pStyle w:val="Heading2"/>
        <w:rPr>
          <w:rFonts w:ascii="仿宋" w:eastAsia="仿宋" w:hAnsi="仿宋" w:cs="仿宋" w:hint="eastAsia"/>
          <w:lang w:eastAsia="zh-CN"/>
        </w:rPr>
      </w:pPr>
      <w:bookmarkStart w:id="19" w:name="_Toc14886"/>
      <w:r>
        <w:rPr>
          <w:rFonts w:ascii="仿宋" w:eastAsia="仿宋" w:hAnsi="仿宋" w:cs="仿宋" w:hint="eastAsia"/>
          <w:lang w:eastAsia="zh-CN"/>
        </w:rPr>
        <w:t>(一)、酸碱平衡调节药项目选址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该酸碱平衡调节药项目选址位于XX省XX市XX区XXX街道</w:t>
      </w:r>
    </w:p>
    <w:p>
      <w:pPr>
        <w:pStyle w:val="Heading2"/>
        <w:ind w:firstLine="560" w:firstLineChars="200"/>
        <w:rPr>
          <w:rFonts w:ascii="仿宋" w:eastAsia="仿宋" w:hAnsi="仿宋" w:cs="仿宋" w:hint="eastAsia"/>
          <w:sz w:val="28"/>
          <w:lang w:eastAsia="zh-CN"/>
        </w:rPr>
      </w:pPr>
      <w:bookmarkStart w:id="20" w:name="_Toc1929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酸碱平衡调节药项目的征地面积将根据酸碱平衡调节药项目的实际规模和需求进行精确规划。具体面积XXX平方米，旨在确保酸碱平衡调节药项目不仅能够满足当前的发展需求，还能够预留空间以适应未来的扩展。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净用地面积是在征地面积基础上去除不可利用面积后的实际可开发用地。具体面积XXX平方米，考虑到环保、交通、安全等多方面因素，以确保酸碱平衡调节药项目在整体利用效率上达到最优。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酸碱平衡调节药项目计划建设的建筑总规模具体面积XXX平方米。这一规模的确定综合考虑了酸碱平衡调节药项目的性质、规模，以及城市规划的相关要求，确保建筑布局与周边环境协调一致。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绿地率是酸碱平衡调节药项目用地中被规划为绿地的比例。具体面积XXX平方米，旨在通过合理规划绿地，改善酸碱平衡调节药项目周边环境，提升居民生活质量，并符合城市整体绿化规划。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容积率是用地上可以建设的建筑总体积与用地面积之比。具体面积XXX，通过合理的容积率规划，确保酸碱平衡调节药项目建筑规模与周边环境和谐共生。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酸碱平衡调节药项目选址与当地城市规划相一致，具体面积XXX平方米。通过与城市规划部门深入沟通，确保酸碱平衡调节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酸碱平衡调节药项目选址符合当地产业政策，具体面积XXX平方米。这包括酸碱平衡调节药项目对当地经济的促进作用，以及对相关产业的带动效应，确保酸碱平衡调节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用地总体要求必须符合环保和可持续发展的原则，具体面积XXX平方米。通过采用绿色建筑设计、节能减排等措施，确保酸碱平衡调节药项目在建设和运营过程中对环境的影响最小化，达到可持续发展的要求。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确保酸碱平衡调节药项目选址具备必要的公共设施配套，具体面积XXX平方米。这包括交通便利性、教育、医疗等基础设施，以提高居民生活品质，使得酸碱平衡调节药项目选址更具吸引力。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考虑用地总体要求对当地社会稳定性的影响，具体面积XXX平方米。通过深入了解当地社区反馈，确保酸碱平衡调节药项目的选址和建设过程对当地社会和谐稳定产生积极作用。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https://d.book118.com/748113010107006032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60216"/>
    <w:rsid w:val="62F602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1301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2024-01-29T08:13:00Z</dcterms:created>
  <dcterms:modified xsi:type="dcterms:W3CDTF">2024-01-29T08:14:04Z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C45C9993B9004039ACCCDA443B1FC134_11</vt:lpwstr>
  </property>
  <property fmtid="{D5CDD505-2E9C-101B-9397-08002B2CF9AE}" pid="3" name="KSOProductBuildVer">
    <vt:lpwstr>2052-12.1.0.16250</vt:lpwstr>
  </property>
</Properties>
</file>