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运钞汽车项目规划设计蓝图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02" w:history="1">
        <w:r>
          <w:rPr>
            <w:rFonts w:ascii="仿宋" w:eastAsia="仿宋" w:hAnsi="仿宋" w:cs="仿宋" w:hint="eastAsia"/>
            <w:lang w:eastAsia="zh-CN"/>
          </w:rPr>
          <w:t>概论</w:t>
        </w:r>
        <w:r>
          <w:tab/>
        </w:r>
        <w:r>
          <w:fldChar w:fldCharType="begin"/>
        </w:r>
        <w:r>
          <w:instrText xml:space="preserve"> PAGEREF _Toc26302 \h </w:instrText>
        </w:r>
        <w:r>
          <w:fldChar w:fldCharType="separate"/>
        </w:r>
        <w:r>
          <w:t>3</w:t>
        </w:r>
        <w:r>
          <w:fldChar w:fldCharType="end"/>
        </w:r>
      </w:hyperlink>
    </w:p>
    <w:p>
      <w:pPr>
        <w:pStyle w:val="TOC1"/>
        <w:tabs>
          <w:tab w:val="right" w:leader="dot" w:pos="8306"/>
        </w:tabs>
      </w:pPr>
      <w:hyperlink w:anchor="_Toc25685" w:history="1">
        <w:r>
          <w:rPr>
            <w:rFonts w:ascii="仿宋" w:eastAsia="仿宋" w:hAnsi="仿宋" w:cs="仿宋" w:hint="eastAsia"/>
            <w:lang w:eastAsia="zh-CN"/>
          </w:rPr>
          <w:t>一、工艺说明</w:t>
        </w:r>
        <w:r>
          <w:tab/>
        </w:r>
        <w:r>
          <w:fldChar w:fldCharType="begin"/>
        </w:r>
        <w:r>
          <w:instrText xml:space="preserve"> PAGEREF _Toc25685 \h </w:instrText>
        </w:r>
        <w:r>
          <w:fldChar w:fldCharType="separate"/>
        </w:r>
        <w:r>
          <w:t>3</w:t>
        </w:r>
        <w:r>
          <w:fldChar w:fldCharType="end"/>
        </w:r>
      </w:hyperlink>
    </w:p>
    <w:p>
      <w:pPr>
        <w:pStyle w:val="TOC2"/>
        <w:tabs>
          <w:tab w:val="right" w:leader="dot" w:pos="8306"/>
        </w:tabs>
      </w:pPr>
      <w:hyperlink w:anchor="_Toc20559" w:history="1">
        <w:r>
          <w:rPr>
            <w:rFonts w:ascii="仿宋" w:eastAsia="仿宋" w:hAnsi="仿宋" w:cs="仿宋" w:hint="eastAsia"/>
            <w:lang w:eastAsia="zh-CN"/>
          </w:rPr>
          <w:t>(一)、技术管理特点</w:t>
        </w:r>
        <w:r>
          <w:tab/>
        </w:r>
        <w:r>
          <w:fldChar w:fldCharType="begin"/>
        </w:r>
        <w:r>
          <w:instrText xml:space="preserve"> PAGEREF _Toc20559 \h </w:instrText>
        </w:r>
        <w:r>
          <w:fldChar w:fldCharType="separate"/>
        </w:r>
        <w:r>
          <w:t>3</w:t>
        </w:r>
        <w:r>
          <w:fldChar w:fldCharType="end"/>
        </w:r>
      </w:hyperlink>
    </w:p>
    <w:p>
      <w:pPr>
        <w:pStyle w:val="TOC2"/>
        <w:tabs>
          <w:tab w:val="right" w:leader="dot" w:pos="8306"/>
        </w:tabs>
      </w:pPr>
      <w:hyperlink w:anchor="_Toc26768" w:history="1">
        <w:r>
          <w:rPr>
            <w:rFonts w:ascii="仿宋" w:eastAsia="仿宋" w:hAnsi="仿宋" w:cs="仿宋" w:hint="eastAsia"/>
            <w:lang w:eastAsia="zh-CN"/>
          </w:rPr>
          <w:t>(二)、运钞汽车项目工艺技术设计方案</w:t>
        </w:r>
        <w:r>
          <w:tab/>
        </w:r>
        <w:r>
          <w:fldChar w:fldCharType="begin"/>
        </w:r>
        <w:r>
          <w:instrText xml:space="preserve"> PAGEREF _Toc26768 \h </w:instrText>
        </w:r>
        <w:r>
          <w:fldChar w:fldCharType="separate"/>
        </w:r>
        <w:r>
          <w:t>4</w:t>
        </w:r>
        <w:r>
          <w:fldChar w:fldCharType="end"/>
        </w:r>
      </w:hyperlink>
    </w:p>
    <w:p>
      <w:pPr>
        <w:pStyle w:val="TOC2"/>
        <w:tabs>
          <w:tab w:val="right" w:leader="dot" w:pos="8306"/>
        </w:tabs>
      </w:pPr>
      <w:hyperlink w:anchor="_Toc11245" w:history="1">
        <w:r>
          <w:rPr>
            <w:rFonts w:ascii="仿宋" w:eastAsia="仿宋" w:hAnsi="仿宋" w:cs="仿宋" w:hint="eastAsia"/>
            <w:lang w:eastAsia="zh-CN"/>
          </w:rPr>
          <w:t>(三)、设备选型方案</w:t>
        </w:r>
        <w:r>
          <w:tab/>
        </w:r>
        <w:r>
          <w:fldChar w:fldCharType="begin"/>
        </w:r>
        <w:r>
          <w:instrText xml:space="preserve"> PAGEREF _Toc11245 \h </w:instrText>
        </w:r>
        <w:r>
          <w:fldChar w:fldCharType="separate"/>
        </w:r>
        <w:r>
          <w:t>5</w:t>
        </w:r>
        <w:r>
          <w:fldChar w:fldCharType="end"/>
        </w:r>
      </w:hyperlink>
    </w:p>
    <w:p>
      <w:pPr>
        <w:pStyle w:val="TOC1"/>
        <w:tabs>
          <w:tab w:val="right" w:leader="dot" w:pos="8306"/>
        </w:tabs>
      </w:pPr>
      <w:hyperlink w:anchor="_Toc7018" w:history="1">
        <w:r>
          <w:rPr>
            <w:rFonts w:ascii="仿宋" w:eastAsia="仿宋" w:hAnsi="仿宋" w:cs="仿宋" w:hint="eastAsia"/>
            <w:lang w:eastAsia="zh-CN"/>
          </w:rPr>
          <w:t>二、运钞汽车项目危机管理</w:t>
        </w:r>
        <w:r>
          <w:tab/>
        </w:r>
        <w:r>
          <w:fldChar w:fldCharType="begin"/>
        </w:r>
        <w:r>
          <w:instrText xml:space="preserve"> PAGEREF _Toc7018 \h </w:instrText>
        </w:r>
        <w:r>
          <w:fldChar w:fldCharType="separate"/>
        </w:r>
        <w:r>
          <w:t>7</w:t>
        </w:r>
        <w:r>
          <w:fldChar w:fldCharType="end"/>
        </w:r>
      </w:hyperlink>
    </w:p>
    <w:p>
      <w:pPr>
        <w:pStyle w:val="TOC2"/>
        <w:tabs>
          <w:tab w:val="right" w:leader="dot" w:pos="8306"/>
        </w:tabs>
      </w:pPr>
      <w:hyperlink w:anchor="_Toc18023" w:history="1">
        <w:r>
          <w:rPr>
            <w:rFonts w:ascii="仿宋" w:eastAsia="仿宋" w:hAnsi="仿宋" w:cs="仿宋" w:hint="eastAsia"/>
            <w:lang w:eastAsia="zh-CN"/>
          </w:rPr>
          <w:t>(一)、危机预警与识别</w:t>
        </w:r>
        <w:r>
          <w:tab/>
        </w:r>
        <w:r>
          <w:fldChar w:fldCharType="begin"/>
        </w:r>
        <w:r>
          <w:instrText xml:space="preserve"> PAGEREF _Toc18023 \h </w:instrText>
        </w:r>
        <w:r>
          <w:fldChar w:fldCharType="separate"/>
        </w:r>
        <w:r>
          <w:t>7</w:t>
        </w:r>
        <w:r>
          <w:fldChar w:fldCharType="end"/>
        </w:r>
      </w:hyperlink>
    </w:p>
    <w:p>
      <w:pPr>
        <w:pStyle w:val="TOC2"/>
        <w:tabs>
          <w:tab w:val="right" w:leader="dot" w:pos="8306"/>
        </w:tabs>
      </w:pPr>
      <w:hyperlink w:anchor="_Toc9858" w:history="1">
        <w:r>
          <w:rPr>
            <w:rFonts w:ascii="仿宋" w:eastAsia="仿宋" w:hAnsi="仿宋" w:cs="仿宋" w:hint="eastAsia"/>
            <w:lang w:eastAsia="zh-CN"/>
          </w:rPr>
          <w:t>(二)、危机应对与恢复</w:t>
        </w:r>
        <w:r>
          <w:tab/>
        </w:r>
        <w:r>
          <w:fldChar w:fldCharType="begin"/>
        </w:r>
        <w:r>
          <w:instrText xml:space="preserve"> PAGEREF _Toc9858 \h </w:instrText>
        </w:r>
        <w:r>
          <w:fldChar w:fldCharType="separate"/>
        </w:r>
        <w:r>
          <w:t>8</w:t>
        </w:r>
        <w:r>
          <w:fldChar w:fldCharType="end"/>
        </w:r>
      </w:hyperlink>
    </w:p>
    <w:p>
      <w:pPr>
        <w:pStyle w:val="TOC1"/>
        <w:tabs>
          <w:tab w:val="right" w:leader="dot" w:pos="8306"/>
        </w:tabs>
      </w:pPr>
      <w:hyperlink w:anchor="_Toc15018" w:history="1">
        <w:r>
          <w:rPr>
            <w:rFonts w:ascii="仿宋" w:eastAsia="仿宋" w:hAnsi="仿宋" w:cs="仿宋" w:hint="eastAsia"/>
            <w:lang w:eastAsia="zh-CN"/>
          </w:rPr>
          <w:t>三、产品规划分析</w:t>
        </w:r>
        <w:r>
          <w:tab/>
        </w:r>
        <w:r>
          <w:fldChar w:fldCharType="begin"/>
        </w:r>
        <w:r>
          <w:instrText xml:space="preserve"> PAGEREF _Toc15018 \h </w:instrText>
        </w:r>
        <w:r>
          <w:fldChar w:fldCharType="separate"/>
        </w:r>
        <w:r>
          <w:t>9</w:t>
        </w:r>
        <w:r>
          <w:fldChar w:fldCharType="end"/>
        </w:r>
      </w:hyperlink>
    </w:p>
    <w:p>
      <w:pPr>
        <w:pStyle w:val="TOC2"/>
        <w:tabs>
          <w:tab w:val="right" w:leader="dot" w:pos="8306"/>
        </w:tabs>
      </w:pPr>
      <w:hyperlink w:anchor="_Toc6584" w:history="1">
        <w:r>
          <w:rPr>
            <w:rFonts w:ascii="仿宋" w:eastAsia="仿宋" w:hAnsi="仿宋" w:cs="仿宋" w:hint="eastAsia"/>
            <w:lang w:eastAsia="zh-CN"/>
          </w:rPr>
          <w:t>(一)、产品规划</w:t>
        </w:r>
        <w:r>
          <w:tab/>
        </w:r>
        <w:r>
          <w:fldChar w:fldCharType="begin"/>
        </w:r>
        <w:r>
          <w:instrText xml:space="preserve"> PAGEREF _Toc6584 \h </w:instrText>
        </w:r>
        <w:r>
          <w:fldChar w:fldCharType="separate"/>
        </w:r>
        <w:r>
          <w:t>9</w:t>
        </w:r>
        <w:r>
          <w:fldChar w:fldCharType="end"/>
        </w:r>
      </w:hyperlink>
    </w:p>
    <w:p>
      <w:pPr>
        <w:pStyle w:val="TOC2"/>
        <w:tabs>
          <w:tab w:val="right" w:leader="dot" w:pos="8306"/>
        </w:tabs>
      </w:pPr>
      <w:hyperlink w:anchor="_Toc16178" w:history="1">
        <w:r>
          <w:rPr>
            <w:rFonts w:ascii="仿宋" w:eastAsia="仿宋" w:hAnsi="仿宋" w:cs="仿宋" w:hint="eastAsia"/>
            <w:lang w:eastAsia="zh-CN"/>
          </w:rPr>
          <w:t>(二)、建设规模</w:t>
        </w:r>
        <w:r>
          <w:tab/>
        </w:r>
        <w:r>
          <w:fldChar w:fldCharType="begin"/>
        </w:r>
        <w:r>
          <w:instrText xml:space="preserve"> PAGEREF _Toc16178 \h </w:instrText>
        </w:r>
        <w:r>
          <w:fldChar w:fldCharType="separate"/>
        </w:r>
        <w:r>
          <w:t>10</w:t>
        </w:r>
        <w:r>
          <w:fldChar w:fldCharType="end"/>
        </w:r>
      </w:hyperlink>
    </w:p>
    <w:p>
      <w:pPr>
        <w:pStyle w:val="TOC1"/>
        <w:tabs>
          <w:tab w:val="right" w:leader="dot" w:pos="8306"/>
        </w:tabs>
      </w:pPr>
      <w:hyperlink w:anchor="_Toc1859" w:history="1">
        <w:r>
          <w:rPr>
            <w:rFonts w:ascii="仿宋" w:eastAsia="仿宋" w:hAnsi="仿宋" w:cs="仿宋" w:hint="eastAsia"/>
            <w:lang w:eastAsia="zh-CN"/>
          </w:rPr>
          <w:t>四、运钞汽车项目建设背景及必要性分析</w:t>
        </w:r>
        <w:r>
          <w:tab/>
        </w:r>
        <w:r>
          <w:fldChar w:fldCharType="begin"/>
        </w:r>
        <w:r>
          <w:instrText xml:space="preserve"> PAGEREF _Toc1859 \h </w:instrText>
        </w:r>
        <w:r>
          <w:fldChar w:fldCharType="separate"/>
        </w:r>
        <w:r>
          <w:t>11</w:t>
        </w:r>
        <w:r>
          <w:fldChar w:fldCharType="end"/>
        </w:r>
      </w:hyperlink>
    </w:p>
    <w:p>
      <w:pPr>
        <w:pStyle w:val="TOC2"/>
        <w:tabs>
          <w:tab w:val="right" w:leader="dot" w:pos="8306"/>
        </w:tabs>
      </w:pPr>
      <w:hyperlink w:anchor="_Toc17473" w:history="1">
        <w:r>
          <w:rPr>
            <w:rFonts w:ascii="仿宋" w:eastAsia="仿宋" w:hAnsi="仿宋" w:cs="仿宋" w:hint="eastAsia"/>
            <w:lang w:eastAsia="zh-CN"/>
          </w:rPr>
          <w:t>(一)、运钞汽车项目背景分析</w:t>
        </w:r>
        <w:r>
          <w:tab/>
        </w:r>
        <w:r>
          <w:fldChar w:fldCharType="begin"/>
        </w:r>
        <w:r>
          <w:instrText xml:space="preserve"> PAGEREF _Toc17473 \h </w:instrText>
        </w:r>
        <w:r>
          <w:fldChar w:fldCharType="separate"/>
        </w:r>
        <w:r>
          <w:t>11</w:t>
        </w:r>
        <w:r>
          <w:fldChar w:fldCharType="end"/>
        </w:r>
      </w:hyperlink>
    </w:p>
    <w:p>
      <w:pPr>
        <w:pStyle w:val="TOC2"/>
        <w:tabs>
          <w:tab w:val="right" w:leader="dot" w:pos="8306"/>
        </w:tabs>
      </w:pPr>
      <w:hyperlink w:anchor="_Toc20902" w:history="1">
        <w:r>
          <w:rPr>
            <w:rFonts w:ascii="仿宋" w:eastAsia="仿宋" w:hAnsi="仿宋" w:cs="仿宋" w:hint="eastAsia"/>
            <w:lang w:eastAsia="zh-CN"/>
          </w:rPr>
          <w:t>(二)、运钞汽车项目建设必要性分析</w:t>
        </w:r>
        <w:r>
          <w:tab/>
        </w:r>
        <w:r>
          <w:fldChar w:fldCharType="begin"/>
        </w:r>
        <w:r>
          <w:instrText xml:space="preserve"> PAGEREF _Toc20902 \h </w:instrText>
        </w:r>
        <w:r>
          <w:fldChar w:fldCharType="separate"/>
        </w:r>
        <w:r>
          <w:t>13</w:t>
        </w:r>
        <w:r>
          <w:fldChar w:fldCharType="end"/>
        </w:r>
      </w:hyperlink>
    </w:p>
    <w:p>
      <w:pPr>
        <w:pStyle w:val="TOC1"/>
        <w:tabs>
          <w:tab w:val="right" w:leader="dot" w:pos="8306"/>
        </w:tabs>
      </w:pPr>
      <w:hyperlink w:anchor="_Toc4233" w:history="1">
        <w:r>
          <w:rPr>
            <w:rFonts w:ascii="仿宋" w:eastAsia="仿宋" w:hAnsi="仿宋" w:cs="仿宋" w:hint="eastAsia"/>
            <w:lang w:eastAsia="zh-CN"/>
          </w:rPr>
          <w:t>五、运钞汽车项目选址可行性分析</w:t>
        </w:r>
        <w:r>
          <w:tab/>
        </w:r>
        <w:r>
          <w:fldChar w:fldCharType="begin"/>
        </w:r>
        <w:r>
          <w:instrText xml:space="preserve"> PAGEREF _Toc4233 \h </w:instrText>
        </w:r>
        <w:r>
          <w:fldChar w:fldCharType="separate"/>
        </w:r>
        <w:r>
          <w:t>14</w:t>
        </w:r>
        <w:r>
          <w:fldChar w:fldCharType="end"/>
        </w:r>
      </w:hyperlink>
    </w:p>
    <w:p>
      <w:pPr>
        <w:pStyle w:val="TOC2"/>
        <w:tabs>
          <w:tab w:val="right" w:leader="dot" w:pos="8306"/>
        </w:tabs>
      </w:pPr>
      <w:hyperlink w:anchor="_Toc16922" w:history="1">
        <w:r>
          <w:rPr>
            <w:rFonts w:ascii="仿宋" w:eastAsia="仿宋" w:hAnsi="仿宋" w:cs="仿宋" w:hint="eastAsia"/>
            <w:lang w:eastAsia="zh-CN"/>
          </w:rPr>
          <w:t>(一)、运钞汽车项目选址</w:t>
        </w:r>
        <w:r>
          <w:tab/>
        </w:r>
        <w:r>
          <w:fldChar w:fldCharType="begin"/>
        </w:r>
        <w:r>
          <w:instrText xml:space="preserve"> PAGEREF _Toc16922 \h </w:instrText>
        </w:r>
        <w:r>
          <w:fldChar w:fldCharType="separate"/>
        </w:r>
        <w:r>
          <w:t>14</w:t>
        </w:r>
        <w:r>
          <w:fldChar w:fldCharType="end"/>
        </w:r>
      </w:hyperlink>
    </w:p>
    <w:p>
      <w:pPr>
        <w:pStyle w:val="TOC2"/>
        <w:tabs>
          <w:tab w:val="right" w:leader="dot" w:pos="8306"/>
        </w:tabs>
      </w:pPr>
      <w:hyperlink w:anchor="_Toc14443" w:history="1">
        <w:r>
          <w:rPr>
            <w:rFonts w:ascii="仿宋" w:eastAsia="仿宋" w:hAnsi="仿宋" w:cs="仿宋" w:hint="eastAsia"/>
            <w:lang w:eastAsia="zh-CN"/>
          </w:rPr>
          <w:t>(二)、用地控制指标</w:t>
        </w:r>
        <w:r>
          <w:tab/>
        </w:r>
        <w:r>
          <w:fldChar w:fldCharType="begin"/>
        </w:r>
        <w:r>
          <w:instrText xml:space="preserve"> PAGEREF _Toc14443 \h </w:instrText>
        </w:r>
        <w:r>
          <w:fldChar w:fldCharType="separate"/>
        </w:r>
        <w:r>
          <w:t>14</w:t>
        </w:r>
        <w:r>
          <w:fldChar w:fldCharType="end"/>
        </w:r>
      </w:hyperlink>
    </w:p>
    <w:p>
      <w:pPr>
        <w:pStyle w:val="TOC2"/>
        <w:tabs>
          <w:tab w:val="right" w:leader="dot" w:pos="8306"/>
        </w:tabs>
      </w:pPr>
      <w:hyperlink w:anchor="_Toc29534" w:history="1">
        <w:r>
          <w:rPr>
            <w:rFonts w:ascii="仿宋" w:eastAsia="仿宋" w:hAnsi="仿宋" w:cs="仿宋" w:hint="eastAsia"/>
            <w:lang w:eastAsia="zh-CN"/>
          </w:rPr>
          <w:t>(三)、节约用地措施</w:t>
        </w:r>
        <w:r>
          <w:tab/>
        </w:r>
        <w:r>
          <w:fldChar w:fldCharType="begin"/>
        </w:r>
        <w:r>
          <w:instrText xml:space="preserve"> PAGEREF _Toc29534 \h </w:instrText>
        </w:r>
        <w:r>
          <w:fldChar w:fldCharType="separate"/>
        </w:r>
        <w:r>
          <w:t>16</w:t>
        </w:r>
        <w:r>
          <w:fldChar w:fldCharType="end"/>
        </w:r>
      </w:hyperlink>
    </w:p>
    <w:p>
      <w:pPr>
        <w:pStyle w:val="TOC2"/>
        <w:tabs>
          <w:tab w:val="right" w:leader="dot" w:pos="8306"/>
        </w:tabs>
      </w:pPr>
      <w:hyperlink w:anchor="_Toc27648" w:history="1">
        <w:r>
          <w:rPr>
            <w:rFonts w:ascii="仿宋" w:eastAsia="仿宋" w:hAnsi="仿宋" w:cs="仿宋" w:hint="eastAsia"/>
            <w:lang w:eastAsia="zh-CN"/>
          </w:rPr>
          <w:t>(四)、总图布置方案</w:t>
        </w:r>
        <w:r>
          <w:tab/>
        </w:r>
        <w:r>
          <w:fldChar w:fldCharType="begin"/>
        </w:r>
        <w:r>
          <w:instrText xml:space="preserve"> PAGEREF _Toc27648 \h </w:instrText>
        </w:r>
        <w:r>
          <w:fldChar w:fldCharType="separate"/>
        </w:r>
        <w:r>
          <w:t>17</w:t>
        </w:r>
        <w:r>
          <w:fldChar w:fldCharType="end"/>
        </w:r>
      </w:hyperlink>
    </w:p>
    <w:p>
      <w:pPr>
        <w:pStyle w:val="TOC2"/>
        <w:tabs>
          <w:tab w:val="right" w:leader="dot" w:pos="8306"/>
        </w:tabs>
      </w:pPr>
      <w:hyperlink w:anchor="_Toc15386" w:history="1">
        <w:r>
          <w:rPr>
            <w:rFonts w:ascii="仿宋" w:eastAsia="仿宋" w:hAnsi="仿宋" w:cs="仿宋" w:hint="eastAsia"/>
            <w:lang w:eastAsia="zh-CN"/>
          </w:rPr>
          <w:t>(五)、选址综合评价</w:t>
        </w:r>
        <w:r>
          <w:tab/>
        </w:r>
        <w:r>
          <w:fldChar w:fldCharType="begin"/>
        </w:r>
        <w:r>
          <w:instrText xml:space="preserve"> PAGEREF _Toc15386 \h </w:instrText>
        </w:r>
        <w:r>
          <w:fldChar w:fldCharType="separate"/>
        </w:r>
        <w:r>
          <w:t>18</w:t>
        </w:r>
        <w:r>
          <w:fldChar w:fldCharType="end"/>
        </w:r>
      </w:hyperlink>
    </w:p>
    <w:p>
      <w:pPr>
        <w:pStyle w:val="TOC1"/>
        <w:tabs>
          <w:tab w:val="right" w:leader="dot" w:pos="8306"/>
        </w:tabs>
      </w:pPr>
      <w:hyperlink w:anchor="_Toc14973" w:history="1">
        <w:r>
          <w:rPr>
            <w:rFonts w:ascii="仿宋" w:eastAsia="仿宋" w:hAnsi="仿宋" w:cs="仿宋" w:hint="eastAsia"/>
            <w:lang w:eastAsia="zh-CN"/>
          </w:rPr>
          <w:t>六、运钞汽车项目可持续发展</w:t>
        </w:r>
        <w:r>
          <w:tab/>
        </w:r>
        <w:r>
          <w:fldChar w:fldCharType="begin"/>
        </w:r>
        <w:r>
          <w:instrText xml:space="preserve"> PAGEREF _Toc14973 \h </w:instrText>
        </w:r>
        <w:r>
          <w:fldChar w:fldCharType="separate"/>
        </w:r>
        <w:r>
          <w:t>19</w:t>
        </w:r>
        <w:r>
          <w:fldChar w:fldCharType="end"/>
        </w:r>
      </w:hyperlink>
    </w:p>
    <w:p>
      <w:pPr>
        <w:pStyle w:val="TOC2"/>
        <w:tabs>
          <w:tab w:val="right" w:leader="dot" w:pos="8306"/>
        </w:tabs>
      </w:pPr>
      <w:hyperlink w:anchor="_Toc23854" w:history="1">
        <w:r>
          <w:rPr>
            <w:rFonts w:ascii="仿宋" w:eastAsia="仿宋" w:hAnsi="仿宋" w:cs="仿宋" w:hint="eastAsia"/>
            <w:lang w:eastAsia="zh-CN"/>
          </w:rPr>
          <w:t>(一)、可持续战略与实践</w:t>
        </w:r>
        <w:r>
          <w:tab/>
        </w:r>
        <w:r>
          <w:fldChar w:fldCharType="begin"/>
        </w:r>
        <w:r>
          <w:instrText xml:space="preserve"> PAGEREF _Toc23854 \h </w:instrText>
        </w:r>
        <w:r>
          <w:fldChar w:fldCharType="separate"/>
        </w:r>
        <w:r>
          <w:t>19</w:t>
        </w:r>
        <w:r>
          <w:fldChar w:fldCharType="end"/>
        </w:r>
      </w:hyperlink>
    </w:p>
    <w:p>
      <w:pPr>
        <w:pStyle w:val="TOC2"/>
        <w:tabs>
          <w:tab w:val="right" w:leader="dot" w:pos="8306"/>
        </w:tabs>
      </w:pPr>
      <w:hyperlink w:anchor="_Toc7611" w:history="1">
        <w:r>
          <w:rPr>
            <w:rFonts w:ascii="仿宋" w:eastAsia="仿宋" w:hAnsi="仿宋" w:cs="仿宋" w:hint="eastAsia"/>
            <w:lang w:eastAsia="zh-CN"/>
          </w:rPr>
          <w:t>(二)、环保与社会责任</w:t>
        </w:r>
        <w:r>
          <w:tab/>
        </w:r>
        <w:r>
          <w:fldChar w:fldCharType="begin"/>
        </w:r>
        <w:r>
          <w:instrText xml:space="preserve"> PAGEREF _Toc7611 \h </w:instrText>
        </w:r>
        <w:r>
          <w:fldChar w:fldCharType="separate"/>
        </w:r>
        <w:r>
          <w:t>20</w:t>
        </w:r>
        <w:r>
          <w:fldChar w:fldCharType="end"/>
        </w:r>
      </w:hyperlink>
    </w:p>
    <w:p>
      <w:pPr>
        <w:pStyle w:val="TOC1"/>
        <w:tabs>
          <w:tab w:val="right" w:leader="dot" w:pos="8306"/>
        </w:tabs>
      </w:pPr>
      <w:hyperlink w:anchor="_Toc7078" w:history="1">
        <w:r>
          <w:rPr>
            <w:rFonts w:ascii="仿宋" w:eastAsia="仿宋" w:hAnsi="仿宋" w:cs="仿宋" w:hint="eastAsia"/>
            <w:lang w:eastAsia="zh-CN"/>
          </w:rPr>
          <w:t>七、运钞汽车项目计划安排</w:t>
        </w:r>
        <w:r>
          <w:tab/>
        </w:r>
        <w:r>
          <w:fldChar w:fldCharType="begin"/>
        </w:r>
        <w:r>
          <w:instrText xml:space="preserve"> PAGEREF _Toc7078 \h </w:instrText>
        </w:r>
        <w:r>
          <w:fldChar w:fldCharType="separate"/>
        </w:r>
        <w:r>
          <w:t>21</w:t>
        </w:r>
        <w:r>
          <w:fldChar w:fldCharType="end"/>
        </w:r>
      </w:hyperlink>
    </w:p>
    <w:p>
      <w:pPr>
        <w:pStyle w:val="TOC2"/>
        <w:tabs>
          <w:tab w:val="right" w:leader="dot" w:pos="8306"/>
        </w:tabs>
      </w:pPr>
      <w:hyperlink w:anchor="_Toc30432" w:history="1">
        <w:r>
          <w:rPr>
            <w:rFonts w:ascii="仿宋" w:eastAsia="仿宋" w:hAnsi="仿宋" w:cs="仿宋" w:hint="eastAsia"/>
            <w:lang w:eastAsia="zh-CN"/>
          </w:rPr>
          <w:t>(一)、建设周期</w:t>
        </w:r>
        <w:r>
          <w:tab/>
        </w:r>
        <w:r>
          <w:fldChar w:fldCharType="begin"/>
        </w:r>
        <w:r>
          <w:instrText xml:space="preserve"> PAGEREF _Toc30432 \h </w:instrText>
        </w:r>
        <w:r>
          <w:fldChar w:fldCharType="separate"/>
        </w:r>
        <w:r>
          <w:t>21</w:t>
        </w:r>
        <w:r>
          <w:fldChar w:fldCharType="end"/>
        </w:r>
      </w:hyperlink>
    </w:p>
    <w:p>
      <w:pPr>
        <w:pStyle w:val="TOC2"/>
        <w:tabs>
          <w:tab w:val="right" w:leader="dot" w:pos="8306"/>
        </w:tabs>
      </w:pPr>
      <w:hyperlink w:anchor="_Toc27438" w:history="1">
        <w:r>
          <w:rPr>
            <w:rFonts w:ascii="仿宋" w:eastAsia="仿宋" w:hAnsi="仿宋" w:cs="仿宋" w:hint="eastAsia"/>
            <w:lang w:eastAsia="zh-CN"/>
          </w:rPr>
          <w:t>(二)、建设进度</w:t>
        </w:r>
        <w:r>
          <w:tab/>
        </w:r>
        <w:r>
          <w:fldChar w:fldCharType="begin"/>
        </w:r>
        <w:r>
          <w:instrText xml:space="preserve"> PAGEREF _Toc27438 \h </w:instrText>
        </w:r>
        <w:r>
          <w:fldChar w:fldCharType="separate"/>
        </w:r>
        <w:r>
          <w:t>21</w:t>
        </w:r>
        <w:r>
          <w:fldChar w:fldCharType="end"/>
        </w:r>
      </w:hyperlink>
    </w:p>
    <w:p>
      <w:pPr>
        <w:pStyle w:val="TOC2"/>
        <w:tabs>
          <w:tab w:val="right" w:leader="dot" w:pos="8306"/>
        </w:tabs>
      </w:pPr>
      <w:hyperlink w:anchor="_Toc11651" w:history="1">
        <w:r>
          <w:rPr>
            <w:rFonts w:ascii="仿宋" w:eastAsia="仿宋" w:hAnsi="仿宋" w:cs="仿宋" w:hint="eastAsia"/>
            <w:lang w:eastAsia="zh-CN"/>
          </w:rPr>
          <w:t>(三)、进度安排注意事项</w:t>
        </w:r>
        <w:r>
          <w:tab/>
        </w:r>
        <w:r>
          <w:fldChar w:fldCharType="begin"/>
        </w:r>
        <w:r>
          <w:instrText xml:space="preserve"> PAGEREF _Toc11651 \h </w:instrText>
        </w:r>
        <w:r>
          <w:fldChar w:fldCharType="separate"/>
        </w:r>
        <w:r>
          <w:t>22</w:t>
        </w:r>
        <w:r>
          <w:fldChar w:fldCharType="end"/>
        </w:r>
      </w:hyperlink>
    </w:p>
    <w:p>
      <w:pPr>
        <w:pStyle w:val="TOC2"/>
        <w:tabs>
          <w:tab w:val="right" w:leader="dot" w:pos="8306"/>
        </w:tabs>
      </w:pPr>
      <w:hyperlink w:anchor="_Toc13621" w:history="1">
        <w:r>
          <w:rPr>
            <w:rFonts w:ascii="仿宋" w:eastAsia="仿宋" w:hAnsi="仿宋" w:cs="仿宋" w:hint="eastAsia"/>
            <w:lang w:eastAsia="zh-CN"/>
          </w:rPr>
          <w:t>(四)、人力资源配置</w:t>
        </w:r>
        <w:r>
          <w:tab/>
        </w:r>
        <w:r>
          <w:fldChar w:fldCharType="begin"/>
        </w:r>
        <w:r>
          <w:instrText xml:space="preserve"> PAGEREF _Toc13621 \h </w:instrText>
        </w:r>
        <w:r>
          <w:fldChar w:fldCharType="separate"/>
        </w:r>
        <w:r>
          <w:t>24</w:t>
        </w:r>
        <w:r>
          <w:fldChar w:fldCharType="end"/>
        </w:r>
      </w:hyperlink>
    </w:p>
    <w:p>
      <w:pPr>
        <w:pStyle w:val="TOC1"/>
        <w:tabs>
          <w:tab w:val="right" w:leader="dot" w:pos="8306"/>
        </w:tabs>
      </w:pPr>
      <w:hyperlink w:anchor="_Toc27841" w:history="1">
        <w:r>
          <w:rPr>
            <w:rFonts w:ascii="仿宋" w:eastAsia="仿宋" w:hAnsi="仿宋" w:cs="仿宋" w:hint="eastAsia"/>
            <w:lang w:eastAsia="zh-CN"/>
          </w:rPr>
          <w:t>八、运钞汽车项目创新与研发</w:t>
        </w:r>
        <w:r>
          <w:tab/>
        </w:r>
        <w:r>
          <w:fldChar w:fldCharType="begin"/>
        </w:r>
        <w:r>
          <w:instrText xml:space="preserve"> PAGEREF _Toc27841 \h </w:instrText>
        </w:r>
        <w:r>
          <w:fldChar w:fldCharType="separate"/>
        </w:r>
        <w:r>
          <w:t>25</w:t>
        </w:r>
        <w:r>
          <w:fldChar w:fldCharType="end"/>
        </w:r>
      </w:hyperlink>
    </w:p>
    <w:p>
      <w:pPr>
        <w:pStyle w:val="TOC2"/>
        <w:tabs>
          <w:tab w:val="right" w:leader="dot" w:pos="8306"/>
        </w:tabs>
      </w:pPr>
      <w:hyperlink w:anchor="_Toc27172" w:history="1">
        <w:r>
          <w:rPr>
            <w:rFonts w:ascii="仿宋" w:eastAsia="仿宋" w:hAnsi="仿宋" w:cs="仿宋" w:hint="eastAsia"/>
            <w:lang w:eastAsia="zh-CN"/>
          </w:rPr>
          <w:t>(一)、创新策略与方向</w:t>
        </w:r>
        <w:r>
          <w:tab/>
        </w:r>
        <w:r>
          <w:fldChar w:fldCharType="begin"/>
        </w:r>
        <w:r>
          <w:instrText xml:space="preserve"> PAGEREF _Toc27172 \h </w:instrText>
        </w:r>
        <w:r>
          <w:fldChar w:fldCharType="separate"/>
        </w:r>
        <w:r>
          <w:t>25</w:t>
        </w:r>
        <w:r>
          <w:fldChar w:fldCharType="end"/>
        </w:r>
      </w:hyperlink>
    </w:p>
    <w:p>
      <w:pPr>
        <w:pStyle w:val="TOC2"/>
        <w:tabs>
          <w:tab w:val="right" w:leader="dot" w:pos="8306"/>
        </w:tabs>
      </w:pPr>
      <w:hyperlink w:anchor="_Toc5656" w:history="1">
        <w:r>
          <w:rPr>
            <w:rFonts w:ascii="仿宋" w:eastAsia="仿宋" w:hAnsi="仿宋" w:cs="仿宋" w:hint="eastAsia"/>
            <w:lang w:eastAsia="zh-CN"/>
          </w:rPr>
          <w:t>(二)、研发规划与投入</w:t>
        </w:r>
        <w:r>
          <w:tab/>
        </w:r>
        <w:r>
          <w:fldChar w:fldCharType="begin"/>
        </w:r>
        <w:r>
          <w:instrText xml:space="preserve"> PAGEREF _Toc5656 \h </w:instrText>
        </w:r>
        <w:r>
          <w:fldChar w:fldCharType="separate"/>
        </w:r>
        <w:r>
          <w:t>26</w:t>
        </w:r>
        <w:r>
          <w:fldChar w:fldCharType="end"/>
        </w:r>
      </w:hyperlink>
    </w:p>
    <w:p>
      <w:pPr>
        <w:pStyle w:val="TOC1"/>
        <w:tabs>
          <w:tab w:val="right" w:leader="dot" w:pos="8306"/>
        </w:tabs>
      </w:pPr>
      <w:hyperlink w:anchor="_Toc13651" w:history="1">
        <w:r>
          <w:rPr>
            <w:rFonts w:ascii="仿宋" w:eastAsia="仿宋" w:hAnsi="仿宋" w:cs="仿宋" w:hint="eastAsia"/>
            <w:lang w:eastAsia="zh-CN"/>
          </w:rPr>
          <w:t>九、运钞汽车项目风险管理</w:t>
        </w:r>
        <w:r>
          <w:tab/>
        </w:r>
        <w:r>
          <w:fldChar w:fldCharType="begin"/>
        </w:r>
        <w:r>
          <w:instrText xml:space="preserve"> PAGEREF _Toc13651 \h </w:instrText>
        </w:r>
        <w:r>
          <w:fldChar w:fldCharType="separate"/>
        </w:r>
        <w:r>
          <w:t>28</w:t>
        </w:r>
        <w:r>
          <w:fldChar w:fldCharType="end"/>
        </w:r>
      </w:hyperlink>
    </w:p>
    <w:p>
      <w:pPr>
        <w:pStyle w:val="TOC2"/>
        <w:tabs>
          <w:tab w:val="right" w:leader="dot" w:pos="8306"/>
        </w:tabs>
      </w:pPr>
      <w:hyperlink w:anchor="_Toc9" w:history="1">
        <w:r>
          <w:rPr>
            <w:rFonts w:ascii="仿宋" w:eastAsia="仿宋" w:hAnsi="仿宋" w:cs="仿宋" w:hint="eastAsia"/>
            <w:lang w:eastAsia="zh-CN"/>
          </w:rPr>
          <w:t>(一)、风险识别与评估</w:t>
        </w:r>
        <w:r>
          <w:tab/>
        </w:r>
        <w:r>
          <w:fldChar w:fldCharType="begin"/>
        </w:r>
        <w:r>
          <w:instrText xml:space="preserve"> PAGEREF _Toc9 \h </w:instrText>
        </w:r>
        <w:r>
          <w:fldChar w:fldCharType="separate"/>
        </w:r>
        <w:r>
          <w:t>28</w:t>
        </w:r>
        <w:r>
          <w:fldChar w:fldCharType="end"/>
        </w:r>
      </w:hyperlink>
    </w:p>
    <w:p>
      <w:pPr>
        <w:pStyle w:val="TOC2"/>
        <w:tabs>
          <w:tab w:val="right" w:leader="dot" w:pos="8306"/>
        </w:tabs>
      </w:pPr>
      <w:hyperlink w:anchor="_Toc12708" w:history="1">
        <w:r>
          <w:rPr>
            <w:rFonts w:ascii="仿宋" w:eastAsia="仿宋" w:hAnsi="仿宋" w:cs="仿宋" w:hint="eastAsia"/>
            <w:lang w:eastAsia="zh-CN"/>
          </w:rPr>
          <w:t>(二)、风险应对策略</w:t>
        </w:r>
        <w:r>
          <w:tab/>
        </w:r>
        <w:r>
          <w:fldChar w:fldCharType="begin"/>
        </w:r>
        <w:r>
          <w:instrText xml:space="preserve"> PAGEREF _Toc12708 \h </w:instrText>
        </w:r>
        <w:r>
          <w:fldChar w:fldCharType="separate"/>
        </w:r>
        <w:r>
          <w:t>29</w:t>
        </w:r>
        <w:r>
          <w:fldChar w:fldCharType="end"/>
        </w:r>
      </w:hyperlink>
    </w:p>
    <w:p>
      <w:pPr>
        <w:pStyle w:val="TOC2"/>
        <w:tabs>
          <w:tab w:val="right" w:leader="dot" w:pos="8306"/>
        </w:tabs>
      </w:pPr>
      <w:hyperlink w:anchor="_Toc1737" w:history="1">
        <w:r>
          <w:rPr>
            <w:rFonts w:ascii="仿宋" w:eastAsia="仿宋" w:hAnsi="仿宋" w:cs="仿宋" w:hint="eastAsia"/>
            <w:lang w:eastAsia="zh-CN"/>
          </w:rPr>
          <w:t>(三)、风险监控与控制</w:t>
        </w:r>
        <w:r>
          <w:tab/>
        </w:r>
        <w:r>
          <w:fldChar w:fldCharType="begin"/>
        </w:r>
        <w:r>
          <w:instrText xml:space="preserve"> PAGEREF _Toc1737 \h </w:instrText>
        </w:r>
        <w:r>
          <w:fldChar w:fldCharType="separate"/>
        </w:r>
        <w:r>
          <w:t>31</w:t>
        </w:r>
        <w:r>
          <w:fldChar w:fldCharType="end"/>
        </w:r>
      </w:hyperlink>
    </w:p>
    <w:p>
      <w:pPr>
        <w:pStyle w:val="TOC1"/>
        <w:tabs>
          <w:tab w:val="right" w:leader="dot" w:pos="8306"/>
        </w:tabs>
      </w:pPr>
      <w:hyperlink w:anchor="_Toc11241" w:history="1">
        <w:r>
          <w:rPr>
            <w:rFonts w:ascii="仿宋" w:eastAsia="仿宋" w:hAnsi="仿宋" w:cs="仿宋" w:hint="eastAsia"/>
            <w:lang w:eastAsia="zh-CN"/>
          </w:rPr>
          <w:t>十、运钞汽车项目人力资源培养与发展</w:t>
        </w:r>
        <w:r>
          <w:tab/>
        </w:r>
        <w:r>
          <w:fldChar w:fldCharType="begin"/>
        </w:r>
        <w:r>
          <w:instrText xml:space="preserve"> PAGEREF _Toc11241 \h </w:instrText>
        </w:r>
        <w:r>
          <w:fldChar w:fldCharType="separate"/>
        </w:r>
        <w:r>
          <w:t>32</w:t>
        </w:r>
        <w:r>
          <w:fldChar w:fldCharType="end"/>
        </w:r>
      </w:hyperlink>
    </w:p>
    <w:p>
      <w:pPr>
        <w:pStyle w:val="TOC2"/>
        <w:tabs>
          <w:tab w:val="right" w:leader="dot" w:pos="8306"/>
        </w:tabs>
      </w:pPr>
      <w:hyperlink w:anchor="_Toc26512" w:history="1">
        <w:r>
          <w:rPr>
            <w:rFonts w:ascii="仿宋" w:eastAsia="仿宋" w:hAnsi="仿宋" w:cs="仿宋" w:hint="eastAsia"/>
            <w:lang w:eastAsia="zh-CN"/>
          </w:rPr>
          <w:t>(一)、人才需求与规划</w:t>
        </w:r>
        <w:r>
          <w:tab/>
        </w:r>
        <w:r>
          <w:fldChar w:fldCharType="begin"/>
        </w:r>
        <w:r>
          <w:instrText xml:space="preserve"> PAGEREF _Toc26512 \h </w:instrText>
        </w:r>
        <w:r>
          <w:fldChar w:fldCharType="separate"/>
        </w:r>
        <w:r>
          <w:t>32</w:t>
        </w:r>
        <w:r>
          <w:fldChar w:fldCharType="end"/>
        </w:r>
      </w:hyperlink>
    </w:p>
    <w:p>
      <w:pPr>
        <w:pStyle w:val="TOC2"/>
        <w:tabs>
          <w:tab w:val="right" w:leader="dot" w:pos="8306"/>
        </w:tabs>
      </w:pPr>
      <w:hyperlink w:anchor="_Toc10620" w:history="1">
        <w:r>
          <w:rPr>
            <w:rFonts w:ascii="仿宋" w:eastAsia="仿宋" w:hAnsi="仿宋" w:cs="仿宋" w:hint="eastAsia"/>
            <w:lang w:eastAsia="zh-CN"/>
          </w:rPr>
          <w:t>(二)、培训与发展计划</w:t>
        </w:r>
        <w:r>
          <w:tab/>
        </w:r>
        <w:r>
          <w:fldChar w:fldCharType="begin"/>
        </w:r>
        <w:r>
          <w:instrText xml:space="preserve"> PAGEREF _Toc10620 \h </w:instrText>
        </w:r>
        <w:r>
          <w:fldChar w:fldCharType="separate"/>
        </w:r>
        <w:r>
          <w:t>32</w:t>
        </w:r>
        <w:r>
          <w:fldChar w:fldCharType="end"/>
        </w:r>
      </w:hyperlink>
    </w:p>
    <w:p>
      <w:pPr>
        <w:pStyle w:val="TOC1"/>
        <w:tabs>
          <w:tab w:val="right" w:leader="dot" w:pos="8306"/>
        </w:tabs>
      </w:pPr>
      <w:hyperlink w:anchor="_Toc25411" w:history="1">
        <w:r>
          <w:rPr>
            <w:rFonts w:ascii="仿宋" w:eastAsia="仿宋" w:hAnsi="仿宋" w:cs="仿宋" w:hint="eastAsia"/>
            <w:lang w:eastAsia="zh-CN"/>
          </w:rPr>
          <w:t>十一、运钞汽车项目技术管理</w:t>
        </w:r>
        <w:r>
          <w:tab/>
        </w:r>
        <w:r>
          <w:fldChar w:fldCharType="begin"/>
        </w:r>
        <w:r>
          <w:instrText xml:space="preserve"> PAGEREF _Toc25411 \h </w:instrText>
        </w:r>
        <w:r>
          <w:fldChar w:fldCharType="separate"/>
        </w:r>
        <w:r>
          <w:t>33</w:t>
        </w:r>
        <w:r>
          <w:fldChar w:fldCharType="end"/>
        </w:r>
      </w:hyperlink>
    </w:p>
    <w:p>
      <w:pPr>
        <w:pStyle w:val="TOC2"/>
        <w:tabs>
          <w:tab w:val="right" w:leader="dot" w:pos="8306"/>
        </w:tabs>
      </w:pPr>
      <w:hyperlink w:anchor="_Toc23741" w:history="1">
        <w:r>
          <w:rPr>
            <w:rFonts w:ascii="仿宋" w:eastAsia="仿宋" w:hAnsi="仿宋" w:cs="仿宋" w:hint="eastAsia"/>
            <w:lang w:eastAsia="zh-CN"/>
          </w:rPr>
          <w:t>(一)、技术方案选用方向</w:t>
        </w:r>
        <w:r>
          <w:tab/>
        </w:r>
        <w:r>
          <w:fldChar w:fldCharType="begin"/>
        </w:r>
        <w:r>
          <w:instrText xml:space="preserve"> PAGEREF _Toc23741 \h </w:instrText>
        </w:r>
        <w:r>
          <w:fldChar w:fldCharType="separate"/>
        </w:r>
        <w:r>
          <w:t>33</w:t>
        </w:r>
        <w:r>
          <w:fldChar w:fldCharType="end"/>
        </w:r>
      </w:hyperlink>
    </w:p>
    <w:p>
      <w:pPr>
        <w:pStyle w:val="TOC2"/>
        <w:tabs>
          <w:tab w:val="right" w:leader="dot" w:pos="8306"/>
        </w:tabs>
      </w:pPr>
      <w:hyperlink w:anchor="_Toc19341" w:history="1">
        <w:r>
          <w:rPr>
            <w:rFonts w:ascii="仿宋" w:eastAsia="仿宋" w:hAnsi="仿宋" w:cs="仿宋" w:hint="eastAsia"/>
            <w:lang w:eastAsia="zh-CN"/>
          </w:rPr>
          <w:t>(二)、工艺技术方案选用原则</w:t>
        </w:r>
        <w:r>
          <w:tab/>
        </w:r>
        <w:r>
          <w:fldChar w:fldCharType="begin"/>
        </w:r>
        <w:r>
          <w:instrText xml:space="preserve"> PAGEREF _Toc19341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51" w:history="1">
        <w:r>
          <w:rPr>
            <w:rFonts w:ascii="仿宋" w:eastAsia="仿宋" w:hAnsi="仿宋" w:cs="仿宋" w:hint="eastAsia"/>
            <w:lang w:eastAsia="zh-CN"/>
          </w:rPr>
          <w:t>(三)、工艺技术方案要求</w:t>
        </w:r>
        <w:r>
          <w:tab/>
        </w:r>
        <w:r>
          <w:fldChar w:fldCharType="begin"/>
        </w:r>
        <w:r>
          <w:instrText xml:space="preserve"> PAGEREF _Toc15951 \h </w:instrText>
        </w:r>
        <w:r>
          <w:fldChar w:fldCharType="separate"/>
        </w:r>
        <w:r>
          <w:t>37</w:t>
        </w:r>
        <w:r>
          <w:fldChar w:fldCharType="end"/>
        </w:r>
      </w:hyperlink>
    </w:p>
    <w:p>
      <w:pPr>
        <w:pStyle w:val="TOC1"/>
        <w:tabs>
          <w:tab w:val="right" w:leader="dot" w:pos="8306"/>
        </w:tabs>
      </w:pPr>
      <w:hyperlink w:anchor="_Toc30119" w:history="1">
        <w:r>
          <w:rPr>
            <w:rFonts w:ascii="仿宋" w:eastAsia="仿宋" w:hAnsi="仿宋" w:cs="仿宋" w:hint="eastAsia"/>
            <w:lang w:eastAsia="zh-CN"/>
          </w:rPr>
          <w:t>十二、运钞汽车项目财务管理</w:t>
        </w:r>
        <w:r>
          <w:tab/>
        </w:r>
        <w:r>
          <w:fldChar w:fldCharType="begin"/>
        </w:r>
        <w:r>
          <w:instrText xml:space="preserve"> PAGEREF _Toc30119 \h </w:instrText>
        </w:r>
        <w:r>
          <w:fldChar w:fldCharType="separate"/>
        </w:r>
        <w:r>
          <w:t>39</w:t>
        </w:r>
        <w:r>
          <w:fldChar w:fldCharType="end"/>
        </w:r>
      </w:hyperlink>
    </w:p>
    <w:p>
      <w:pPr>
        <w:pStyle w:val="TOC2"/>
        <w:tabs>
          <w:tab w:val="right" w:leader="dot" w:pos="8306"/>
        </w:tabs>
      </w:pPr>
      <w:hyperlink w:anchor="_Toc31036" w:history="1">
        <w:r>
          <w:rPr>
            <w:rFonts w:ascii="仿宋" w:eastAsia="仿宋" w:hAnsi="仿宋" w:cs="仿宋" w:hint="eastAsia"/>
            <w:lang w:eastAsia="zh-CN"/>
          </w:rPr>
          <w:t>(一)、资金需求大</w:t>
        </w:r>
        <w:r>
          <w:tab/>
        </w:r>
        <w:r>
          <w:fldChar w:fldCharType="begin"/>
        </w:r>
        <w:r>
          <w:instrText xml:space="preserve"> PAGEREF _Toc31036 \h </w:instrText>
        </w:r>
        <w:r>
          <w:fldChar w:fldCharType="separate"/>
        </w:r>
        <w:r>
          <w:t>39</w:t>
        </w:r>
        <w:r>
          <w:fldChar w:fldCharType="end"/>
        </w:r>
      </w:hyperlink>
    </w:p>
    <w:p>
      <w:pPr>
        <w:pStyle w:val="TOC2"/>
        <w:tabs>
          <w:tab w:val="right" w:leader="dot" w:pos="8306"/>
        </w:tabs>
      </w:pPr>
      <w:hyperlink w:anchor="_Toc10322" w:history="1">
        <w:r>
          <w:rPr>
            <w:rFonts w:ascii="仿宋" w:eastAsia="仿宋" w:hAnsi="仿宋" w:cs="仿宋" w:hint="eastAsia"/>
            <w:lang w:eastAsia="zh-CN"/>
          </w:rPr>
          <w:t>(二)、研发周期长</w:t>
        </w:r>
        <w:r>
          <w:tab/>
        </w:r>
        <w:r>
          <w:fldChar w:fldCharType="begin"/>
        </w:r>
        <w:r>
          <w:instrText xml:space="preserve"> PAGEREF _Toc10322 \h </w:instrText>
        </w:r>
        <w:r>
          <w:fldChar w:fldCharType="separate"/>
        </w:r>
        <w:r>
          <w:t>40</w:t>
        </w:r>
        <w:r>
          <w:fldChar w:fldCharType="end"/>
        </w:r>
      </w:hyperlink>
    </w:p>
    <w:p>
      <w:pPr>
        <w:pStyle w:val="TOC2"/>
        <w:tabs>
          <w:tab w:val="right" w:leader="dot" w:pos="8306"/>
        </w:tabs>
      </w:pPr>
      <w:hyperlink w:anchor="_Toc2431" w:history="1">
        <w:r>
          <w:rPr>
            <w:rFonts w:ascii="仿宋" w:eastAsia="仿宋" w:hAnsi="仿宋" w:cs="仿宋" w:hint="eastAsia"/>
            <w:lang w:eastAsia="zh-CN"/>
          </w:rPr>
          <w:t>(三)、市场风险大</w:t>
        </w:r>
        <w:r>
          <w:tab/>
        </w:r>
        <w:r>
          <w:fldChar w:fldCharType="begin"/>
        </w:r>
        <w:r>
          <w:instrText xml:space="preserve"> PAGEREF _Toc2431 \h </w:instrText>
        </w:r>
        <w:r>
          <w:fldChar w:fldCharType="separate"/>
        </w:r>
        <w:r>
          <w:t>41</w:t>
        </w:r>
        <w:r>
          <w:fldChar w:fldCharType="end"/>
        </w:r>
      </w:hyperlink>
    </w:p>
    <w:p>
      <w:pPr>
        <w:pStyle w:val="TOC2"/>
        <w:tabs>
          <w:tab w:val="right" w:leader="dot" w:pos="8306"/>
        </w:tabs>
      </w:pPr>
      <w:hyperlink w:anchor="_Toc1759" w:history="1">
        <w:r>
          <w:rPr>
            <w:rFonts w:ascii="仿宋" w:eastAsia="仿宋" w:hAnsi="仿宋" w:cs="仿宋" w:hint="eastAsia"/>
            <w:lang w:eastAsia="zh-CN"/>
          </w:rPr>
          <w:t>(四)、利润率高</w:t>
        </w:r>
        <w:r>
          <w:tab/>
        </w:r>
        <w:r>
          <w:fldChar w:fldCharType="begin"/>
        </w:r>
        <w:r>
          <w:instrText xml:space="preserve"> PAGEREF _Toc1759 \h </w:instrText>
        </w:r>
        <w:r>
          <w:fldChar w:fldCharType="separate"/>
        </w:r>
        <w:r>
          <w:t>44</w:t>
        </w:r>
        <w:r>
          <w:fldChar w:fldCharType="end"/>
        </w:r>
      </w:hyperlink>
    </w:p>
    <w:p>
      <w:pPr>
        <w:pStyle w:val="TOC1"/>
        <w:tabs>
          <w:tab w:val="right" w:leader="dot" w:pos="8306"/>
        </w:tabs>
      </w:pPr>
      <w:hyperlink w:anchor="_Toc10104" w:history="1">
        <w:r>
          <w:rPr>
            <w:rFonts w:ascii="仿宋" w:eastAsia="仿宋" w:hAnsi="仿宋" w:cs="仿宋" w:hint="eastAsia"/>
            <w:lang w:eastAsia="zh-CN"/>
          </w:rPr>
          <w:t>十三、运钞汽车项目实施保障措施</w:t>
        </w:r>
        <w:r>
          <w:tab/>
        </w:r>
        <w:r>
          <w:fldChar w:fldCharType="begin"/>
        </w:r>
        <w:r>
          <w:instrText xml:space="preserve"> PAGEREF _Toc10104 \h </w:instrText>
        </w:r>
        <w:r>
          <w:fldChar w:fldCharType="separate"/>
        </w:r>
        <w:r>
          <w:t>46</w:t>
        </w:r>
        <w:r>
          <w:fldChar w:fldCharType="end"/>
        </w:r>
      </w:hyperlink>
    </w:p>
    <w:p>
      <w:pPr>
        <w:pStyle w:val="TOC2"/>
        <w:tabs>
          <w:tab w:val="right" w:leader="dot" w:pos="8306"/>
        </w:tabs>
      </w:pPr>
      <w:hyperlink w:anchor="_Toc18742" w:history="1">
        <w:r>
          <w:rPr>
            <w:rFonts w:ascii="仿宋" w:eastAsia="仿宋" w:hAnsi="仿宋" w:cs="仿宋" w:hint="eastAsia"/>
            <w:lang w:eastAsia="zh-CN"/>
          </w:rPr>
          <w:t>(一)、运钞汽车项目实施保障机制</w:t>
        </w:r>
        <w:r>
          <w:tab/>
        </w:r>
        <w:r>
          <w:fldChar w:fldCharType="begin"/>
        </w:r>
        <w:r>
          <w:instrText xml:space="preserve"> PAGEREF _Toc18742 \h </w:instrText>
        </w:r>
        <w:r>
          <w:fldChar w:fldCharType="separate"/>
        </w:r>
        <w:r>
          <w:t>46</w:t>
        </w:r>
        <w:r>
          <w:fldChar w:fldCharType="end"/>
        </w:r>
      </w:hyperlink>
    </w:p>
    <w:p>
      <w:pPr>
        <w:pStyle w:val="TOC2"/>
        <w:tabs>
          <w:tab w:val="right" w:leader="dot" w:pos="8306"/>
        </w:tabs>
      </w:pPr>
      <w:hyperlink w:anchor="_Toc12368" w:history="1">
        <w:r>
          <w:rPr>
            <w:rFonts w:ascii="仿宋" w:eastAsia="仿宋" w:hAnsi="仿宋" w:cs="仿宋" w:hint="eastAsia"/>
            <w:lang w:eastAsia="zh-CN"/>
          </w:rPr>
          <w:t>(二)、运钞汽车项目法律合规要求</w:t>
        </w:r>
        <w:r>
          <w:tab/>
        </w:r>
        <w:r>
          <w:fldChar w:fldCharType="begin"/>
        </w:r>
        <w:r>
          <w:instrText xml:space="preserve"> PAGEREF _Toc12368 \h </w:instrText>
        </w:r>
        <w:r>
          <w:fldChar w:fldCharType="separate"/>
        </w:r>
        <w:r>
          <w:t>49</w:t>
        </w:r>
        <w:r>
          <w:fldChar w:fldCharType="end"/>
        </w:r>
      </w:hyperlink>
    </w:p>
    <w:p>
      <w:pPr>
        <w:pStyle w:val="TOC2"/>
        <w:tabs>
          <w:tab w:val="right" w:leader="dot" w:pos="8306"/>
        </w:tabs>
      </w:pPr>
      <w:hyperlink w:anchor="_Toc20785" w:history="1">
        <w:r>
          <w:rPr>
            <w:rFonts w:ascii="仿宋" w:eastAsia="仿宋" w:hAnsi="仿宋" w:cs="仿宋" w:hint="eastAsia"/>
            <w:lang w:eastAsia="zh-CN"/>
          </w:rPr>
          <w:t>(三)、运钞汽车项目合同管理与法律事务</w:t>
        </w:r>
        <w:r>
          <w:tab/>
        </w:r>
        <w:r>
          <w:fldChar w:fldCharType="begin"/>
        </w:r>
        <w:r>
          <w:instrText xml:space="preserve"> PAGEREF _Toc20785 \h </w:instrText>
        </w:r>
        <w:r>
          <w:fldChar w:fldCharType="separate"/>
        </w:r>
        <w:r>
          <w:t>54</w:t>
        </w:r>
        <w:r>
          <w:fldChar w:fldCharType="end"/>
        </w:r>
      </w:hyperlink>
    </w:p>
    <w:p>
      <w:pPr>
        <w:pStyle w:val="TOC2"/>
        <w:tabs>
          <w:tab w:val="right" w:leader="dot" w:pos="8306"/>
        </w:tabs>
      </w:pPr>
      <w:hyperlink w:anchor="_Toc31341" w:history="1">
        <w:r>
          <w:rPr>
            <w:rFonts w:ascii="仿宋" w:eastAsia="仿宋" w:hAnsi="仿宋" w:cs="仿宋" w:hint="eastAsia"/>
            <w:lang w:eastAsia="zh-CN"/>
          </w:rPr>
          <w:t>(四)、运钞汽车项目知识产权保护策略</w:t>
        </w:r>
        <w:r>
          <w:tab/>
        </w:r>
        <w:r>
          <w:fldChar w:fldCharType="begin"/>
        </w:r>
        <w:r>
          <w:instrText xml:space="preserve"> PAGEREF _Toc31341 \h </w:instrText>
        </w:r>
        <w:r>
          <w:fldChar w:fldCharType="separate"/>
        </w:r>
        <w:r>
          <w:t>60</w:t>
        </w:r>
        <w:r>
          <w:fldChar w:fldCharType="end"/>
        </w:r>
      </w:hyperlink>
    </w:p>
    <w:p>
      <w:pPr>
        <w:pStyle w:val="TOC1"/>
        <w:tabs>
          <w:tab w:val="right" w:leader="dot" w:pos="8306"/>
        </w:tabs>
      </w:pPr>
      <w:hyperlink w:anchor="_Toc28626" w:history="1">
        <w:r>
          <w:rPr>
            <w:rFonts w:ascii="仿宋" w:eastAsia="仿宋" w:hAnsi="仿宋" w:cs="仿宋" w:hint="eastAsia"/>
            <w:lang w:eastAsia="zh-CN"/>
          </w:rPr>
          <w:t>十四、风险识别与分类</w:t>
        </w:r>
        <w:r>
          <w:tab/>
        </w:r>
        <w:r>
          <w:fldChar w:fldCharType="begin"/>
        </w:r>
        <w:r>
          <w:instrText xml:space="preserve"> PAGEREF _Toc28626 \h </w:instrText>
        </w:r>
        <w:r>
          <w:fldChar w:fldCharType="separate"/>
        </w:r>
        <w:r>
          <w:t>62</w:t>
        </w:r>
        <w:r>
          <w:fldChar w:fldCharType="end"/>
        </w:r>
      </w:hyperlink>
    </w:p>
    <w:p>
      <w:pPr>
        <w:pStyle w:val="TOC2"/>
        <w:tabs>
          <w:tab w:val="right" w:leader="dot" w:pos="8306"/>
        </w:tabs>
      </w:pPr>
      <w:hyperlink w:anchor="_Toc15947" w:history="1">
        <w:r>
          <w:rPr>
            <w:rFonts w:ascii="仿宋" w:eastAsia="仿宋" w:hAnsi="仿宋" w:cs="仿宋" w:hint="eastAsia"/>
            <w:lang w:eastAsia="zh-CN"/>
          </w:rPr>
          <w:t>(一)、风险识别</w:t>
        </w:r>
        <w:r>
          <w:tab/>
        </w:r>
        <w:r>
          <w:fldChar w:fldCharType="begin"/>
        </w:r>
        <w:r>
          <w:instrText xml:space="preserve"> PAGEREF _Toc15947 \h </w:instrText>
        </w:r>
        <w:r>
          <w:fldChar w:fldCharType="separate"/>
        </w:r>
        <w:r>
          <w:t>62</w:t>
        </w:r>
        <w:r>
          <w:fldChar w:fldCharType="end"/>
        </w:r>
      </w:hyperlink>
    </w:p>
    <w:p>
      <w:pPr>
        <w:pStyle w:val="TOC2"/>
        <w:tabs>
          <w:tab w:val="right" w:leader="dot" w:pos="8306"/>
        </w:tabs>
      </w:pPr>
      <w:hyperlink w:anchor="_Toc276" w:history="1">
        <w:r>
          <w:rPr>
            <w:rFonts w:ascii="仿宋" w:eastAsia="仿宋" w:hAnsi="仿宋" w:cs="仿宋" w:hint="eastAsia"/>
            <w:lang w:eastAsia="zh-CN"/>
          </w:rPr>
          <w:t>(二)、风险分类</w:t>
        </w:r>
        <w:r>
          <w:tab/>
        </w:r>
        <w:r>
          <w:fldChar w:fldCharType="begin"/>
        </w:r>
        <w:r>
          <w:instrText xml:space="preserve"> PAGEREF _Toc276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8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5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的技术管理特点体现在其创新导向。通过引入最先进的技术趋势和解决方案，运钞汽车项目致力于提升科技含量、提高质量和效率水平。这意味着我们将采用最新的工具和方法，确保运钞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钞汽车项目技术管理的显著特征。通过整合不同领域的技术资源，我们实现了跨学科的协同工作。这有助于优化技术架构，提高整体效能。此外，整合性策略还促进了不同技术团队之间的紧密沟通和高效合作，确保运钞汽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钞汽车项目所采用的技术。通过不断优化技术方案，运钞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钞汽车项目团队将在运钞汽车项目初期识别可能的技术风险，并采取相应的预防和应对措施。通过建立健全的风险评估机制，运钞汽车项目能够在实施过程中及时发现并解决潜在的技术问题，保障运钞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钞汽车项目中，技术将成为运钞汽车项目成功的有力支持。这一深度剖析揭示了技术管理在运钞汽车项目实施中的关键作用，为运钞汽车项目的技术基础奠定了坚实的基础。</w:t>
      </w:r>
    </w:p>
    <w:p>
      <w:pPr>
        <w:pStyle w:val="Heading2"/>
        <w:ind w:firstLine="560" w:firstLineChars="200"/>
        <w:rPr>
          <w:rFonts w:ascii="仿宋" w:eastAsia="仿宋" w:hAnsi="仿宋" w:cs="仿宋" w:hint="eastAsia"/>
          <w:sz w:val="28"/>
          <w:lang w:eastAsia="zh-CN"/>
        </w:rPr>
      </w:pPr>
      <w:bookmarkStart w:id="4" w:name="_Toc26768"/>
      <w:r>
        <w:rPr>
          <w:rFonts w:ascii="仿宋" w:eastAsia="仿宋" w:hAnsi="仿宋" w:cs="仿宋" w:hint="eastAsia"/>
          <w:sz w:val="28"/>
          <w:lang w:eastAsia="zh-CN"/>
        </w:rPr>
        <w:t>(二)、运钞汽车项目工艺技术设计方案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钞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钞汽车项目将严格按照相关行业规范要求进行组织。通过有效控制产品质量，运钞汽车项目将致力于为顾客提供优质的运钞汽车项目产品和良好的服务。这体现了运钞汽车项目对于生产活动合规性和质量标准的高度重视，为运钞汽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钞汽车项目注重生态效益和清洁生产原则。运钞汽车项目建设将紧密结合地方特色经济发展，与社会经济发展规划和区域环境保护规划方案相协调一致。通过与当地区域自然生态系统的结合，运钞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钞汽车项目产品具有多样化的客户需求和个性化的特点。因此，运钞汽车项目产品规格品种多样，且单批生产数量较小。为满足这一特点，运钞汽车项目承办单位将建设先进的柔性制造生产线。通过广泛应用柔性制造技术，运钞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钞汽车项目采用的技术具有较高的技术含量和自动化水平，处于国内先进水平。这一技术选用不仅体现了对生产效率、质量和环境友好性的高标准要求，同时为运钞汽车项目的可持续发展奠定了坚实的基础。</w:t>
      </w:r>
    </w:p>
    <w:p>
      <w:pPr>
        <w:pStyle w:val="Heading2"/>
        <w:ind w:firstLine="560" w:firstLineChars="200"/>
        <w:rPr>
          <w:rFonts w:ascii="仿宋" w:eastAsia="仿宋" w:hAnsi="仿宋" w:cs="仿宋" w:hint="eastAsia"/>
          <w:sz w:val="28"/>
          <w:lang w:eastAsia="zh-CN"/>
        </w:rPr>
      </w:pPr>
      <w:bookmarkStart w:id="5" w:name="_Toc112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为确保运钞汽车项目的高效生产和技术实施，我们制定了一套精心设计的设备选型方案，以满足运钞汽车项目生产、质量和环保的要求。该方案的主要特点如下：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钞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针对运钞汽车项目产品的多样性和小批量生产的特点，我们将建设柔性制造生产线。通过在设备选型中考虑柔性制造技术，可以灵活应对不同产品规格和生产需求，实现生产线的高度灵活性和适应性。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018"/>
      <w:r>
        <w:rPr>
          <w:rFonts w:ascii="仿宋" w:eastAsia="仿宋" w:hAnsi="仿宋" w:cs="仿宋" w:hint="eastAsia"/>
          <w:sz w:val="28"/>
          <w:lang w:eastAsia="zh-CN"/>
        </w:rPr>
        <w:t>二、运钞汽车项目危机管理</w:t>
      </w:r>
      <w:bookmarkEnd w:id="6"/>
    </w:p>
    <w:p>
      <w:pPr>
        <w:pStyle w:val="Heading2"/>
        <w:rPr>
          <w:rFonts w:ascii="仿宋" w:eastAsia="仿宋" w:hAnsi="仿宋" w:cs="仿宋" w:hint="eastAsia"/>
          <w:lang w:eastAsia="zh-CN"/>
        </w:rPr>
      </w:pPr>
      <w:bookmarkStart w:id="7" w:name="_Toc1802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运钞汽车项目危机管理中，危机预警与识别是确保运钞汽车项目稳健运行的核心步骤。通过建立全面的监测机制，运钞汽车项目团队旨在及时发现和理解潜在的风险和危机因素，以便采取及时的预防和应对措施，确保运钞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首先，通过深入的风险评估，运钞汽车项目团队全面分析了整个运钞汽车项目和各个阶段可能存在的威胁。这包括准确评估每个潜在风险的发生概率和可能影响的程度，为后续危机预警提供了有力支持。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钞汽车项目团队着重于明确定义运钞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钞汽车项目进展的持续监控，团队能够及时发现潜在问题并作出迅速反应。运钞汽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在这一阶段，团队的专业素养和反应速度将发挥至关重要的作用，以确保潜在危机能够在初期得到有效的处理，最大程度地减轻负面影响。通过危机预警与识别，运钞汽车项目得以更有序、可控地推进。</w:t>
      </w:r>
    </w:p>
    <w:p>
      <w:pPr>
        <w:pStyle w:val="Heading2"/>
        <w:ind w:firstLine="560" w:firstLineChars="200"/>
        <w:rPr>
          <w:rFonts w:ascii="仿宋" w:eastAsia="仿宋" w:hAnsi="仿宋" w:cs="仿宋" w:hint="eastAsia"/>
          <w:sz w:val="28"/>
          <w:lang w:eastAsia="zh-CN"/>
        </w:rPr>
      </w:pPr>
      <w:bookmarkStart w:id="8" w:name="_Toc985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在危机发生时，运钞汽车项目团队立即行动，成立了应急小组。该小组的任务是迅速制定并实施紧急应对措施，以最小化潜在损失。以下是采取的主要措施：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暂停运钞汽车项目进度：为遏制危机蔓延，运钞汽车项目暂时停止进行，以便全面评估当前状况。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资源重新分配：重新评估运钞汽车项目资源的分配，确保最大限度地减小损失。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实时沟通：与关键利益相关者建立实时沟通机制，向他们传递运钞汽车项目危机的实际状况，保障运钞汽车项目核心利益。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在紧急应对的同时，运钞汽车项目团队强调了团队协作和有效沟通的重要性。以下是团队协作的关键举措：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信息共享机制：建立了信息共享平台，确保团队成员能够及时获取运钞汽车项目危机的实时信息。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领导者沟通：运钞汽车项目领导者通过定期会议和即时沟通工具，指导团队应对危机，保持团队稳定运行。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随着危机得到初步控制，运钞汽车项目团队转向制定恢复计划，以确保运钞汽车项目能够从中迅速恢复。主要恢复计划包括：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修复受损的进度计划：重新评估运钞汽车项目进度，制定修复计划，确保运钞汽车项目尽快回归正常进程。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重新调整资源分配：优化资源分配，确保运钞汽车项目在有限资源下高效运转。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风险管理机制加强：对运钞汽车项目风险进行全面评估，制定更强化的风险管理策略，以预防未来可能的危机。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01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58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运钞汽车项目的主要产品是XXXX，预计年产值为XXX万元。这一产品在市场中占据着重要的地位，其广泛的应用范围使得该运钞汽车项目的市场前景非常广阔。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钞汽车项目的xxx产品作为重要的原材料之一，将在多个领域发挥关键作用。其在建筑、交通、能源等方面的广泛应用将为整个产业链提供强大的支持，形成产业协同效应。运钞汽车项目的年产值XXX万XXX万XXX万万元不仅反映了其在市场上的巨大潜力，更预示着它对国民经济的积极贡献。这种关联度高、涉及面广的产业关系，使得该运钞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17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总征地面积为XXXX平方米，相当于约XX.XX亩，其中净用地面积为XXXX平方米，红线范围内相当于约XX.XX亩。这一用地规模充分考虑了运钞汽车项目的建设需求，保障了运钞汽车项目在合适的空间内得以充分发展。运钞汽车项目规划的总建筑面积为XXXX平方米，其中主体工程建设占XXXX平方米，计容建筑面积达XXXX平方米。预计建筑工程的投资将达到XXXX万元，为运钞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计划购置的设备共计XXXX台（套），设备购置费用为XXXX万元。这一设备购置计划充分考虑到运钞汽车项目的生产需求和技术要求，确保了运钞汽车项目在生产运营中具备先进的技术装备和高效的生产能力。设备的合理配置将为运钞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计划总投资为XXXX万元，预计年实现营业收入为XXXX万元。这一产能规模的设定旨在确保运钞汽车项目能够在投资与回报之间取得平衡，实现长期可持续的发展。运钞汽车项目的总投资充分考虑到各个方面的需求，包括用地建设、设备购置等多个环节，以确保运钞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59"/>
      <w:r>
        <w:rPr>
          <w:rFonts w:ascii="仿宋" w:eastAsia="仿宋" w:hAnsi="仿宋" w:cs="仿宋" w:hint="eastAsia"/>
          <w:sz w:val="28"/>
          <w:lang w:eastAsia="zh-CN"/>
        </w:rPr>
        <w:t>四、运钞汽车项目建设背景及必要性分析</w:t>
      </w:r>
      <w:bookmarkEnd w:id="12"/>
    </w:p>
    <w:p>
      <w:pPr>
        <w:pStyle w:val="Heading2"/>
        <w:rPr>
          <w:rFonts w:ascii="仿宋" w:eastAsia="仿宋" w:hAnsi="仿宋" w:cs="仿宋" w:hint="eastAsia"/>
          <w:lang w:eastAsia="zh-CN"/>
        </w:rPr>
      </w:pPr>
      <w:bookmarkStart w:id="13" w:name="_Toc17473"/>
      <w:r>
        <w:rPr>
          <w:rFonts w:ascii="仿宋" w:eastAsia="仿宋" w:hAnsi="仿宋" w:cs="仿宋" w:hint="eastAsia"/>
          <w:lang w:eastAsia="zh-CN"/>
        </w:rPr>
        <w:t>(一)、运钞汽车项目背景分析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钞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钞汽车项目在这个潮流中的定位。同时，我们将关注行业内涌现的新兴机遇，以便运钞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钞汽车项目提供了强大的发展动力。我们将聚焦于行业内最新的技术发展趋势，包括但不限于人工智能、大数据分析、物联网等领域。通过深度的技术研究，我们将确保运钞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钞汽车项目发展的源泉。我们将投入更多的精力对市场需求进行深入剖析，超越表面的需求，深入挖掘潜在的市场痛点和机遇。通过对市场需求的细致了解，运钞汽车项目将更有针对性地设计解决方案，满足市场的多样化需求，从而更好地促进运钞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钞汽车项目战略至关重要。我们将对竞争态势进行更为深入的分析，包括但不限于市场份额、产品特点、客户满意度等多个维度。通过深度的竞争分析，运钞汽车项目将能够更准确地把握市场脉搏，制定具有竞争力的运钞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运钞汽车项目的发展具有直接的影响。我们将进行更为全面的法规和政策分析，了解行业发展中的潜在法律风险和合规挑战。通过充分了解和遵守相关法规，运钞汽车项目将确保在法律框架内合法合规运营，为运钞汽车项目的稳健发展提供有力支持。</w:t>
      </w:r>
    </w:p>
    <w:p>
      <w:pPr>
        <w:pStyle w:val="Heading2"/>
        <w:ind w:firstLine="560" w:firstLineChars="200"/>
        <w:rPr>
          <w:rFonts w:ascii="仿宋" w:eastAsia="仿宋" w:hAnsi="仿宋" w:cs="仿宋" w:hint="eastAsia"/>
          <w:sz w:val="28"/>
          <w:lang w:eastAsia="zh-CN"/>
        </w:rPr>
      </w:pPr>
      <w:bookmarkStart w:id="14" w:name="_Toc20902"/>
      <w:r>
        <w:rPr>
          <w:rFonts w:ascii="仿宋" w:eastAsia="仿宋" w:hAnsi="仿宋" w:cs="仿宋" w:hint="eastAsia"/>
          <w:sz w:val="28"/>
          <w:lang w:eastAsia="zh-CN"/>
        </w:rPr>
        <w:t>(二)、运钞汽车项目建设必要性分析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建设的迫切性源于对行业发展趋势的深刻洞察。我们正处于一个行业变革的时代，科技创新、数字化转型成为企业发展的关键动力。运钞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建设不仅仅是为了跟上潮流，更是为了通过技术创新推动企业的持续发展。通过引入先进的技术和解决方案，运钞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钞汽车项目的建设成为必然选择，通过提高产品质量、拓展服务领域，从而在竞争中获得更多的机会。运钞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运钞汽车项目建设的必要性体现在对客户需求更精准的满足。通过运钞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建设的背后是对企业持续创新的追求。只有通过不断创新，企业才能在竞争中立于不败之地。运钞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233"/>
      <w:r>
        <w:rPr>
          <w:rFonts w:ascii="仿宋" w:eastAsia="仿宋" w:hAnsi="仿宋" w:cs="仿宋" w:hint="eastAsia"/>
          <w:sz w:val="28"/>
          <w:lang w:eastAsia="zh-CN"/>
        </w:rPr>
        <w:t>五、运钞汽车项目选址可行性分析</w:t>
      </w:r>
      <w:bookmarkEnd w:id="15"/>
    </w:p>
    <w:p>
      <w:pPr>
        <w:pStyle w:val="Heading2"/>
        <w:rPr>
          <w:rFonts w:ascii="仿宋" w:eastAsia="仿宋" w:hAnsi="仿宋" w:cs="仿宋" w:hint="eastAsia"/>
          <w:lang w:eastAsia="zh-CN"/>
        </w:rPr>
      </w:pPr>
      <w:bookmarkStart w:id="16" w:name="_Toc16922"/>
      <w:r>
        <w:rPr>
          <w:rFonts w:ascii="仿宋" w:eastAsia="仿宋" w:hAnsi="仿宋" w:cs="仿宋" w:hint="eastAsia"/>
          <w:lang w:eastAsia="zh-CN"/>
        </w:rPr>
        <w:t>(一)、运钞汽车项目选址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该运钞汽车项目选址位于XX省XX市XX区XXX街道</w:t>
      </w:r>
    </w:p>
    <w:p>
      <w:pPr>
        <w:pStyle w:val="Heading2"/>
        <w:ind w:firstLine="560" w:firstLineChars="200"/>
        <w:rPr>
          <w:rFonts w:ascii="仿宋" w:eastAsia="仿宋" w:hAnsi="仿宋" w:cs="仿宋" w:hint="eastAsia"/>
          <w:sz w:val="28"/>
          <w:lang w:eastAsia="zh-CN"/>
        </w:rPr>
      </w:pPr>
      <w:bookmarkStart w:id="17" w:name="_Toc1444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运钞汽车项目的征地面积将根据运钞汽车项目的实际规模和需求进行精确规划。具体面积XXX平方米，旨在确保运钞汽车项目不仅能够满足当前的发展需求，还能够预留空间以适应未来的扩展。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净用地面积是在征地面积基础上去除不可利用面积后的实际可开发用地。具体面积XXX平方米，考虑到环保、交通、安全等多方面因素，以确保运钞汽车项目在整体利用效率上达到最优。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运钞汽车项目计划建设的建筑总规模具体面积XXX平方米。这一规模的确定综合考虑了运钞汽车项目的性质、规模，以及城市规划的相关要求，确保建筑布局与周边环境协调一致。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绿地率是运钞汽车项目用地中被规划为绿地的比例。具体面积XXX平方米，旨在通过合理规划绿地，改善运钞汽车项目周边环境，提升居民生活质量，并符合城市整体绿化规划。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容积率是用地上可以建设的建筑总体积与用地面积之比。具体面积XXX，通过合理的容积率规划，确保运钞汽车项目建筑规模与周边环境和谐共生。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确保运钞汽车项目选址与当地城市规划相一致，具体面积XXX平方米。通过与城市规划部门深入沟通，确保运钞汽车项目不仅符合城市的整体发展方向，还能够融入城市的发展布局，为城市的长远发展贡献力量。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钞汽车项目选址符合当地产业政策，具体面积XXX平方米。这包括运钞汽车项目对当地经济的促进作用，以及对相关产业的带动效应，确保运钞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用地总体要求必须符合环保和可持续发展的原则，具体面积XXX平方米。通过采用绿色建筑设计、节能减排等措施，确保运钞汽车项目在建设和运营过程中对环境的影响最小化，达到可持续发展的要求。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确保运钞汽车项目选址具备必要的公共设施配套，具体面积XXX平方米。这包括交通便利性、教育、医疗等基础设施，以提高居民生活品质，使得运钞汽车项目选址更具吸引力。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考虑用地总体要求对当地社会稳定性的影响，具体面积XXX平方米。通过深入了解当地社区反馈，确保运钞汽车项目的选址和建设过程对当地社会和谐稳定产生积极作用。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钞汽车项目选址不仅符合法规和规划，还在实际操作中具有可行性。这一全面规划将为运钞汽车项目的成功实施提供坚实的基础，确保运钞汽车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53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钞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https://d.book118.com/748124063032006030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026FA"/>
    <w:rsid w:val="21B026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2406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2024-01-20T02:48:00Z</dcterms:created>
  <dcterms:modified xsi:type="dcterms:W3CDTF">2024-01-20T02:48:59Z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9FF5D017491349EB9A199574D1642377_11</vt:lpwstr>
  </property>
  <property fmtid="{D5CDD505-2E9C-101B-9397-08002B2CF9AE}" pid="3" name="KSOProductBuildVer">
    <vt:lpwstr>2052-12.1.0.16120</vt:lpwstr>
  </property>
</Properties>
</file>