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widowControl/>
        <w:jc w:val="center"/>
        <w:rPr>
          <w:rFonts w:asciiTheme="minorEastAsia" w:hAnsiTheme="minorEastAsia" w:cs="Times New Roman"/>
          <w:b/>
          <w:bCs/>
          <w:color w:val="002060"/>
          <w:sz w:val="48"/>
          <w:szCs w:val="32"/>
        </w:rPr>
      </w:pPr>
      <w:bookmarkStart w:id="0" w:name="_GoBack"/>
      <w:r>
        <w:rPr>
          <w:rFonts w:ascii="华文行楷" w:eastAsia="华文行楷" w:hAnsi="华文行楷" w:cs="华文行楷" w:hint="eastAsia"/>
          <w:b/>
          <w:bCs/>
          <w:color w:val="002060"/>
          <w:sz w:val="48"/>
          <w:szCs w:val="32"/>
        </w:rPr>
        <w:t>2024年黑龙江住院医师-黑龙江住院医师口腔内科历年考题高频考点荟萃带答案</w:t>
      </w:r>
      <w:bookmarkEnd w:id="0"/>
    </w:p>
    <w:p>
      <w:pPr>
        <w:widowControl/>
        <w:jc w:val="center"/>
        <w:rPr>
          <w:rFonts w:ascii="宋体" w:eastAsia="宋体" w:hAnsi="宋体" w:cs="Times New Roman"/>
          <w:b/>
          <w:bCs/>
          <w:color w:val="00B050"/>
          <w:sz w:val="22"/>
          <w:szCs w:val="32"/>
        </w:rPr>
        <w:sectPr>
          <w:headerReference w:type="even" r:id="rId6"/>
          <w:headerReference w:type="default" r:id="rId7"/>
          <w:footerReference w:type="even" r:id="rId8"/>
          <w:headerReference w:type="first" r:id="rId9"/>
          <w:footerReference w:type="first" r:id="rId10"/>
          <w:pgSz w:w="11906" w:h="16838"/>
          <w:pgMar w:top="720" w:right="720" w:bottom="720" w:left="720" w:header="851" w:footer="992" w:gutter="0"/>
          <w:cols w:num="1" w:space="425"/>
          <w:docGrid w:type="lines" w:linePitch="312" w:charSpace="0"/>
        </w:sectPr>
      </w:pPr>
    </w:p>
    <w:p>
      <w:pPr>
        <w:widowControl/>
        <w:jc w:val="center"/>
        <w:rPr>
          <w:rFonts w:ascii="宋体" w:eastAsia="宋体" w:hAnsi="宋体" w:cs="Times New Roman"/>
          <w:b/>
          <w:bCs/>
          <w:color w:val="00B050"/>
          <w:sz w:val="22"/>
          <w:szCs w:val="32"/>
        </w:rPr>
      </w:pPr>
      <w:r>
        <w:rPr>
          <w:rFonts w:ascii="宋体" w:eastAsia="宋体" w:hAnsi="宋体" w:cs="Times New Roman" w:hint="eastAsia"/>
          <w:b/>
          <w:bCs/>
          <w:color w:val="00B050"/>
          <w:sz w:val="22"/>
          <w:szCs w:val="32"/>
        </w:rPr>
        <w:t>（图片大小可自由调整）</w:t>
      </w:r>
    </w:p>
    <w:p>
      <w:pPr>
        <w:widowControl/>
        <w:jc w:val="center"/>
        <w:rPr>
          <w:rFonts w:ascii="宋体" w:eastAsia="宋体" w:hAnsi="宋体" w:cs="Times New Roman"/>
          <w:b/>
          <w:bCs/>
          <w:color w:val="00B050"/>
          <w:sz w:val="22"/>
          <w:szCs w:val="32"/>
        </w:rPr>
      </w:pPr>
    </w:p>
    <w:p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2"/>
        </w:rPr>
      </w:pPr>
      <w:r>
        <w:rPr>
          <w:rFonts w:ascii="宋体" w:eastAsia="宋体" w:hAnsi="宋体" w:cs="宋体"/>
          <w:b/>
          <w:bCs/>
          <w:color w:val="000000"/>
          <w:sz w:val="32"/>
          <w:szCs w:val="32"/>
        </w:rPr>
        <w:t>第1卷</w:t>
      </w:r>
    </w:p>
    <w:p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2"/>
        </w:rPr>
      </w:pPr>
    </w:p>
    <w:p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2"/>
        </w:rPr>
      </w:pPr>
    </w:p>
    <w:p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2"/>
        </w:rPr>
      </w:pPr>
      <w:r>
        <w:rPr>
          <w:rFonts w:ascii="宋体" w:eastAsia="宋体" w:hAnsi="宋体" w:cs="宋体"/>
          <w:b/>
          <w:bCs/>
          <w:color w:val="000000"/>
          <w:sz w:val="28"/>
          <w:szCs w:val="32"/>
        </w:rPr>
        <w:t>一.参考题库(共25题)</w:t>
      </w:r>
    </w:p>
    <w:p>
      <w:pPr>
        <w:pStyle w:val="Normal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1.</w:t>
      </w:r>
      <w:r>
        <w:rPr>
          <w:rFonts w:ascii="黑体" w:eastAsia="黑体" w:hAnsi="黑体" w:cs="黑体" w:hint="eastAsia"/>
          <w:sz w:val="24"/>
          <w:szCs w:val="28"/>
        </w:rPr>
        <w:t>患者，男性，25岁，左侧后牙自发痛。夜间剧痛为主诉就诊，检查：左下8前倾阻生，牙冠与左下7远中牙颈部形成的间隙有较多的食物嵌塞，远中冠周轻度充血，冠周袋无脓，触痛（-），X线片见左下7远中牙颈部深龋。治疗结束后，口腔所见（）</w:t>
      </w:r>
    </w:p>
    <w:p>
      <w:pPr>
        <w:pStyle w:val="Normal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A、左下7远中已行银汞充填的单面洞，左下8已被拔除</w:t>
      </w:r>
    </w:p>
    <w:p>
      <w:pPr>
        <w:pStyle w:val="Normal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B、左下7为一个经过银汞充填的远中邻</w:t>
      </w:r>
      <w:r>
        <w:drawing>
          <wp:inline distT="0" distB="0" distL="0" distR="0">
            <wp:extent cx="161942" cy="95260"/>
            <wp:effectExtent l="0" t="0" r="0" b="0"/>
            <wp:docPr id="448" name="_x0000_i0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" name="_x0000_i0448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9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洞，左下8已被拔除</w:t>
      </w:r>
    </w:p>
    <w:p>
      <w:pPr>
        <w:pStyle w:val="Normal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C、左下8已被拔除，左下7为</w:t>
      </w:r>
      <w:r>
        <w:drawing>
          <wp:inline distT="0" distB="0" distL="0" distR="0">
            <wp:extent cx="161942" cy="95260"/>
            <wp:effectExtent l="0" t="0" r="0" b="0"/>
            <wp:docPr id="449" name="_x0000_i0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" name="_x0000_i0449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9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面、远中面两个经过银汞充填的单面</w:t>
      </w:r>
    </w:p>
    <w:p>
      <w:pPr>
        <w:pStyle w:val="Normal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D、左下8保留，左下7远中银汞充填</w:t>
      </w:r>
    </w:p>
    <w:p>
      <w:pPr>
        <w:pStyle w:val="Normal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E、左下8保留，左下7远中邻</w:t>
      </w:r>
      <w:r>
        <w:drawing>
          <wp:inline distT="0" distB="0" distL="0" distR="0">
            <wp:extent cx="161942" cy="95260"/>
            <wp:effectExtent l="0" t="0" r="0" b="0"/>
            <wp:docPr id="450" name="_x0000_i0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" name="_x0000_i0450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9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面银汞充填</w:t>
      </w:r>
    </w:p>
    <w:p>
      <w:pPr>
        <w:pStyle w:val="Normal0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2.</w:t>
      </w:r>
      <w:r>
        <w:rPr>
          <w:rFonts w:ascii="黑体" w:eastAsia="黑体" w:hAnsi="黑体" w:cs="黑体" w:hint="eastAsia"/>
          <w:sz w:val="24"/>
          <w:szCs w:val="28"/>
        </w:rPr>
        <w:t>患者30岁，因右侧下后牙反复肿痛就诊。查：右下5无龋，面磨损可见牙本质暴露，探无应，叩（+），X线：根尖病变，根尖孔呈喇叭口状。造成该牙的原因可能为（）</w:t>
      </w: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A、磨损</w:t>
      </w: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B、牙隐裂</w:t>
      </w: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C、畸形中央尖</w:t>
      </w: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</w:t>
      </w:r>
      <w:r>
        <w:drawing>
          <wp:inline distT="0" distB="0" distL="0" distR="0">
            <wp:extent cx="161942" cy="95260"/>
            <wp:effectExtent l="0" t="0" r="0" b="0"/>
            <wp:docPr id="451" name="_x0000_i0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" name="_x0000_i0451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9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创伤</w:t>
      </w: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E、釉质发育不全</w:t>
      </w: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3.</w:t>
      </w:r>
      <w:r>
        <w:rPr>
          <w:rFonts w:ascii="黑体" w:eastAsia="黑体" w:hAnsi="黑体" w:cs="黑体" w:hint="eastAsia"/>
          <w:sz w:val="24"/>
          <w:szCs w:val="28"/>
        </w:rPr>
        <w:t>患者，男性，42岁，数月来右下后牙常进食后疼痛，偶自发痛及冷、热刺激痛，自服抗生素可缓解，1天前进食后复发。检查：见口腔卫生差，龈上、下结石多，牙龈轻度充血水肿，右下678牙体完整，右下7叩（+），右下8颊向错位，伸长无对颌，右下8与右下7之间有较多食物残渣，龈乳头中度充血水肿，压痛，未探及牙周袋，右下678X线片未见异常。导致该症状出现的促进因素是（）。</w:t>
      </w:r>
    </w:p>
    <w:p>
      <w:pPr>
        <w:pStyle w:val="Normal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A、牙石</w:t>
      </w:r>
    </w:p>
    <w:p>
      <w:pPr>
        <w:pStyle w:val="Normal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B、食物嵌塞</w:t>
      </w:r>
    </w:p>
    <w:p>
      <w:pPr>
        <w:pStyle w:val="Normal2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12"/>
          <w:headerReference w:type="default" r:id="rId13"/>
          <w:footerReference w:type="even" r:id="rId14"/>
          <w:headerReference w:type="first" r:id="rId15"/>
          <w:footerReference w:type="first" r:id="rId16"/>
          <w:type w:val="continuous"/>
          <w:pgSz w:w="11906" w:h="16838"/>
          <w:pgMar w:top="720" w:right="720" w:bottom="720" w:left="720" w:header="851" w:footer="992" w:gutter="0"/>
          <w:pgNumType w:start="2"/>
          <w:cols w:num="1" w:space="720"/>
          <w:docGrid w:type="lines" w:linePitch="312" w:charSpace="0"/>
        </w:sectPr>
      </w:pPr>
      <w:r>
        <w:rPr>
          <w:rFonts w:ascii="黑体" w:eastAsia="黑体" w:hAnsi="黑体" w:cs="黑体" w:hint="eastAsia"/>
          <w:sz w:val="24"/>
          <w:szCs w:val="28"/>
        </w:rPr>
        <w:t>C、</w:t>
      </w:r>
      <w:r>
        <w:drawing>
          <wp:inline distT="0" distB="0" distL="0" distR="0">
            <wp:extent cx="152416" cy="219098"/>
            <wp:effectExtent l="0" t="0" r="0" b="0"/>
            <wp:docPr id="452" name="_x0000_i0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" name="_x0000_i0452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创伤</w:t>
      </w:r>
    </w:p>
    <w:p>
      <w:pPr>
        <w:pStyle w:val="Normal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D、错</w:t>
      </w:r>
      <w:r>
        <w:drawing>
          <wp:inline distT="0" distB="0" distL="0" distR="0">
            <wp:extent cx="152416" cy="219098"/>
            <wp:effectExtent l="0" t="0" r="0" b="0"/>
            <wp:docPr id="453" name="_x0000_i0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" name="_x0000_i0453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畸形</w:t>
      </w:r>
    </w:p>
    <w:p>
      <w:pPr>
        <w:pStyle w:val="Normal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E、牙菌斑</w:t>
      </w:r>
    </w:p>
    <w:p>
      <w:pPr>
        <w:pStyle w:val="Normal2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4.</w:t>
      </w:r>
      <w:r>
        <w:rPr>
          <w:rFonts w:ascii="黑体" w:eastAsia="黑体" w:hAnsi="黑体" w:cs="黑体" w:hint="eastAsia"/>
          <w:sz w:val="24"/>
          <w:szCs w:val="28"/>
        </w:rPr>
        <w:t>患者18岁，右颌下区肿痛7天，加剧3天，查体见：T39℃，一般情况差，右颌下皮肤红，皮温高，压痛明显，触有波动感，肿胀无明显界限。舌下肉阜无红肿，导管口无溢脓，右下第一磨牙残根，叩痛（++），X线片见</w:t>
      </w:r>
      <w:r>
        <w:drawing>
          <wp:inline distT="0" distB="0" distL="0" distR="0">
            <wp:extent cx="219098" cy="257202"/>
            <wp:effectExtent l="0" t="0" r="0" b="0"/>
            <wp:docPr id="454" name="_x0000_i0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" name="_x0000_i0454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19098" cy="25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根尖周X线透射区。</w:t>
      </w:r>
    </w:p>
    <w:p>
      <w:pPr>
        <w:pStyle w:val="Normal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穿刺颌下区最可能抽出酌液体是（）</w:t>
      </w:r>
    </w:p>
    <w:p>
      <w:pPr>
        <w:pStyle w:val="Normal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A、黄色黏稠脓液</w:t>
      </w:r>
    </w:p>
    <w:p>
      <w:pPr>
        <w:pStyle w:val="Normal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B、暗灰色稀薄脓液</w:t>
      </w:r>
    </w:p>
    <w:p>
      <w:pPr>
        <w:pStyle w:val="Normal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C、陈旧性咀性液体</w:t>
      </w:r>
    </w:p>
    <w:p>
      <w:pPr>
        <w:pStyle w:val="Normal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D、黄色蛋清样液体</w:t>
      </w:r>
    </w:p>
    <w:p>
      <w:pPr>
        <w:pStyle w:val="Normal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E、淡黄色清亮液体</w:t>
      </w:r>
    </w:p>
    <w:p>
      <w:pPr>
        <w:pStyle w:val="Normal3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5.</w:t>
      </w:r>
      <w:r>
        <w:rPr>
          <w:rFonts w:ascii="黑体" w:eastAsia="黑体" w:hAnsi="黑体" w:cs="黑体" w:hint="eastAsia"/>
          <w:sz w:val="24"/>
          <w:szCs w:val="28"/>
        </w:rPr>
        <w:t>牙槽骨垂直型吸收的特点，除外（）</w:t>
      </w:r>
      <w:r>
        <w:drawing>
          <wp:inline distT="0" distB="0" distL="0" distR="0">
            <wp:extent cx="2048090" cy="1305062"/>
            <wp:effectExtent l="0" t="0" r="0" b="0"/>
            <wp:docPr id="455" name="_x0000_i0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" name="_x0000_i0455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48090" cy="1305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A、牙槽骨不发生水平方向的吸收</w:t>
      </w: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B、牙槽骨发生垂直或斜型方向的吸收</w:t>
      </w: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C、与牙根面形成角型的骨缺损</w:t>
      </w: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D、牙槽嵴高度降低不多，而牙根周围的骨吸收较多</w:t>
      </w: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E、垂直吸收多形成骨下袋</w:t>
      </w: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6.</w:t>
      </w:r>
      <w:r>
        <w:rPr>
          <w:rFonts w:ascii="黑体" w:eastAsia="黑体" w:hAnsi="黑体" w:cs="黑体" w:hint="eastAsia"/>
          <w:sz w:val="24"/>
          <w:szCs w:val="28"/>
        </w:rPr>
        <w:t>新的口腔健康模式是（）</w:t>
      </w: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A、预防口腔疾病，保护牙齿</w:t>
      </w: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B、预防口腔疾病，防止口腔畸形</w:t>
      </w: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C、预防口腔疾病，护牙健齿，纠正口腔畸形</w:t>
      </w: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D、预防口腔疾病，护牙健齿，维护自身完好的牙</w:t>
      </w:r>
      <w:r>
        <w:drawing>
          <wp:inline distT="0" distB="0" distL="0" distR="0">
            <wp:extent cx="161942" cy="190520"/>
            <wp:effectExtent l="0" t="0" r="0" b="0"/>
            <wp:docPr id="456" name="_x0000_i0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" name="_x0000_i0456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系统</w:t>
      </w: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E、预防口腔疾病，护牙健齿，维护自身完好的牙</w:t>
      </w:r>
      <w:r>
        <w:drawing>
          <wp:inline distT="0" distB="0" distL="0" distR="0">
            <wp:extent cx="161942" cy="190520"/>
            <wp:effectExtent l="0" t="0" r="0" b="0"/>
            <wp:docPr id="457" name="_x0000_i0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" name="_x0000_i0457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系统，纠正口腔畸形</w:t>
      </w: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7.</w:t>
      </w:r>
      <w:r>
        <w:rPr>
          <w:rFonts w:ascii="黑体" w:eastAsia="黑体" w:hAnsi="黑体" w:cs="黑体" w:hint="eastAsia"/>
          <w:sz w:val="24"/>
          <w:szCs w:val="28"/>
        </w:rPr>
        <w:t>患者，男，46岁，左上后牙牙龈突然肿胀两天。两周前曾在牙周科刚结束龈下刮治治疗，急诊诊断为急性牙周脓肿，脓肿形成最可能的原因是（）</w:t>
      </w:r>
    </w:p>
    <w:p>
      <w:pPr>
        <w:pStyle w:val="Normal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A、牙髓炎症</w:t>
      </w:r>
    </w:p>
    <w:p>
      <w:pPr>
        <w:pStyle w:val="Normal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B、食物嵌塞</w:t>
      </w:r>
    </w:p>
    <w:p>
      <w:pPr>
        <w:pStyle w:val="Normal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C、口腔卫生保持不良</w:t>
      </w:r>
    </w:p>
    <w:p>
      <w:pPr>
        <w:pStyle w:val="Normal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D、牙周袋深处牙石未刮净</w:t>
      </w:r>
    </w:p>
    <w:p>
      <w:pPr>
        <w:pStyle w:val="Normal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</w:t>
      </w:r>
      <w:r>
        <w:drawing>
          <wp:inline distT="0" distB="0" distL="0" distR="0">
            <wp:extent cx="161942" cy="190520"/>
            <wp:effectExtent l="0" t="0" r="0" b="0"/>
            <wp:docPr id="458" name="_x0000_i0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" name="_x0000_i0458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创伤</w:t>
      </w:r>
    </w:p>
    <w:p>
      <w:pPr>
        <w:pStyle w:val="Normal6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21"/>
          <w:headerReference w:type="default" r:id="rId22"/>
          <w:footerReference w:type="even" r:id="rId23"/>
          <w:headerReference w:type="first" r:id="rId24"/>
          <w:footerReference w:type="first" r:id="rId25"/>
          <w:type w:val="nextPage"/>
          <w:pgSz w:w="11906" w:h="16838"/>
          <w:pgMar w:top="720" w:right="720" w:bottom="720" w:left="720" w:header="851" w:footer="992" w:gutter="0"/>
          <w:pgNumType w:start="3"/>
          <w:cols w:num="1" w:space="720"/>
          <w:titlePg w:val="0"/>
          <w:docGrid w:type="lines" w:linePitch="312" w:charSpace="0"/>
        </w:sectPr>
      </w:pPr>
      <w:r>
        <w:rPr>
          <w:rFonts w:ascii="黑体" w:eastAsia="黑体" w:hAnsi="黑体" w:cs="黑体" w:hint="eastAsia"/>
          <w:sz w:val="24"/>
          <w:szCs w:val="28"/>
        </w:rPr>
        <w:t>8.</w:t>
      </w: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女性患者，56岁。因左下牙疼痛3个月，下唇麻木4同就诊。专科检查见，左下唇较对侧感觉迟钝，</w:t>
      </w:r>
      <w:r>
        <w:drawing>
          <wp:inline distT="0" distB="0" distL="0" distR="0">
            <wp:extent cx="352462" cy="228624"/>
            <wp:effectExtent l="0" t="0" r="0" b="0"/>
            <wp:docPr id="459" name="_x0000_i0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" name="_x0000_i0459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52462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松动Ⅱ度，无龋坏。全景片示左下颌体区见-2cm×4cm的边界不清的密度减低区，牙根有吸收。根据以上临床表现，最可能的诊断是（）</w:t>
      </w: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A、中央性颌骨癌</w:t>
      </w: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B、含牙囊肿</w:t>
      </w: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C、角化囊肿</w:t>
      </w: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D、成釉细胞瘤</w:t>
      </w: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E、下颌骨骨髓炎</w:t>
      </w: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9.</w:t>
      </w:r>
      <w:r>
        <w:rPr>
          <w:rFonts w:ascii="黑体" w:eastAsia="黑体" w:hAnsi="黑体" w:cs="黑体" w:hint="eastAsia"/>
          <w:sz w:val="24"/>
          <w:szCs w:val="28"/>
        </w:rPr>
        <w:t>对牙周组织破坏最大的</w:t>
      </w:r>
      <w:r>
        <w:drawing>
          <wp:inline distT="0" distB="0" distL="0" distR="0">
            <wp:extent cx="161942" cy="190520"/>
            <wp:effectExtent l="0" t="0" r="0" b="0"/>
            <wp:docPr id="460" name="_x0000_i0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" name="_x0000_i0460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力因素是（）</w:t>
      </w: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A、垂直向力过大</w:t>
      </w: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B、侧向力过大</w:t>
      </w: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C、扭力过大</w:t>
      </w: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D、咬合力不均匀</w:t>
      </w: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E、牙周支持力不足</w:t>
      </w: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10.</w:t>
      </w:r>
      <w:r>
        <w:rPr>
          <w:rFonts w:ascii="黑体" w:eastAsia="黑体" w:hAnsi="黑体" w:cs="黑体" w:hint="eastAsia"/>
          <w:sz w:val="24"/>
          <w:szCs w:val="28"/>
        </w:rPr>
        <w:t>对于牙髓病和根尖周病的应急处理错误的是（）</w:t>
      </w: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A、冰敷</w:t>
      </w: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B、开髓引流</w:t>
      </w: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C、切开排脓</w:t>
      </w: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D、调</w:t>
      </w:r>
      <w:r>
        <w:drawing>
          <wp:inline distT="0" distB="0" distL="0" distR="0">
            <wp:extent cx="161942" cy="190520"/>
            <wp:effectExtent l="0" t="0" r="0" b="0"/>
            <wp:docPr id="461" name="_x0000_i0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" name="_x0000_i0461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E、消炎止痛</w:t>
      </w: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11.</w:t>
      </w:r>
      <w:r>
        <w:rPr>
          <w:rFonts w:ascii="黑体" w:eastAsia="黑体" w:hAnsi="黑体" w:cs="黑体" w:hint="eastAsia"/>
          <w:sz w:val="24"/>
          <w:szCs w:val="28"/>
        </w:rPr>
        <w:t>恒牙龋病的最好发部位是（）</w:t>
      </w:r>
    </w:p>
    <w:p>
      <w:pPr>
        <w:pStyle w:val="Normal1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A、磨</w:t>
      </w:r>
      <w:r>
        <w:drawing>
          <wp:inline distT="0" distB="0" distL="0" distR="0">
            <wp:extent cx="161942" cy="190520"/>
            <wp:effectExtent l="0" t="0" r="0" b="0"/>
            <wp:docPr id="462" name="_x0000_i0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" name="_x0000_i0462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面窝沟</w:t>
      </w:r>
    </w:p>
    <w:p>
      <w:pPr>
        <w:pStyle w:val="Normal1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B、后牙邻面</w:t>
      </w:r>
    </w:p>
    <w:p>
      <w:pPr>
        <w:pStyle w:val="Normal1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C、后牙颈部</w:t>
      </w:r>
    </w:p>
    <w:p>
      <w:pPr>
        <w:pStyle w:val="Normal1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D、后牙颊面</w:t>
      </w:r>
    </w:p>
    <w:p>
      <w:pPr>
        <w:pStyle w:val="Normal1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E、前牙邻面</w:t>
      </w:r>
    </w:p>
    <w:p>
      <w:pPr>
        <w:pStyle w:val="Normal10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12.</w:t>
      </w:r>
      <w:r>
        <w:rPr>
          <w:rFonts w:ascii="黑体" w:eastAsia="黑体" w:hAnsi="黑体" w:cs="黑体" w:hint="eastAsia"/>
          <w:sz w:val="24"/>
          <w:szCs w:val="28"/>
        </w:rPr>
        <w:t>匙形刮治器的真正工作端（）</w:t>
      </w:r>
      <w:r>
        <w:drawing>
          <wp:inline distT="0" distB="0" distL="0" distR="0">
            <wp:extent cx="1467004" cy="1762310"/>
            <wp:effectExtent l="0" t="0" r="0" b="0"/>
            <wp:docPr id="463" name="_x0000_i0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" name="_x0000_i0463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467004" cy="1762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A、上1/3</w:t>
      </w:r>
    </w:p>
    <w:p>
      <w:pPr>
        <w:pStyle w:val="Normal1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B、中1/3</w:t>
      </w:r>
    </w:p>
    <w:p>
      <w:pPr>
        <w:pStyle w:val="Normal1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C、下1/3</w:t>
      </w:r>
    </w:p>
    <w:p>
      <w:pPr>
        <w:pStyle w:val="Normal11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28"/>
          <w:headerReference w:type="default" r:id="rId29"/>
          <w:footerReference w:type="even" r:id="rId30"/>
          <w:headerReference w:type="first" r:id="rId31"/>
          <w:footerReference w:type="first" r:id="rId32"/>
          <w:type w:val="nextPage"/>
          <w:pgSz w:w="11906" w:h="16838"/>
          <w:pgMar w:top="720" w:right="720" w:bottom="720" w:left="720" w:header="851" w:footer="992" w:gutter="0"/>
          <w:pgNumType w:start="4"/>
          <w:cols w:num="1" w:space="720"/>
          <w:titlePg w:val="0"/>
          <w:docGrid w:type="lines" w:linePitch="312" w:charSpace="0"/>
        </w:sectPr>
      </w:pPr>
      <w:r>
        <w:rPr>
          <w:rFonts w:ascii="黑体" w:eastAsia="黑体" w:hAnsi="黑体" w:cs="黑体" w:hint="eastAsia"/>
          <w:sz w:val="24"/>
          <w:szCs w:val="28"/>
        </w:rPr>
        <w:t>D、上1/2</w:t>
      </w:r>
    </w:p>
    <w:p>
      <w:pPr>
        <w:pStyle w:val="Normal1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E、下1/2</w:t>
      </w:r>
    </w:p>
    <w:p>
      <w:pPr>
        <w:pStyle w:val="Normal11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13.</w:t>
      </w:r>
      <w:r>
        <w:rPr>
          <w:rFonts w:ascii="黑体" w:eastAsia="黑体" w:hAnsi="黑体" w:cs="黑体" w:hint="eastAsia"/>
          <w:sz w:val="24"/>
          <w:szCs w:val="28"/>
        </w:rPr>
        <w:t>下列哪种措施不能阻止龋病发展（）</w:t>
      </w:r>
      <w:r>
        <w:drawing>
          <wp:inline distT="0" distB="0" distL="0" distR="0">
            <wp:extent cx="2895904" cy="3372204"/>
            <wp:effectExtent l="0" t="0" r="0" b="0"/>
            <wp:docPr id="464" name="_x0000_i0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" name="_x0000_i0464"/>
                    <pic:cNvPicPr/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895904" cy="3372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A、少食多餐</w:t>
      </w:r>
    </w:p>
    <w:p>
      <w:pPr>
        <w:pStyle w:val="Normal1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B、用木糖醇取代蔗糖</w:t>
      </w:r>
    </w:p>
    <w:p>
      <w:pPr>
        <w:pStyle w:val="Normal1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C、使用含氟牙膏</w:t>
      </w:r>
    </w:p>
    <w:p>
      <w:pPr>
        <w:pStyle w:val="Normal1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D、正确刷牙</w:t>
      </w:r>
    </w:p>
    <w:p>
      <w:pPr>
        <w:pStyle w:val="Normal1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E、使用含一定量氟的饮水</w:t>
      </w:r>
    </w:p>
    <w:p>
      <w:pPr>
        <w:pStyle w:val="Normal12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14.</w:t>
      </w:r>
      <w:r>
        <w:rPr>
          <w:rFonts w:ascii="黑体" w:eastAsia="黑体" w:hAnsi="黑体" w:cs="黑体" w:hint="eastAsia"/>
          <w:sz w:val="24"/>
          <w:szCs w:val="28"/>
        </w:rPr>
        <w:t>女童，7岁，乳牙龋坏较多，六龄牙完全萌出，窝沟较深，无明显龋坏，要求预防，该患者首选的龋病预防措施是六龄牙的窝沟封闭。操作过程中不正确的是（）</w:t>
      </w:r>
    </w:p>
    <w:p>
      <w:pPr>
        <w:pStyle w:val="Normal1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A、注意隔湿</w:t>
      </w:r>
    </w:p>
    <w:p>
      <w:pPr>
        <w:pStyle w:val="Normal1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B、酸蚀整个牙面</w:t>
      </w:r>
    </w:p>
    <w:p>
      <w:pPr>
        <w:pStyle w:val="Normal1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C、酸蚀后加压冲洗15秒</w:t>
      </w:r>
    </w:p>
    <w:p>
      <w:pPr>
        <w:pStyle w:val="Normal1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D、用不含氟的清洁剂清洁牙面</w:t>
      </w:r>
    </w:p>
    <w:p>
      <w:pPr>
        <w:pStyle w:val="Normal1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E、封闭后不需调</w:t>
      </w:r>
      <w:r>
        <w:drawing>
          <wp:inline distT="0" distB="0" distL="0" distR="0">
            <wp:extent cx="161942" cy="190520"/>
            <wp:effectExtent l="0" t="0" r="0" b="0"/>
            <wp:docPr id="465" name="_x0000_i0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" name="_x0000_i0465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3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15.</w:t>
      </w:r>
      <w:r>
        <w:rPr>
          <w:rFonts w:ascii="黑体" w:eastAsia="黑体" w:hAnsi="黑体" w:cs="黑体" w:hint="eastAsia"/>
          <w:sz w:val="24"/>
          <w:szCs w:val="28"/>
        </w:rPr>
        <w:t>女性，26岁，右下后牙牙龈易出血1个月，可自行止住。检查：牙石（+），</w:t>
      </w:r>
      <w:r>
        <w:drawing>
          <wp:inline distT="0" distB="0" distL="0" distR="0">
            <wp:extent cx="228624" cy="247676"/>
            <wp:effectExtent l="0" t="0" r="0" b="0"/>
            <wp:docPr id="466" name="_x0000_i0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" name="_x0000_i0466"/>
                    <pic:cNvPicPr/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28624" cy="247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近中见树脂充填，探及充填物悬突，</w:t>
      </w:r>
      <w:r>
        <w:drawing>
          <wp:inline distT="0" distB="0" distL="0" distR="0">
            <wp:extent cx="266728" cy="228624"/>
            <wp:effectExtent l="0" t="0" r="0" b="0"/>
            <wp:docPr id="467" name="_x0000_i0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" name="_x0000_i0467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66728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间龈乳头充血，探诊易出血。右下后牙临床症状的主要促进因素是（）</w:t>
      </w:r>
    </w:p>
    <w:p>
      <w:pPr>
        <w:pStyle w:val="Normal1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A、牙菌斑</w:t>
      </w:r>
    </w:p>
    <w:p>
      <w:pPr>
        <w:pStyle w:val="Normal1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B、医源性因素</w:t>
      </w:r>
    </w:p>
    <w:p>
      <w:pPr>
        <w:pStyle w:val="Normal1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C、创伤</w:t>
      </w:r>
      <w:r>
        <w:drawing>
          <wp:inline distT="0" distB="0" distL="0" distR="0">
            <wp:extent cx="161942" cy="190520"/>
            <wp:effectExtent l="0" t="0" r="0" b="0"/>
            <wp:docPr id="468" name="_x0000_i0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" name="_x0000_i0468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D、女性激素</w:t>
      </w:r>
    </w:p>
    <w:p>
      <w:pPr>
        <w:pStyle w:val="Normal1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E、牙石</w:t>
      </w:r>
    </w:p>
    <w:p>
      <w:pPr>
        <w:pStyle w:val="Normal14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36"/>
          <w:headerReference w:type="default" r:id="rId37"/>
          <w:footerReference w:type="even" r:id="rId38"/>
          <w:headerReference w:type="first" r:id="rId39"/>
          <w:footerReference w:type="first" r:id="rId40"/>
          <w:type w:val="nextPage"/>
          <w:pgSz w:w="11906" w:h="16838"/>
          <w:pgMar w:top="720" w:right="720" w:bottom="720" w:left="720" w:header="851" w:footer="992" w:gutter="0"/>
          <w:pgNumType w:start="5"/>
          <w:cols w:num="1" w:space="720"/>
          <w:titlePg w:val="0"/>
          <w:docGrid w:type="lines" w:linePitch="312" w:charSpace="0"/>
        </w:sectPr>
      </w:pPr>
    </w:p>
    <w:p>
      <w:pPr>
        <w:pStyle w:val="Normal1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16.</w:t>
      </w:r>
      <w:r>
        <w:rPr>
          <w:rFonts w:ascii="黑体" w:eastAsia="黑体" w:hAnsi="黑体" w:cs="黑体" w:hint="eastAsia"/>
          <w:sz w:val="24"/>
          <w:szCs w:val="28"/>
        </w:rPr>
        <w:t>患儿，8岁半，诉左上后牙冷热刺激疼1周。左上第二乳磨牙近中邻</w:t>
      </w:r>
      <w:r>
        <w:drawing>
          <wp:inline distT="0" distB="0" distL="0" distR="0">
            <wp:extent cx="161942" cy="190520"/>
            <wp:effectExtent l="0" t="0" r="0" b="0"/>
            <wp:docPr id="469" name="_x0000_i0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" name="_x0000_i0469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面深龋洞，叩诊无异常，不松动，牙龈正常。左上第一乳磨牙大面积龋坏探及髓腔，牙根有瘘管。X线片示左上第一乳磨牙根分歧大面积病变。左上第一前磨牙磨牙胚牙根形成2／3，牙囊不完整，其上方骨板消失。左上第二乳磨牙未见根尖病变。</w:t>
      </w:r>
    </w:p>
    <w:p>
      <w:pPr>
        <w:pStyle w:val="Normal1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去腐未净露髓应如何诊断并应采取什么治疗手段（）</w:t>
      </w:r>
    </w:p>
    <w:p>
      <w:pPr>
        <w:pStyle w:val="Normal1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A、深龋，活髓切断</w:t>
      </w:r>
    </w:p>
    <w:p>
      <w:pPr>
        <w:pStyle w:val="Normal1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B、深龋，间接盖髓</w:t>
      </w:r>
    </w:p>
    <w:p>
      <w:pPr>
        <w:pStyle w:val="Normal1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C、慢性牙髓炎，根管治疗</w:t>
      </w:r>
    </w:p>
    <w:p>
      <w:pPr>
        <w:pStyle w:val="Normal1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D、慢性牙髓炎急发，活髓切断</w:t>
      </w:r>
    </w:p>
    <w:p>
      <w:pPr>
        <w:pStyle w:val="Normal1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E、慢性牙髓炎，直接盖髓</w:t>
      </w:r>
    </w:p>
    <w:p>
      <w:pPr>
        <w:pStyle w:val="Normal15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17.</w:t>
      </w:r>
      <w:r>
        <w:rPr>
          <w:rFonts w:ascii="黑体" w:eastAsia="黑体" w:hAnsi="黑体" w:cs="黑体" w:hint="eastAsia"/>
          <w:sz w:val="24"/>
          <w:szCs w:val="28"/>
        </w:rPr>
        <w:t>龈上牙石易沉积于（）</w:t>
      </w:r>
      <w:r>
        <w:drawing>
          <wp:inline distT="0" distB="0" distL="0" distR="0">
            <wp:extent cx="2286240" cy="1438426"/>
            <wp:effectExtent l="0" t="0" r="0" b="0"/>
            <wp:docPr id="470" name="_x0000_i0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" name="_x0000_i0470"/>
                    <pic:cNvPicPr/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286240" cy="1438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A、上前牙邻面</w:t>
      </w:r>
    </w:p>
    <w:p>
      <w:pPr>
        <w:pStyle w:val="Normal1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B、双尖牙</w:t>
      </w:r>
    </w:p>
    <w:p>
      <w:pPr>
        <w:pStyle w:val="Normal1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C、磨牙</w:t>
      </w:r>
    </w:p>
    <w:p>
      <w:pPr>
        <w:pStyle w:val="Normal1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D、上后牙颊面和下前牙舌面</w:t>
      </w:r>
    </w:p>
    <w:p>
      <w:pPr>
        <w:pStyle w:val="Normal1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E、舌面和上前牙唇面</w:t>
      </w:r>
    </w:p>
    <w:p>
      <w:pPr>
        <w:pStyle w:val="Normal16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18.</w:t>
      </w:r>
      <w:r>
        <w:rPr>
          <w:rFonts w:ascii="黑体" w:eastAsia="黑体" w:hAnsi="黑体" w:cs="黑体" w:hint="eastAsia"/>
          <w:sz w:val="24"/>
          <w:szCs w:val="28"/>
        </w:rPr>
        <w:t>患儿，8岁半，诉左上后牙冷热刺激疼1周。左上第二乳磨牙近中邻</w:t>
      </w:r>
      <w:r>
        <w:drawing>
          <wp:inline distT="0" distB="0" distL="0" distR="0">
            <wp:extent cx="161942" cy="190520"/>
            <wp:effectExtent l="0" t="0" r="0" b="0"/>
            <wp:docPr id="471" name="_x0000_i0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" name="_x0000_i0471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面深龋洞，叩诊无异常，不松动，牙龈正常。左上第一乳磨牙大面积龋坏探及髓腔，牙根有瘘管。X线片示左上第一乳磨牙根分歧大面积病变。左上第一前磨牙磨牙胚牙根形成2／3，牙囊不完整，其上方骨板消失。左上第二乳磨牙未见根尖病变。</w:t>
      </w:r>
    </w:p>
    <w:p>
      <w:pPr>
        <w:pStyle w:val="Normal1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左上第一乳磨牙应行的治疗是（）</w:t>
      </w:r>
    </w:p>
    <w:p>
      <w:pPr>
        <w:pStyle w:val="Normal1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A、根管治疗</w:t>
      </w:r>
    </w:p>
    <w:p>
      <w:pPr>
        <w:pStyle w:val="Normal1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B、干髓治疗</w:t>
      </w:r>
    </w:p>
    <w:p>
      <w:pPr>
        <w:pStyle w:val="Normal1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C、拔除，观察间隙</w:t>
      </w:r>
    </w:p>
    <w:p>
      <w:pPr>
        <w:pStyle w:val="Normal1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D、无症状，不做处理</w:t>
      </w:r>
    </w:p>
    <w:p>
      <w:pPr>
        <w:pStyle w:val="Normal1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E、拔除，做丝圈保持器</w:t>
      </w:r>
    </w:p>
    <w:p>
      <w:pPr>
        <w:pStyle w:val="Normal17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19.</w:t>
      </w:r>
      <w:r>
        <w:rPr>
          <w:rFonts w:ascii="黑体" w:eastAsia="黑体" w:hAnsi="黑体" w:cs="黑体" w:hint="eastAsia"/>
          <w:sz w:val="24"/>
          <w:szCs w:val="28"/>
        </w:rPr>
        <w:t>男性，48岁。近1周来右上后牙自发钝痛、头痛和全身不适。检查右上牙未见任何牙体疾病，但</w:t>
      </w:r>
      <w:r>
        <w:drawing>
          <wp:inline distT="0" distB="0" distL="0" distR="0">
            <wp:extent cx="419144" cy="219098"/>
            <wp:effectExtent l="0" t="0" r="0" b="0"/>
            <wp:docPr id="472" name="_x0000_i0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" name="_x0000_i0472"/>
                    <pic:cNvPicPr/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19144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盟均有叩痛（+），右面颊相应处扪压痛。医师诊断应考虑的疾病是（）</w:t>
      </w:r>
    </w:p>
    <w:p>
      <w:pPr>
        <w:pStyle w:val="Normal1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A、急性牙髓炎</w:t>
      </w:r>
    </w:p>
    <w:p>
      <w:pPr>
        <w:pStyle w:val="Normal1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B、慢性牙髓炎</w:t>
      </w:r>
    </w:p>
    <w:p>
      <w:pPr>
        <w:pStyle w:val="Normal1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C、急性中耳炎</w:t>
      </w:r>
    </w:p>
    <w:p>
      <w:pPr>
        <w:pStyle w:val="Normal1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D、急性上颌窦炎</w:t>
      </w:r>
    </w:p>
    <w:p>
      <w:pPr>
        <w:pStyle w:val="Normal1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E、急性蜂窝织炎</w:t>
      </w:r>
    </w:p>
    <w:p>
      <w:pPr>
        <w:pStyle w:val="Normal18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43"/>
          <w:headerReference w:type="default" r:id="rId44"/>
          <w:footerReference w:type="even" r:id="rId45"/>
          <w:headerReference w:type="first" r:id="rId46"/>
          <w:footerReference w:type="first" r:id="rId47"/>
          <w:type w:val="nextPage"/>
          <w:pgSz w:w="11906" w:h="16838"/>
          <w:pgMar w:top="720" w:right="720" w:bottom="720" w:left="720" w:header="851" w:footer="992" w:gutter="0"/>
          <w:pgNumType w:start="6"/>
          <w:cols w:num="1" w:space="720"/>
          <w:titlePg w:val="0"/>
          <w:docGrid w:type="lines" w:linePitch="312" w:charSpace="0"/>
        </w:sectPr>
      </w:pPr>
    </w:p>
    <w:p>
      <w:pPr>
        <w:pStyle w:val="Normal1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20.</w:t>
      </w:r>
      <w:r>
        <w:rPr>
          <w:rFonts w:ascii="黑体" w:eastAsia="黑体" w:hAnsi="黑体" w:cs="黑体" w:hint="eastAsia"/>
          <w:sz w:val="24"/>
          <w:szCs w:val="28"/>
        </w:rPr>
        <w:t>男，25岁，1年来牙龈逐渐肿大。检查发现：全口牙龈乳头及龈缘肿，上下前牙明显。龈乳头球状突起，前牙龈呈分叶状质地坚硬，略有弹性，呈粉红色，不出血，无疼痛，龈沟加深，有菌斑，无牙石，</w:t>
      </w:r>
      <w:r>
        <w:drawing>
          <wp:inline distT="0" distB="0" distL="0" distR="0">
            <wp:extent cx="285780" cy="238150"/>
            <wp:effectExtent l="0" t="0" r="0" b="0"/>
            <wp:docPr id="473" name="_x0000_i0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" name="_x0000_i0473"/>
                    <pic:cNvPicPr/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85780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部分冠折断，已作根管治疗。</w:t>
      </w:r>
    </w:p>
    <w:p>
      <w:pPr>
        <w:pStyle w:val="Normal1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为进一步确诊，首先需检查项目是（）</w:t>
      </w:r>
    </w:p>
    <w:p>
      <w:pPr>
        <w:pStyle w:val="Normal1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A、血象</w:t>
      </w:r>
    </w:p>
    <w:p>
      <w:pPr>
        <w:pStyle w:val="Normal1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B、X线片</w:t>
      </w:r>
    </w:p>
    <w:p>
      <w:pPr>
        <w:pStyle w:val="Normal1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C、探诊附着丧失情况</w:t>
      </w:r>
    </w:p>
    <w:p>
      <w:pPr>
        <w:pStyle w:val="Normal1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D、菌斑涂片检查</w:t>
      </w:r>
    </w:p>
    <w:p>
      <w:pPr>
        <w:pStyle w:val="Normal1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</w:t>
      </w:r>
      <w:r>
        <w:drawing>
          <wp:inline distT="0" distB="0" distL="0" distR="0">
            <wp:extent cx="161942" cy="190520"/>
            <wp:effectExtent l="0" t="0" r="0" b="0"/>
            <wp:docPr id="474" name="_x0000_i0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" name="_x0000_i0474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关系</w:t>
      </w:r>
    </w:p>
    <w:p>
      <w:pPr>
        <w:pStyle w:val="Normal19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21.</w:t>
      </w:r>
      <w:r>
        <w:rPr>
          <w:rFonts w:ascii="黑体" w:eastAsia="黑体" w:hAnsi="黑体" w:cs="黑体" w:hint="eastAsia"/>
          <w:sz w:val="24"/>
          <w:szCs w:val="28"/>
        </w:rPr>
        <w:t>患者2周前因</w:t>
      </w:r>
      <w:r>
        <w:drawing>
          <wp:inline distT="0" distB="0" distL="0" distR="0">
            <wp:extent cx="371514" cy="238150"/>
            <wp:effectExtent l="0" t="0" r="0" b="0"/>
            <wp:docPr id="475" name="_x0000_i0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" name="_x0000_i0475"/>
                    <pic:cNvPicPr/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71514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龋洞在外院做银汞合金充填。术后遇冷敏感症状加重，叩痛（+）。近日有阵发性自发痛，昨晚因疼痛难以入眠。诊断最可能为（）</w:t>
      </w:r>
    </w:p>
    <w:p>
      <w:pPr>
        <w:pStyle w:val="Normal2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A、继发龋</w:t>
      </w:r>
    </w:p>
    <w:p>
      <w:pPr>
        <w:pStyle w:val="Normal2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B、牙髓坏</w:t>
      </w:r>
    </w:p>
    <w:p>
      <w:pPr>
        <w:pStyle w:val="Normal2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C、急性牙髓炎</w:t>
      </w:r>
    </w:p>
    <w:p>
      <w:pPr>
        <w:pStyle w:val="Normal2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D、慢性牙髓炎</w:t>
      </w:r>
    </w:p>
    <w:p>
      <w:pPr>
        <w:pStyle w:val="Normal2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E、可复性牙髓炎</w:t>
      </w:r>
    </w:p>
    <w:p>
      <w:pPr>
        <w:pStyle w:val="Normal20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22.</w:t>
      </w:r>
      <w:r>
        <w:rPr>
          <w:rFonts w:ascii="黑体" w:eastAsia="黑体" w:hAnsi="黑体" w:cs="黑体" w:hint="eastAsia"/>
          <w:sz w:val="24"/>
          <w:szCs w:val="28"/>
        </w:rPr>
        <w:t>患者，男性，19岁，主诉：前牙牙龈红肿肥大1年余。临床检查：上唇短，上前牙唇侧牙龈边缘及龈乳头增生肥大，覆盖牙冠的1/3，质地较韧。最可能的诊断是（）</w:t>
      </w:r>
      <w:r>
        <w:drawing>
          <wp:inline distT="0" distB="0" distL="0" distR="0">
            <wp:extent cx="2324344" cy="1467004"/>
            <wp:effectExtent l="0" t="0" r="0" b="0"/>
            <wp:docPr id="476" name="_x0000_i0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" name="_x0000_i0476"/>
                    <pic:cNvPicPr/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324344" cy="1467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A、青春期龈炎</w:t>
      </w:r>
    </w:p>
    <w:p>
      <w:pPr>
        <w:pStyle w:val="Normal2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B、急性坏死性溃疡性龈炎</w:t>
      </w:r>
    </w:p>
    <w:p>
      <w:pPr>
        <w:pStyle w:val="Normal2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C、慢性龈缘炎</w:t>
      </w:r>
    </w:p>
    <w:p>
      <w:pPr>
        <w:pStyle w:val="Normal2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D、增生性龈炎</w:t>
      </w:r>
    </w:p>
    <w:p>
      <w:pPr>
        <w:pStyle w:val="Normal2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E、牙龈纤维瘤病</w:t>
      </w:r>
    </w:p>
    <w:p>
      <w:pPr>
        <w:pStyle w:val="Normal21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23.</w:t>
      </w:r>
      <w:r>
        <w:rPr>
          <w:rFonts w:ascii="黑体" w:eastAsia="黑体" w:hAnsi="黑体" w:cs="黑体" w:hint="eastAsia"/>
          <w:sz w:val="24"/>
          <w:szCs w:val="28"/>
        </w:rPr>
        <w:t>说明口腔白色角化病与口腔白斑病的鉴别诊断。</w:t>
      </w:r>
    </w:p>
    <w:p>
      <w:pPr>
        <w:pStyle w:val="Normal22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24.</w:t>
      </w:r>
      <w:r>
        <w:rPr>
          <w:rFonts w:ascii="黑体" w:eastAsia="黑体" w:hAnsi="黑体" w:cs="黑体" w:hint="eastAsia"/>
          <w:sz w:val="24"/>
          <w:szCs w:val="28"/>
        </w:rPr>
        <w:t>Ⅴ类洞必要时可在何处做倒凹以增加固位（）。</w:t>
      </w:r>
    </w:p>
    <w:p>
      <w:pPr>
        <w:pStyle w:val="Normal2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A、洞壁与轴壁相交的线角</w:t>
      </w:r>
    </w:p>
    <w:p>
      <w:pPr>
        <w:pStyle w:val="Normal2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B、近中轴线角</w:t>
      </w:r>
    </w:p>
    <w:p>
      <w:pPr>
        <w:pStyle w:val="Normal2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C、远中轴线角</w:t>
      </w:r>
    </w:p>
    <w:p>
      <w:pPr>
        <w:pStyle w:val="Normal2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</w:t>
      </w:r>
      <w:r>
        <w:drawing>
          <wp:inline distT="0" distB="0" distL="0" distR="0">
            <wp:extent cx="152416" cy="190520"/>
            <wp:effectExtent l="0" t="0" r="0" b="0"/>
            <wp:docPr id="478" name="_x0000_i0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" name="_x0000_i0478"/>
                    <pic:cNvPicPr/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轴线角和龈轴线角</w:t>
      </w:r>
    </w:p>
    <w:p>
      <w:pPr>
        <w:pStyle w:val="Normal2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E、洞壁任何部位</w:t>
      </w:r>
    </w:p>
    <w:p>
      <w:pPr>
        <w:pStyle w:val="Normal23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52"/>
          <w:headerReference w:type="default" r:id="rId53"/>
          <w:footerReference w:type="even" r:id="rId54"/>
          <w:headerReference w:type="first" r:id="rId55"/>
          <w:footerReference w:type="first" r:id="rId56"/>
          <w:type w:val="nextPage"/>
          <w:pgSz w:w="11906" w:h="16838"/>
          <w:pgMar w:top="720" w:right="720" w:bottom="720" w:left="720" w:header="851" w:footer="992" w:gutter="0"/>
          <w:pgNumType w:start="7"/>
          <w:cols w:num="1" w:space="720"/>
          <w:titlePg w:val="0"/>
          <w:docGrid w:type="lines" w:linePitch="312" w:charSpace="0"/>
        </w:sectPr>
      </w:pPr>
    </w:p>
    <w:p>
      <w:pPr>
        <w:pStyle w:val="Normal2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25.</w:t>
      </w:r>
      <w:r>
        <w:rPr>
          <w:rFonts w:ascii="黑体" w:eastAsia="黑体" w:hAnsi="黑体" w:cs="黑体" w:hint="eastAsia"/>
          <w:sz w:val="24"/>
          <w:szCs w:val="28"/>
        </w:rPr>
        <w:t>某患者，女，31岁。右下后牙进食嵌塞痛2周，偶有喝冷水疼痛。无自发痛。检查发现右下第一磨牙</w:t>
      </w:r>
      <w:r>
        <w:drawing>
          <wp:inline distT="0" distB="0" distL="0" distR="0">
            <wp:extent cx="161942" cy="190520"/>
            <wp:effectExtent l="0" t="0" r="0" b="0"/>
            <wp:docPr id="479" name="_x0000_i0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" name="_x0000_i0479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面深龋洞，冷测反应正常，冷刺激入洞出现一过性敏感，叩痛（-），去净腐质后洞底无穿髓孔该患牙应做的治疗是（）</w:t>
      </w:r>
    </w:p>
    <w:p>
      <w:pPr>
        <w:pStyle w:val="Normal2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A、双层垫底后充填</w:t>
      </w:r>
    </w:p>
    <w:p>
      <w:pPr>
        <w:pStyle w:val="Normal2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B、安抚治疗以消除症状</w:t>
      </w:r>
    </w:p>
    <w:p>
      <w:pPr>
        <w:pStyle w:val="Normal2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C、活髓切断</w:t>
      </w:r>
    </w:p>
    <w:p>
      <w:pPr>
        <w:pStyle w:val="Normal2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D、直接盖髓</w:t>
      </w:r>
    </w:p>
    <w:p>
      <w:pPr>
        <w:pStyle w:val="Normal2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E、根管治疗</w:t>
      </w:r>
    </w:p>
    <w:p>
      <w:pPr>
        <w:pStyle w:val="Normal24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4"/>
        <w:jc w:val="center"/>
        <w:rPr>
          <w:rFonts w:ascii="宋体" w:hAnsi="宋体" w:cs="宋体" w:hint="eastAsia"/>
          <w:b/>
          <w:color w:val="000000"/>
          <w:sz w:val="32"/>
          <w:szCs w:val="28"/>
        </w:rPr>
      </w:pPr>
      <w:r>
        <w:rPr>
          <w:rFonts w:ascii="宋体" w:eastAsia="宋体" w:hAnsi="宋体" w:cs="宋体" w:hint="eastAsia"/>
          <w:b/>
          <w:color w:val="000000"/>
          <w:sz w:val="32"/>
          <w:szCs w:val="28"/>
        </w:rPr>
        <w:t>第2卷</w:t>
      </w:r>
    </w:p>
    <w:p>
      <w:pPr>
        <w:pStyle w:val="Normal24"/>
        <w:jc w:val="center"/>
        <w:rPr>
          <w:rFonts w:ascii="宋体" w:hAnsi="宋体" w:cs="宋体" w:hint="eastAsia"/>
          <w:b/>
          <w:color w:val="000000"/>
          <w:sz w:val="32"/>
          <w:szCs w:val="28"/>
        </w:rPr>
      </w:pPr>
    </w:p>
    <w:p>
      <w:pPr>
        <w:pStyle w:val="Normal24"/>
        <w:jc w:val="center"/>
        <w:rPr>
          <w:rFonts w:ascii="宋体" w:hAnsi="宋体" w:cs="宋体" w:hint="eastAsia"/>
          <w:b/>
          <w:color w:val="000000"/>
          <w:sz w:val="32"/>
          <w:szCs w:val="28"/>
        </w:rPr>
      </w:pPr>
    </w:p>
    <w:p>
      <w:pPr>
        <w:pStyle w:val="Normal24"/>
        <w:jc w:val="left"/>
        <w:rPr>
          <w:rFonts w:ascii="宋体" w:hAnsi="宋体" w:cs="宋体" w:hint="eastAsia"/>
          <w:b/>
          <w:color w:val="000000"/>
          <w:sz w:val="28"/>
          <w:szCs w:val="28"/>
        </w:rPr>
      </w:pPr>
      <w:r>
        <w:rPr>
          <w:rFonts w:ascii="宋体" w:eastAsia="宋体" w:hAnsi="宋体" w:cs="宋体" w:hint="eastAsia"/>
          <w:b/>
          <w:color w:val="000000"/>
          <w:sz w:val="28"/>
          <w:szCs w:val="28"/>
        </w:rPr>
        <w:t>一.参考题库(共25题)</w:t>
      </w:r>
    </w:p>
    <w:p>
      <w:pPr>
        <w:pStyle w:val="Normal2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1.</w:t>
      </w:r>
      <w:r>
        <w:rPr>
          <w:rFonts w:ascii="黑体" w:eastAsia="黑体" w:hAnsi="黑体" w:cs="黑体" w:hint="eastAsia"/>
          <w:sz w:val="24"/>
          <w:szCs w:val="28"/>
        </w:rPr>
        <w:t>Ⅳ度根分叉区病变，最不需作哪项治疗（）</w:t>
      </w:r>
      <w:r>
        <w:drawing>
          <wp:inline distT="0" distB="0" distL="0" distR="0">
            <wp:extent cx="1752784" cy="1276484"/>
            <wp:effectExtent l="0" t="0" r="0" b="0"/>
            <wp:docPr id="480" name="_x0000_i0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" name="_x0000_i0480"/>
                    <pic:cNvPicPr/>
                  </pic:nvPicPr>
                  <pic:blipFill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752784" cy="1276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A、牙髓切除术</w:t>
      </w:r>
    </w:p>
    <w:p>
      <w:pPr>
        <w:pStyle w:val="Normal2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B、牙周翻瓣手术</w:t>
      </w:r>
    </w:p>
    <w:p>
      <w:pPr>
        <w:pStyle w:val="Normal2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C、洁治术</w:t>
      </w:r>
    </w:p>
    <w:p>
      <w:pPr>
        <w:pStyle w:val="Normal2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D、刮治术</w:t>
      </w:r>
    </w:p>
    <w:p>
      <w:pPr>
        <w:pStyle w:val="Normal2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E、根面平整术</w:t>
      </w:r>
    </w:p>
    <w:p>
      <w:pPr>
        <w:pStyle w:val="Normal25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2.</w:t>
      </w:r>
      <w:r>
        <w:rPr>
          <w:rFonts w:ascii="黑体" w:eastAsia="黑体" w:hAnsi="黑体" w:cs="黑体" w:hint="eastAsia"/>
          <w:sz w:val="24"/>
          <w:szCs w:val="28"/>
        </w:rPr>
        <w:t>男性，30岁。</w:t>
      </w:r>
      <w:r>
        <w:drawing>
          <wp:inline distT="0" distB="0" distL="0" distR="0">
            <wp:extent cx="228624" cy="209572"/>
            <wp:effectExtent l="0" t="0" r="0" b="0"/>
            <wp:docPr id="481" name="_x0000_i0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" name="_x0000_i0481"/>
                    <pic:cNvPicPr/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28624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深龋引起急性根尖周炎在某院开髓治疗后，仍有剧烈疼痛，而且面部开始肿胀。检查见髓腔开放，开髓孔大，根管内无腐屑和渗出物，叩（+++），龈轻红肿，已服消炎药。分析原因最可能是（）</w:t>
      </w:r>
    </w:p>
    <w:p>
      <w:pPr>
        <w:pStyle w:val="Normal2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A、开髓孔过小</w:t>
      </w:r>
    </w:p>
    <w:p>
      <w:pPr>
        <w:pStyle w:val="Normal2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B、根管不通畅</w:t>
      </w:r>
    </w:p>
    <w:p>
      <w:pPr>
        <w:pStyle w:val="Normal2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C、有其他感染源</w:t>
      </w:r>
    </w:p>
    <w:p>
      <w:pPr>
        <w:pStyle w:val="Normal2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D、抗感染力不强</w:t>
      </w:r>
    </w:p>
    <w:p>
      <w:pPr>
        <w:pStyle w:val="Normal2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E、根尖孔不通畅</w:t>
      </w:r>
    </w:p>
    <w:p>
      <w:pPr>
        <w:pStyle w:val="Normal26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3.</w:t>
      </w:r>
      <w:r>
        <w:rPr>
          <w:rFonts w:ascii="黑体" w:eastAsia="黑体" w:hAnsi="黑体" w:cs="黑体" w:hint="eastAsia"/>
          <w:sz w:val="24"/>
          <w:szCs w:val="28"/>
        </w:rPr>
        <w:t>造成临床牙齿松动的原因如下，除外（）</w:t>
      </w:r>
    </w:p>
    <w:p>
      <w:pPr>
        <w:pStyle w:val="Normal2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</w:t>
      </w:r>
      <w:r>
        <w:drawing>
          <wp:inline distT="0" distB="0" distL="0" distR="0">
            <wp:extent cx="161942" cy="190520"/>
            <wp:effectExtent l="0" t="0" r="0" b="0"/>
            <wp:docPr id="482" name="_x0000_i0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" name="_x0000_i0482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创伤</w:t>
      </w:r>
    </w:p>
    <w:p>
      <w:pPr>
        <w:pStyle w:val="Normal2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B、牙槽嵴吸收</w:t>
      </w:r>
    </w:p>
    <w:p>
      <w:pPr>
        <w:pStyle w:val="Normal2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C、牙周膜的急性炎症</w:t>
      </w:r>
      <w:r>
        <w:rPr>
          <w:rFonts w:ascii="黑体" w:eastAsia="黑体" w:hAnsi="黑体" w:cs="黑体" w:hint="eastAsia"/>
          <w:sz w:val="24"/>
          <w:szCs w:val="28"/>
        </w:rPr>
        <w:br/>
      </w:r>
      <w:r>
        <w:rPr>
          <w:rFonts w:ascii="黑体" w:eastAsia="黑体" w:hAnsi="黑体" w:cs="黑体" w:hint="eastAsia"/>
          <w:sz w:val="24"/>
          <w:szCs w:val="28"/>
        </w:rP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https://d.book118.com/748125021117006030</w:t>
        </w:r>
      </w:hyperlink>
    </w:p>
    <w:p>
      <w:pPr>
        <w:pStyle w:val="Normal27"/>
        <w:jc w:val="left"/>
        <w:rPr>
          <w:rFonts w:ascii="黑体" w:eastAsia="黑体" w:hAnsi="黑体" w:cs="黑体" w:hint="eastAsia"/>
          <w:sz w:val="24"/>
          <w:szCs w:val="28"/>
        </w:rPr>
      </w:pPr>
    </w:p>
    <w:sectPr>
      <w:headerReference w:type="even" r:id="rId60"/>
      <w:headerReference w:type="default" r:id="rId61"/>
      <w:footerReference w:type="even" r:id="rId62"/>
      <w:headerReference w:type="first" r:id="rId63"/>
      <w:footerReference w:type="first" r:id="rId64"/>
      <w:type w:val="nextPage"/>
      <w:pgSz w:w="11906" w:h="16838"/>
      <w:pgMar w:top="720" w:right="720" w:bottom="720" w:left="720" w:header="851" w:footer="992" w:gutter="0"/>
      <w:pgNumType w:start="8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49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7216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50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8240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51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5168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52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6192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53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3120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54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4144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55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1072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56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2096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57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9024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58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0048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59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6976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60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8000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61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4928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62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5952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63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2880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64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3904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2967"/>
    <w:rsid w:val="000A47E2"/>
    <w:rsid w:val="000B3F97"/>
    <w:rsid w:val="000C65BC"/>
    <w:rsid w:val="00117A71"/>
    <w:rsid w:val="001218D6"/>
    <w:rsid w:val="00132074"/>
    <w:rsid w:val="001502A4"/>
    <w:rsid w:val="001550CE"/>
    <w:rsid w:val="00156496"/>
    <w:rsid w:val="00160D5A"/>
    <w:rsid w:val="00181857"/>
    <w:rsid w:val="0019605D"/>
    <w:rsid w:val="001C73D4"/>
    <w:rsid w:val="001D1D41"/>
    <w:rsid w:val="001E11E6"/>
    <w:rsid w:val="00231F02"/>
    <w:rsid w:val="002B0B19"/>
    <w:rsid w:val="00312482"/>
    <w:rsid w:val="00324AE3"/>
    <w:rsid w:val="003326E6"/>
    <w:rsid w:val="003B1539"/>
    <w:rsid w:val="003D4D8E"/>
    <w:rsid w:val="003F520C"/>
    <w:rsid w:val="0042574A"/>
    <w:rsid w:val="0044229D"/>
    <w:rsid w:val="004647EE"/>
    <w:rsid w:val="004B57E7"/>
    <w:rsid w:val="004C0772"/>
    <w:rsid w:val="004C290A"/>
    <w:rsid w:val="004F36F1"/>
    <w:rsid w:val="00506A01"/>
    <w:rsid w:val="005073F4"/>
    <w:rsid w:val="00542969"/>
    <w:rsid w:val="0054555E"/>
    <w:rsid w:val="005506DD"/>
    <w:rsid w:val="00553937"/>
    <w:rsid w:val="005D14A7"/>
    <w:rsid w:val="005D723D"/>
    <w:rsid w:val="005E5E77"/>
    <w:rsid w:val="005F5F63"/>
    <w:rsid w:val="006041C1"/>
    <w:rsid w:val="006317E2"/>
    <w:rsid w:val="006722FB"/>
    <w:rsid w:val="00681E04"/>
    <w:rsid w:val="00683426"/>
    <w:rsid w:val="006D5968"/>
    <w:rsid w:val="0071008B"/>
    <w:rsid w:val="00785129"/>
    <w:rsid w:val="00792E58"/>
    <w:rsid w:val="00794C1A"/>
    <w:rsid w:val="00797476"/>
    <w:rsid w:val="007C5E1F"/>
    <w:rsid w:val="007D572E"/>
    <w:rsid w:val="00827B23"/>
    <w:rsid w:val="0086637C"/>
    <w:rsid w:val="008C0C31"/>
    <w:rsid w:val="00902424"/>
    <w:rsid w:val="00916216"/>
    <w:rsid w:val="00954CA2"/>
    <w:rsid w:val="00972C3F"/>
    <w:rsid w:val="00975F69"/>
    <w:rsid w:val="00976868"/>
    <w:rsid w:val="00980EED"/>
    <w:rsid w:val="009E2F0E"/>
    <w:rsid w:val="00A15098"/>
    <w:rsid w:val="00A1583F"/>
    <w:rsid w:val="00A23706"/>
    <w:rsid w:val="00A378B7"/>
    <w:rsid w:val="00A43E68"/>
    <w:rsid w:val="00A44168"/>
    <w:rsid w:val="00A51137"/>
    <w:rsid w:val="00A77B3E"/>
    <w:rsid w:val="00B11CCC"/>
    <w:rsid w:val="00B23199"/>
    <w:rsid w:val="00B25C83"/>
    <w:rsid w:val="00B46FB6"/>
    <w:rsid w:val="00B755B8"/>
    <w:rsid w:val="00BB3426"/>
    <w:rsid w:val="00BD654E"/>
    <w:rsid w:val="00BF116D"/>
    <w:rsid w:val="00C06199"/>
    <w:rsid w:val="00C54050"/>
    <w:rsid w:val="00C6422B"/>
    <w:rsid w:val="00C7162A"/>
    <w:rsid w:val="00C74FDF"/>
    <w:rsid w:val="00C96E33"/>
    <w:rsid w:val="00CA5E80"/>
    <w:rsid w:val="00D21982"/>
    <w:rsid w:val="00D4321D"/>
    <w:rsid w:val="00D56ED8"/>
    <w:rsid w:val="00DA34CC"/>
    <w:rsid w:val="00DB251F"/>
    <w:rsid w:val="00DC5C6F"/>
    <w:rsid w:val="00DE521C"/>
    <w:rsid w:val="00E266BD"/>
    <w:rsid w:val="00E465B0"/>
    <w:rsid w:val="00E5109B"/>
    <w:rsid w:val="00E55E2D"/>
    <w:rsid w:val="00E772CE"/>
    <w:rsid w:val="00EB5A28"/>
    <w:rsid w:val="00EE4110"/>
    <w:rsid w:val="00EE4D94"/>
    <w:rsid w:val="00F21074"/>
    <w:rsid w:val="00F210CE"/>
    <w:rsid w:val="00F3535A"/>
    <w:rsid w:val="00F41DA8"/>
    <w:rsid w:val="00F51ECF"/>
    <w:rsid w:val="00F602EB"/>
    <w:rsid w:val="00F72366"/>
    <w:rsid w:val="00F933D4"/>
    <w:rsid w:val="00F96FBA"/>
    <w:rsid w:val="00FA021B"/>
    <w:rsid w:val="0A0F0952"/>
    <w:rsid w:val="2185472E"/>
    <w:rsid w:val="523028E7"/>
    <w:rsid w:val="570957BF"/>
    <w:rsid w:val="7B5C0C2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 w:qFormat="1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a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页眉 字符"/>
    <w:basedOn w:val="DefaultParagraphFont"/>
    <w:link w:val="Header"/>
    <w:uiPriority w:val="99"/>
    <w:qFormat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qFormat/>
    <w:rPr>
      <w:sz w:val="18"/>
      <w:szCs w:val="18"/>
    </w:rPr>
  </w:style>
  <w:style w:type="paragraph" w:customStyle="1" w:styleId="Normal0">
    <w:name w:val="Normal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">
    <w:name w:val="Normal_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">
    <w:name w:val="Normal_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">
    <w:name w:val="Normal_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">
    <w:name w:val="Normal_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">
    <w:name w:val="Normal_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">
    <w:name w:val="Normal_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">
    <w:name w:val="Normal_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8">
    <w:name w:val="Normal_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9">
    <w:name w:val="Normal_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0">
    <w:name w:val="Normal_1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1">
    <w:name w:val="Normal_1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2">
    <w:name w:val="Normal_1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3">
    <w:name w:val="Normal_1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4">
    <w:name w:val="Normal_1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5">
    <w:name w:val="Normal_1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6">
    <w:name w:val="Normal_1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7">
    <w:name w:val="Normal_1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8">
    <w:name w:val="Normal_1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9">
    <w:name w:val="Normal_1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0">
    <w:name w:val="Normal_2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1">
    <w:name w:val="Normal_2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2">
    <w:name w:val="Normal_2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3">
    <w:name w:val="Normal_2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4">
    <w:name w:val="Normal_2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5">
    <w:name w:val="Normal_2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6">
    <w:name w:val="Normal_2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7">
    <w:name w:val="Normal_2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8">
    <w:name w:val="Normal_2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9">
    <w:name w:val="Normal_2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0">
    <w:name w:val="Normal_3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1">
    <w:name w:val="Normal_3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2">
    <w:name w:val="Normal_3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3">
    <w:name w:val="Normal_3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4">
    <w:name w:val="Normal_3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5">
    <w:name w:val="Normal_3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6">
    <w:name w:val="Normal_3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7">
    <w:name w:val="Normal_3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8">
    <w:name w:val="Normal_3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9">
    <w:name w:val="Normal_3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0">
    <w:name w:val="Normal_4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1">
    <w:name w:val="Normal_4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2">
    <w:name w:val="Normal_4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3">
    <w:name w:val="Normal_4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4">
    <w:name w:val="Normal_4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5">
    <w:name w:val="Normal_4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6">
    <w:name w:val="Normal_4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7">
    <w:name w:val="Normal_4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8">
    <w:name w:val="Normal_4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9">
    <w:name w:val="Normal_4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0">
    <w:name w:val="Normal_5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1">
    <w:name w:val="Normal_5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2">
    <w:name w:val="Normal_5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3">
    <w:name w:val="Normal_5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4">
    <w:name w:val="Normal_5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5">
    <w:name w:val="Normal_5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6">
    <w:name w:val="Normal_5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7">
    <w:name w:val="Normal_5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8">
    <w:name w:val="Normal_5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9">
    <w:name w:val="Normal_5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0">
    <w:name w:val="Normal_6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1">
    <w:name w:val="Normal_6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2">
    <w:name w:val="Normal_6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3">
    <w:name w:val="Normal_6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4">
    <w:name w:val="Normal_6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5">
    <w:name w:val="Normal_6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6">
    <w:name w:val="Normal_6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7">
    <w:name w:val="Normal_6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8">
    <w:name w:val="Normal_6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9">
    <w:name w:val="Normal_6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0">
    <w:name w:val="Normal_7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1">
    <w:name w:val="Normal_7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2">
    <w:name w:val="Normal_7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3">
    <w:name w:val="Normal_7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4">
    <w:name w:val="Normal_7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5">
    <w:name w:val="Normal_75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0">
    <w:name w:val="Normal_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00">
    <w:name w:val="Normal_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00">
    <w:name w:val="Normal_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00">
    <w:name w:val="Normal_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00">
    <w:name w:val="Normal_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00">
    <w:name w:val="Normal_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00">
    <w:name w:val="Normal_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00">
    <w:name w:val="Normal_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80">
    <w:name w:val="Normal_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90">
    <w:name w:val="Normal_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000">
    <w:name w:val="Normal_1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10">
    <w:name w:val="Normal_1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20">
    <w:name w:val="Normal_1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30">
    <w:name w:val="Normal_1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40">
    <w:name w:val="Normal_1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50">
    <w:name w:val="Normal_1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60">
    <w:name w:val="Normal_1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70">
    <w:name w:val="Normal_1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80">
    <w:name w:val="Normal_1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90">
    <w:name w:val="Normal_1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000">
    <w:name w:val="Normal_2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10">
    <w:name w:val="Normal_2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20">
    <w:name w:val="Normal_2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30">
    <w:name w:val="Normal_2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40">
    <w:name w:val="Normal_2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50">
    <w:name w:val="Normal_2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60">
    <w:name w:val="Normal_2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70">
    <w:name w:val="Normal_2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80">
    <w:name w:val="Normal_2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90">
    <w:name w:val="Normal_2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000">
    <w:name w:val="Normal_3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10">
    <w:name w:val="Normal_3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20">
    <w:name w:val="Normal_3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30">
    <w:name w:val="Normal_3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40">
    <w:name w:val="Normal_3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50">
    <w:name w:val="Normal_3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60">
    <w:name w:val="Normal_3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70">
    <w:name w:val="Normal_3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80">
    <w:name w:val="Normal_3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90">
    <w:name w:val="Normal_3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000">
    <w:name w:val="Normal_4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10">
    <w:name w:val="Normal_4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20">
    <w:name w:val="Normal_4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30">
    <w:name w:val="Normal_4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40">
    <w:name w:val="Normal_4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50">
    <w:name w:val="Normal_4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60">
    <w:name w:val="Normal_4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70">
    <w:name w:val="Normal_4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80">
    <w:name w:val="Normal_4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90">
    <w:name w:val="Normal_4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000">
    <w:name w:val="Normal_5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10">
    <w:name w:val="Normal_5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20">
    <w:name w:val="Normal_5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30">
    <w:name w:val="Normal_5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40">
    <w:name w:val="Normal_5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50">
    <w:name w:val="Normal_5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60">
    <w:name w:val="Normal_5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70">
    <w:name w:val="Normal_5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80">
    <w:name w:val="Normal_5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90">
    <w:name w:val="Normal_5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000">
    <w:name w:val="Normal_6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10">
    <w:name w:val="Normal_6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20">
    <w:name w:val="Normal_6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30">
    <w:name w:val="Normal_6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40">
    <w:name w:val="Normal_6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50">
    <w:name w:val="Normal_6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60">
    <w:name w:val="Normal_6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70">
    <w:name w:val="Normal_6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80">
    <w:name w:val="Normal_6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90">
    <w:name w:val="Normal_6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000">
    <w:name w:val="Normal_7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10">
    <w:name w:val="Normal_7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20">
    <w:name w:val="Normal_7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30">
    <w:name w:val="Normal_7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40">
    <w:name w:val="Normal_7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image" Target="media/image1.jpeg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footer" Target="footer3.xml" /><Relationship Id="rId15" Type="http://schemas.openxmlformats.org/officeDocument/2006/relationships/header" Target="header6.xml" /><Relationship Id="rId16" Type="http://schemas.openxmlformats.org/officeDocument/2006/relationships/footer" Target="footer4.xml" /><Relationship Id="rId17" Type="http://schemas.openxmlformats.org/officeDocument/2006/relationships/image" Target="media/image2.jpeg" /><Relationship Id="rId18" Type="http://schemas.openxmlformats.org/officeDocument/2006/relationships/image" Target="media/image3.jpeg" /><Relationship Id="rId19" Type="http://schemas.openxmlformats.org/officeDocument/2006/relationships/image" Target="media/image4.png" /><Relationship Id="rId2" Type="http://schemas.openxmlformats.org/officeDocument/2006/relationships/webSettings" Target="webSettings.xml" /><Relationship Id="rId20" Type="http://schemas.openxmlformats.org/officeDocument/2006/relationships/image" Target="media/image5.jpeg" /><Relationship Id="rId21" Type="http://schemas.openxmlformats.org/officeDocument/2006/relationships/header" Target="header7.xml" /><Relationship Id="rId22" Type="http://schemas.openxmlformats.org/officeDocument/2006/relationships/header" Target="header8.xml" /><Relationship Id="rId23" Type="http://schemas.openxmlformats.org/officeDocument/2006/relationships/footer" Target="footer5.xml" /><Relationship Id="rId24" Type="http://schemas.openxmlformats.org/officeDocument/2006/relationships/header" Target="header9.xml" /><Relationship Id="rId25" Type="http://schemas.openxmlformats.org/officeDocument/2006/relationships/footer" Target="footer6.xml" /><Relationship Id="rId26" Type="http://schemas.openxmlformats.org/officeDocument/2006/relationships/image" Target="media/image6.jpeg" /><Relationship Id="rId27" Type="http://schemas.openxmlformats.org/officeDocument/2006/relationships/image" Target="media/image7.png" /><Relationship Id="rId28" Type="http://schemas.openxmlformats.org/officeDocument/2006/relationships/header" Target="header10.xml" /><Relationship Id="rId29" Type="http://schemas.openxmlformats.org/officeDocument/2006/relationships/header" Target="header11.xml" /><Relationship Id="rId3" Type="http://schemas.openxmlformats.org/officeDocument/2006/relationships/fontTable" Target="fontTable.xml" /><Relationship Id="rId30" Type="http://schemas.openxmlformats.org/officeDocument/2006/relationships/footer" Target="footer7.xml" /><Relationship Id="rId31" Type="http://schemas.openxmlformats.org/officeDocument/2006/relationships/header" Target="header12.xml" /><Relationship Id="rId32" Type="http://schemas.openxmlformats.org/officeDocument/2006/relationships/footer" Target="footer8.xml" /><Relationship Id="rId33" Type="http://schemas.openxmlformats.org/officeDocument/2006/relationships/image" Target="media/image8.png" /><Relationship Id="rId34" Type="http://schemas.openxmlformats.org/officeDocument/2006/relationships/image" Target="media/image9.jpeg" /><Relationship Id="rId35" Type="http://schemas.openxmlformats.org/officeDocument/2006/relationships/image" Target="media/image10.jpeg" /><Relationship Id="rId36" Type="http://schemas.openxmlformats.org/officeDocument/2006/relationships/header" Target="header13.xml" /><Relationship Id="rId37" Type="http://schemas.openxmlformats.org/officeDocument/2006/relationships/header" Target="header14.xml" /><Relationship Id="rId38" Type="http://schemas.openxmlformats.org/officeDocument/2006/relationships/footer" Target="footer9.xml" /><Relationship Id="rId39" Type="http://schemas.openxmlformats.org/officeDocument/2006/relationships/header" Target="header15.xml" /><Relationship Id="rId4" Type="http://schemas.openxmlformats.org/officeDocument/2006/relationships/customXml" Target="../customXml/item1.xml" /><Relationship Id="rId40" Type="http://schemas.openxmlformats.org/officeDocument/2006/relationships/footer" Target="footer10.xml" /><Relationship Id="rId41" Type="http://schemas.openxmlformats.org/officeDocument/2006/relationships/image" Target="media/image11.png" /><Relationship Id="rId42" Type="http://schemas.openxmlformats.org/officeDocument/2006/relationships/image" Target="media/image12.jpeg" /><Relationship Id="rId43" Type="http://schemas.openxmlformats.org/officeDocument/2006/relationships/header" Target="header16.xml" /><Relationship Id="rId44" Type="http://schemas.openxmlformats.org/officeDocument/2006/relationships/header" Target="header17.xml" /><Relationship Id="rId45" Type="http://schemas.openxmlformats.org/officeDocument/2006/relationships/footer" Target="footer11.xml" /><Relationship Id="rId46" Type="http://schemas.openxmlformats.org/officeDocument/2006/relationships/header" Target="header18.xml" /><Relationship Id="rId47" Type="http://schemas.openxmlformats.org/officeDocument/2006/relationships/footer" Target="footer12.xml" /><Relationship Id="rId48" Type="http://schemas.openxmlformats.org/officeDocument/2006/relationships/image" Target="media/image13.jpeg" /><Relationship Id="rId49" Type="http://schemas.openxmlformats.org/officeDocument/2006/relationships/image" Target="media/image14.jpeg" /><Relationship Id="rId5" Type="http://schemas.openxmlformats.org/officeDocument/2006/relationships/customXml" Target="../customXml/item2.xml" /><Relationship Id="rId50" Type="http://schemas.openxmlformats.org/officeDocument/2006/relationships/image" Target="media/image15.png" /><Relationship Id="rId51" Type="http://schemas.openxmlformats.org/officeDocument/2006/relationships/image" Target="media/image16.jpeg" /><Relationship Id="rId52" Type="http://schemas.openxmlformats.org/officeDocument/2006/relationships/header" Target="header19.xml" /><Relationship Id="rId53" Type="http://schemas.openxmlformats.org/officeDocument/2006/relationships/header" Target="header20.xml" /><Relationship Id="rId54" Type="http://schemas.openxmlformats.org/officeDocument/2006/relationships/footer" Target="footer13.xml" /><Relationship Id="rId55" Type="http://schemas.openxmlformats.org/officeDocument/2006/relationships/header" Target="header21.xml" /><Relationship Id="rId56" Type="http://schemas.openxmlformats.org/officeDocument/2006/relationships/footer" Target="footer14.xml" /><Relationship Id="rId57" Type="http://schemas.openxmlformats.org/officeDocument/2006/relationships/image" Target="media/image17.png" /><Relationship Id="rId58" Type="http://schemas.openxmlformats.org/officeDocument/2006/relationships/image" Target="media/image18.jpeg" /><Relationship Id="rId59" Type="http://schemas.openxmlformats.org/officeDocument/2006/relationships/hyperlink" Target="https://d.book118.com/748125021117006030" TargetMode="External" /><Relationship Id="rId6" Type="http://schemas.openxmlformats.org/officeDocument/2006/relationships/header" Target="header1.xml" /><Relationship Id="rId60" Type="http://schemas.openxmlformats.org/officeDocument/2006/relationships/header" Target="header22.xml" /><Relationship Id="rId61" Type="http://schemas.openxmlformats.org/officeDocument/2006/relationships/header" Target="header23.xml" /><Relationship Id="rId62" Type="http://schemas.openxmlformats.org/officeDocument/2006/relationships/footer" Target="footer15.xml" /><Relationship Id="rId63" Type="http://schemas.openxmlformats.org/officeDocument/2006/relationships/header" Target="header24.xml" /><Relationship Id="rId64" Type="http://schemas.openxmlformats.org/officeDocument/2006/relationships/footer" Target="footer16.xml" /><Relationship Id="rId65" Type="http://schemas.openxmlformats.org/officeDocument/2006/relationships/theme" Target="theme/theme1.xml" /><Relationship Id="rId66" Type="http://schemas.openxmlformats.org/officeDocument/2006/relationships/styles" Target="styles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3074"/>
    <customShpInfo spid="_x0000_s3073"/>
  </customShpExts>
</s:customData>
</file>

<file path=customXml/itemProps1.xml><?xml version="1.0" encoding="utf-8"?>
<ds:datastoreItem xmlns:ds="http://schemas.openxmlformats.org/officeDocument/2006/customXml" ds:itemID="{E3FAD204-A202-4D2B-AB10-D0B8AF83353E}">
  <ds:schemaRefs/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8</Pages>
  <Words>2</Words>
  <Characters>16</Characters>
  <Application>Microsoft Office Word</Application>
  <DocSecurity>0</DocSecurity>
  <Lines>1</Lines>
  <Paragraphs>1</Paragraphs>
  <ScaleCrop>false</ScaleCrop>
  <Company>Microsoft</Company>
  <LinksUpToDate>false</LinksUpToDate>
  <CharactersWithSpaces>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zxp19</cp:lastModifiedBy>
  <cp:revision>71</cp:revision>
  <dcterms:created xsi:type="dcterms:W3CDTF">2022-04-20T07:15:00Z</dcterms:created>
  <dcterms:modified xsi:type="dcterms:W3CDTF">2023-08-18T21:26:52Z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