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Theme="majorEastAsia" w:eastAsiaTheme="majorEastAsia" w:hAnsiTheme="majorEastAsia"/>
          <w:b/>
          <w:sz w:val="36"/>
          <w:szCs w:val="36"/>
        </w:rPr>
        <w:sectPr>
          <w:footerReference w:type="default" r:id="rId5"/>
          <w:pgSz w:w="11906" w:h="16838"/>
          <w:pgMar w:top="1440" w:right="1800" w:bottom="1440" w:left="1800" w:header="851" w:footer="992" w:gutter="0"/>
          <w:pgNumType w:fmt="decimal"/>
          <w:cols w:num="1" w:space="720"/>
          <w:docGrid w:type="lines" w:linePitch="312" w:charSpace="0"/>
        </w:sectPr>
      </w:pPr>
      <w:r>
        <w:drawing>
          <wp:anchor distT="0" distB="0" distL="114300" distR="114300" simplePos="0" relativeHeight="251660288" behindDoc="1" locked="0" layoutInCell="1" allowOverlap="1">
            <wp:simplePos x="0" y="0"/>
            <wp:positionH relativeFrom="column">
              <wp:posOffset>-165100</wp:posOffset>
            </wp:positionH>
            <wp:positionV relativeFrom="paragraph">
              <wp:posOffset>131445</wp:posOffset>
            </wp:positionV>
            <wp:extent cx="5601335" cy="8608060"/>
            <wp:effectExtent l="0" t="0" r="18415" b="25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6"/>
                    <a:stretch>
                      <a:fillRect/>
                    </a:stretch>
                  </pic:blipFill>
                  <pic:spPr>
                    <a:xfrm>
                      <a:off x="0" y="0"/>
                      <a:ext cx="5601335" cy="8608060"/>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-182880</wp:posOffset>
                </wp:positionH>
                <wp:positionV relativeFrom="paragraph">
                  <wp:posOffset>270510</wp:posOffset>
                </wp:positionV>
                <wp:extent cx="5638800" cy="8487410"/>
                <wp:effectExtent l="0" t="0" r="0" b="0"/>
                <wp:wrapNone/>
                <wp:docPr id="9"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84874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2023年的人力资源工作总结</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w:t>
                            </w:r>
                            <w:r>
                              <w:rPr>
                                <w:rFonts w:ascii="仿宋" w:eastAsia="仿宋" w:hAnsi="仿宋" w:cs="仿宋"/>
                                <w:kern w:val="2"/>
                                <w:sz w:val="24"/>
                                <w:szCs w:val="24"/>
                                <w:lang w:val="en-US" w:eastAsia="zh-CN" w:bidi="ar"/>
                              </w:rPr>
                              <w:t>并且，本店铺为大家提供各种类型的经典</w:t>
                            </w:r>
                            <w:r>
                              <w:rPr>
                                <w:rFonts w:ascii="仿宋" w:eastAsia="仿宋" w:hAnsi="仿宋" w:cs="仿宋" w:hint="eastAsia"/>
                                <w:kern w:val="2"/>
                                <w:sz w:val="24"/>
                                <w:szCs w:val="24"/>
                                <w:lang w:val="en-US" w:eastAsia="zh-CN" w:bidi="ar"/>
                              </w:rPr>
                              <w:t>范文</w:t>
                            </w:r>
                            <w:r>
                              <w:rPr>
                                <w:rFonts w:ascii="仿宋" w:eastAsia="仿宋" w:hAnsi="仿宋" w:cs="仿宋"/>
                                <w:kern w:val="2"/>
                                <w:sz w:val="24"/>
                                <w:szCs w:val="24"/>
                                <w:lang w:val="en-US" w:eastAsia="zh-CN" w:bidi="ar"/>
                              </w:rPr>
                              <w:t>，如工作总结、工作计划、合同协议、员工手册、管理办法、条据文书、策划方案、教学资料、作文大全、其他范文等等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classic sample essays, such as work summaries, work plans, contract agreements, employee manuals, management measures, document documents, planning plans, teaching materials, essay summaries, and other sample essays. If you want to learn about different sample formats and writing methods, please pay attention!</w:t>
                            </w:r>
                          </w:p>
                          <w:p>
                            <w:pPr>
                              <w:jc w:val="center"/>
                              <w:rPr>
                                <w:rFonts w:ascii="汉仪雅酷黑 75W" w:eastAsia="汉仪雅酷黑 75W" w:hAnsi="汉仪雅酷黑 75W" w:cs="汉仪雅酷黑 75W" w:hint="default"/>
                                <w:b/>
                                <w:bCs/>
                                <w:color w:val="8DABD0"/>
                                <w:sz w:val="80"/>
                                <w:szCs w:val="80"/>
                              </w:rPr>
                            </w:pPr>
                          </w:p>
                        </w:txbxContent>
                      </wps:txbx>
                      <wps:bodyPr rot="0" spcFirstLastPara="0" vertOverflow="overflow" horzOverflow="overflow" vert="horz"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9" o:spid="_x0000_s1025" type="#_x0000_t202" style="width:444pt;height:668.3pt;margin-top:21.3pt;margin-left:-14.4pt;mso-wrap-distance-bottom:0;mso-wrap-distance-left:9pt;mso-wrap-distance-right:9pt;mso-wrap-distance-top:0;position:absolute;v-text-anchor:top;z-index:251658240" filled="f" fillcolor="this" stroked="f" strokeweight="0.5pt">
                <v:textbox>
                  <w:txbxContent>
                    <w:p>
                      <w:pPr>
                        <w:jc w:val="center"/>
                        <w:rPr>
                          <w:rFonts w:asciiTheme="majorEastAsia" w:eastAsiaTheme="majorEastAsia" w:hAnsiTheme="majorEastAsia"/>
                          <w:b/>
                          <w:sz w:val="32"/>
                          <w:szCs w:val="32"/>
                        </w:rPr>
                      </w:pPr>
                      <w:r>
                        <w:rPr>
                          <w:rFonts w:asciiTheme="majorEastAsia" w:eastAsiaTheme="majorEastAsia" w:hAnsiTheme="majorEastAsia"/>
                          <w:b/>
                          <w:sz w:val="32"/>
                          <w:szCs w:val="32"/>
                        </w:rPr>
                        <w:t>2023年的人力资源工作总结</w:t>
                      </w:r>
                    </w:p>
                    <w:p>
                      <w:pPr>
                        <w:pStyle w:val="NormalWeb"/>
                        <w:keepNext w:val="0"/>
                        <w:keepLines w:val="0"/>
                        <w:widowControl/>
                        <w:suppressLineNumbers w:val="0"/>
                        <w:jc w:val="center"/>
                        <w:rPr>
                          <w:rFonts w:cs="宋体" w:hint="default"/>
                          <w:b/>
                          <w:bCs/>
                          <w:sz w:val="32"/>
                          <w:szCs w:val="32"/>
                        </w:rPr>
                      </w:pPr>
                    </w:p>
                    <w:p>
                      <w:pPr>
                        <w:pStyle w:val="NormalWeb"/>
                        <w:keepNext w:val="0"/>
                        <w:keepLines w:val="0"/>
                        <w:widowControl/>
                        <w:suppressLineNumbers w:val="0"/>
                        <w:jc w:val="center"/>
                        <w:rPr>
                          <w:rFonts w:ascii="宋体" w:eastAsia="宋体" w:hAnsi="宋体" w:cs="宋体" w:hint="eastAsia"/>
                          <w:b/>
                          <w:bCs/>
                          <w:sz w:val="32"/>
                          <w:szCs w:val="32"/>
                        </w:rPr>
                      </w:pPr>
                      <w:r>
                        <w:rPr>
                          <w:rFonts w:ascii="宋体" w:eastAsia="宋体" w:hAnsi="宋体" w:cs="宋体" w:hint="eastAsia"/>
                          <w:b/>
                          <w:bCs/>
                          <w:sz w:val="32"/>
                          <w:szCs w:val="32"/>
                          <w:lang w:eastAsia="zh-CN"/>
                        </w:rPr>
                        <w:t>（</w:t>
                      </w:r>
                      <w:r>
                        <w:rPr>
                          <w:rFonts w:ascii="宋体" w:hAnsi="宋体" w:cs="宋体" w:hint="eastAsia"/>
                          <w:b/>
                          <w:bCs/>
                          <w:sz w:val="32"/>
                          <w:szCs w:val="32"/>
                          <w:lang w:val="en-US" w:eastAsia="zh-CN"/>
                        </w:rPr>
                        <w:t>经典</w:t>
                      </w:r>
                      <w:r>
                        <w:rPr>
                          <w:rFonts w:ascii="宋体" w:eastAsia="宋体" w:hAnsi="宋体" w:cs="宋体" w:hint="eastAsia"/>
                          <w:b/>
                          <w:bCs/>
                          <w:sz w:val="32"/>
                          <w:szCs w:val="32"/>
                          <w:lang w:val="en-US" w:eastAsia="zh-CN"/>
                        </w:rPr>
                        <w:t>版</w:t>
                      </w:r>
                      <w:r>
                        <w:rPr>
                          <w:rFonts w:ascii="宋体" w:eastAsia="宋体" w:hAnsi="宋体" w:cs="宋体" w:hint="eastAsia"/>
                          <w:b/>
                          <w:bCs/>
                          <w:sz w:val="32"/>
                          <w:szCs w:val="32"/>
                          <w:lang w:eastAsia="zh-CN"/>
                        </w:rPr>
                        <w:t>）</w:t>
                      </w: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both"/>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b/>
                          <w:bCs/>
                          <w:sz w:val="44"/>
                          <w:szCs w:val="44"/>
                        </w:rPr>
                      </w:pP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审核人：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审批人：</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w:t>
                      </w:r>
                      <w:r>
                        <w:rPr>
                          <w:rFonts w:cs="宋体" w:hint="eastAsia"/>
                          <w:sz w:val="24"/>
                          <w:szCs w:val="24"/>
                          <w:lang w:eastAsia="zh-CN"/>
                        </w:rPr>
                        <w:t>单位</w:t>
                      </w:r>
                      <w:r>
                        <w:rPr>
                          <w:rFonts w:ascii="宋体" w:eastAsia="宋体" w:hAnsi="宋体" w:cs="宋体" w:hint="eastAsia"/>
                          <w:sz w:val="24"/>
                          <w:szCs w:val="24"/>
                        </w:rPr>
                        <w:t>：</w:t>
                      </w:r>
                      <w:r>
                        <w:rPr>
                          <w:rFonts w:ascii="宋体" w:eastAsia="宋体" w:hAnsi="宋体" w:cs="宋体" w:hint="eastAsia"/>
                          <w:sz w:val="24"/>
                          <w:szCs w:val="24"/>
                          <w:lang w:val="en-US" w:eastAsia="zh-CN"/>
                        </w:rPr>
                        <w:t>__________________</w:t>
                      </w:r>
                    </w:p>
                    <w:p>
                      <w:pPr>
                        <w:pStyle w:val="NormalWeb"/>
                        <w:keepNext w:val="0"/>
                        <w:keepLines w:val="0"/>
                        <w:widowControl/>
                        <w:suppressLineNumbers w:val="0"/>
                        <w:jc w:val="center"/>
                        <w:rPr>
                          <w:rFonts w:ascii="宋体" w:eastAsia="宋体" w:hAnsi="宋体" w:cs="宋体" w:hint="eastAsia"/>
                          <w:sz w:val="24"/>
                          <w:szCs w:val="24"/>
                        </w:rPr>
                      </w:pPr>
                      <w:r>
                        <w:rPr>
                          <w:rFonts w:ascii="宋体" w:eastAsia="宋体" w:hAnsi="宋体" w:cs="宋体" w:hint="eastAsia"/>
                          <w:sz w:val="24"/>
                          <w:szCs w:val="24"/>
                        </w:rPr>
                        <w:t>编制时间：</w:t>
                      </w:r>
                      <w:r>
                        <w:rPr>
                          <w:rFonts w:ascii="宋体" w:eastAsia="宋体" w:hAnsi="宋体" w:cs="宋体" w:hint="eastAsia"/>
                          <w:sz w:val="24"/>
                          <w:szCs w:val="24"/>
                          <w:lang w:val="en-US" w:eastAsia="zh-CN"/>
                        </w:rPr>
                        <w:t>____年____月____日</w:t>
                      </w:r>
                    </w:p>
                    <w:p>
                      <w:pPr>
                        <w:pStyle w:val="NormalWeb"/>
                        <w:keepNext w:val="0"/>
                        <w:keepLines w:val="0"/>
                        <w:widowControl/>
                        <w:suppressLineNumbers w:val="0"/>
                        <w:jc w:val="both"/>
                        <w:rPr>
                          <w:rFonts w:ascii="宋体" w:eastAsia="宋体" w:hAnsi="宋体" w:cs="宋体" w:hint="eastAsia"/>
                          <w:sz w:val="24"/>
                          <w:szCs w:val="24"/>
                        </w:rPr>
                      </w:pPr>
                    </w:p>
                    <w:p>
                      <w:pPr>
                        <w:pStyle w:val="NormalWeb"/>
                        <w:keepNext w:val="0"/>
                        <w:keepLines w:val="0"/>
                        <w:widowControl/>
                        <w:suppressLineNumbers w:val="0"/>
                        <w:jc w:val="center"/>
                        <w:rPr>
                          <w:rFonts w:ascii="仿宋" w:eastAsia="仿宋" w:hAnsi="仿宋" w:cs="仿宋" w:hint="default"/>
                          <w:b/>
                          <w:bCs/>
                          <w:sz w:val="24"/>
                          <w:szCs w:val="24"/>
                        </w:rPr>
                      </w:pPr>
                      <w:r>
                        <w:rPr>
                          <w:rFonts w:ascii="仿宋" w:eastAsia="仿宋" w:hAnsi="仿宋" w:cs="仿宋" w:hint="eastAsia"/>
                          <w:b/>
                          <w:bCs/>
                          <w:sz w:val="24"/>
                          <w:szCs w:val="24"/>
                          <w:lang w:val="en-US" w:eastAsia="zh-CN"/>
                        </w:rPr>
                        <w:t>序言</w:t>
                      </w:r>
                    </w:p>
                    <w:p>
                      <w:pPr>
                        <w:pStyle w:val="NormalWeb"/>
                        <w:keepNext w:val="0"/>
                        <w:keepLines w:val="0"/>
                        <w:widowControl/>
                        <w:suppressLineNumbers w:val="0"/>
                        <w:jc w:val="center"/>
                        <w:rPr>
                          <w:rFonts w:ascii="仿宋" w:eastAsia="仿宋" w:hAnsi="仿宋" w:cs="仿宋" w:hint="eastAsia"/>
                          <w:b/>
                          <w:bCs/>
                          <w:sz w:val="24"/>
                          <w:szCs w:val="24"/>
                        </w:rPr>
                      </w:pPr>
                    </w:p>
                    <w:p>
                      <w:pPr>
                        <w:pStyle w:val="NormalWeb"/>
                        <w:keepNext w:val="0"/>
                        <w:keepLines w:val="0"/>
                        <w:widowControl/>
                        <w:suppressLineNumbers w:val="0"/>
                        <w:ind w:firstLine="481"/>
                        <w:rPr>
                          <w:rFonts w:ascii="仿宋" w:eastAsia="仿宋" w:hAnsi="仿宋" w:cs="仿宋" w:hint="eastAsia"/>
                          <w:sz w:val="24"/>
                          <w:szCs w:val="24"/>
                        </w:rPr>
                      </w:pPr>
                      <w:r>
                        <w:rPr>
                          <w:rFonts w:ascii="仿宋" w:eastAsia="仿宋" w:hAnsi="仿宋" w:cs="仿宋" w:hint="eastAsia"/>
                          <w:sz w:val="24"/>
                          <w:szCs w:val="24"/>
                          <w:lang w:val="en-US" w:eastAsia="zh-CN"/>
                        </w:rPr>
                        <w:t>下载提示：该文档是本店铺精心编制而成的，希望大家下载后，能够帮助大家解决实际问题。文档下载后可定制修改，请根据实际需要进行调整和使用，谢谢!</w:t>
                      </w:r>
                    </w:p>
                    <w:p>
                      <w:pPr>
                        <w:pStyle w:val="NormalWeb"/>
                        <w:keepNext w:val="0"/>
                        <w:keepLines w:val="0"/>
                        <w:widowControl/>
                        <w:suppressLineNumbers w:val="0"/>
                        <w:rPr>
                          <w:rFonts w:ascii="仿宋" w:eastAsia="仿宋" w:hAnsi="仿宋" w:cs="仿宋" w:hint="eastAsia"/>
                          <w:kern w:val="2"/>
                          <w:sz w:val="24"/>
                          <w:szCs w:val="24"/>
                        </w:rPr>
                      </w:pPr>
                      <w:r>
                        <w:rPr>
                          <w:rFonts w:ascii="仿宋" w:eastAsia="仿宋" w:hAnsi="仿宋" w:cs="仿宋" w:hint="eastAsia"/>
                          <w:kern w:val="2"/>
                          <w:sz w:val="24"/>
                          <w:szCs w:val="24"/>
                          <w:lang w:val="en-US" w:eastAsia="zh-CN" w:bidi="ar"/>
                        </w:rPr>
                        <w:t>　　</w:t>
                      </w:r>
                      <w:r>
                        <w:rPr>
                          <w:rFonts w:ascii="仿宋" w:eastAsia="仿宋" w:hAnsi="仿宋" w:cs="仿宋"/>
                          <w:kern w:val="2"/>
                          <w:sz w:val="24"/>
                          <w:szCs w:val="24"/>
                          <w:lang w:val="en-US" w:eastAsia="zh-CN" w:bidi="ar"/>
                        </w:rPr>
                        <w:t>并且，本店铺为大家提供各种类型的经典</w:t>
                      </w:r>
                      <w:r>
                        <w:rPr>
                          <w:rFonts w:ascii="仿宋" w:eastAsia="仿宋" w:hAnsi="仿宋" w:cs="仿宋" w:hint="eastAsia"/>
                          <w:kern w:val="2"/>
                          <w:sz w:val="24"/>
                          <w:szCs w:val="24"/>
                          <w:lang w:val="en-US" w:eastAsia="zh-CN" w:bidi="ar"/>
                        </w:rPr>
                        <w:t>范文</w:t>
                      </w:r>
                      <w:r>
                        <w:rPr>
                          <w:rFonts w:ascii="仿宋" w:eastAsia="仿宋" w:hAnsi="仿宋" w:cs="仿宋"/>
                          <w:kern w:val="2"/>
                          <w:sz w:val="24"/>
                          <w:szCs w:val="24"/>
                          <w:lang w:val="en-US" w:eastAsia="zh-CN" w:bidi="ar"/>
                        </w:rPr>
                        <w:t>，如工作总结、工作计划、合同协议、员工手册、管理办法、条据文书、策划方案、教学资料、作文大全、其他范文等等</w:t>
                      </w:r>
                      <w:r>
                        <w:rPr>
                          <w:rFonts w:ascii="仿宋" w:eastAsia="仿宋" w:hAnsi="仿宋" w:cs="仿宋" w:hint="eastAsia"/>
                          <w:kern w:val="2"/>
                          <w:sz w:val="24"/>
                          <w:szCs w:val="24"/>
                          <w:lang w:val="en-US" w:eastAsia="zh-CN" w:bidi="ar"/>
                        </w:rPr>
                        <w:t>，想了解不同范文格式和写法，敬请关注!</w:t>
                      </w:r>
                    </w:p>
                    <w:p>
                      <w:pPr>
                        <w:pStyle w:val="NormalWeb"/>
                        <w:keepNext w:val="0"/>
                        <w:keepLines w:val="0"/>
                        <w:widowControl/>
                        <w:suppressLineNumbers w:val="0"/>
                        <w:rPr>
                          <w:rFonts w:ascii="仿宋" w:eastAsia="仿宋" w:hAnsi="仿宋" w:cs="仿宋" w:hint="eastAsia"/>
                          <w:sz w:val="24"/>
                          <w:szCs w:val="24"/>
                        </w:rPr>
                      </w:pPr>
                      <w:r>
                        <w:rPr>
                          <w:rFonts w:ascii="仿宋" w:eastAsia="仿宋" w:hAnsi="仿宋" w:cs="仿宋" w:hint="eastAsia"/>
                          <w:kern w:val="2"/>
                          <w:sz w:val="24"/>
                          <w:szCs w:val="24"/>
                          <w:lang w:val="en-US" w:eastAsia="zh-CN" w:bidi="ar"/>
                        </w:rPr>
                        <w:t>　　Download tips: This document is carefully compiled b</w:t>
                      </w:r>
                      <w:r>
                        <w:rPr>
                          <w:rFonts w:ascii="仿宋" w:eastAsia="仿宋" w:hAnsi="仿宋" w:cs="仿宋" w:hint="eastAsia"/>
                          <w:sz w:val="24"/>
                          <w:szCs w:val="24"/>
                          <w:lang w:val="en-US" w:eastAsia="zh-CN"/>
                        </w:rPr>
                        <w:t>y this</w:t>
                      </w:r>
                      <w:r>
                        <w:rPr>
                          <w:rFonts w:ascii="仿宋" w:eastAsia="仿宋" w:hAnsi="仿宋" w:cs="仿宋" w:hint="eastAsia"/>
                          <w:sz w:val="24"/>
                          <w:szCs w:val="24"/>
                          <w:lang w:eastAsia="zh-CN"/>
                        </w:rPr>
                        <w:t xml:space="preserve"> editor. I hope that after you download it, it can help you solve practical problems. The document can be customized and modified after downloading, please adjust and use it according to actual needs, thank you!</w:t>
                      </w:r>
                    </w:p>
                    <w:p>
                      <w:pPr>
                        <w:jc w:val="left"/>
                        <w:rPr>
                          <w:rFonts w:ascii="仿宋" w:eastAsia="仿宋" w:hAnsi="仿宋" w:cs="仿宋" w:hint="eastAsia"/>
                          <w:b/>
                          <w:bCs/>
                          <w:color w:val="8DABD0"/>
                          <w:sz w:val="24"/>
                          <w:szCs w:val="24"/>
                        </w:rPr>
                      </w:pPr>
                      <w:r>
                        <w:rPr>
                          <w:rFonts w:ascii="仿宋" w:eastAsia="仿宋" w:hAnsi="仿宋" w:cs="仿宋" w:hint="eastAsia"/>
                          <w:sz w:val="24"/>
                          <w:szCs w:val="24"/>
                          <w:lang w:eastAsia="zh-CN"/>
                        </w:rPr>
                        <w:t>　　Moreover, our store provides various types of classic sample essays, such as work summaries, work plans, contract agreements, employee manuals, management measures, document documents, planning plans, teaching materials, essay summaries, and other sample essays. If you want to learn about different sample formats and writing methods, please pay attention!</w:t>
                      </w:r>
                    </w:p>
                    <w:p>
                      <w:pPr>
                        <w:jc w:val="center"/>
                        <w:rPr>
                          <w:rFonts w:ascii="汉仪雅酷黑 75W" w:eastAsia="汉仪雅酷黑 75W" w:hAnsi="汉仪雅酷黑 75W" w:cs="汉仪雅酷黑 75W" w:hint="default"/>
                          <w:b/>
                          <w:bCs/>
                          <w:color w:val="8DABD0"/>
                          <w:sz w:val="80"/>
                          <w:szCs w:val="80"/>
                        </w:rPr>
                      </w:pPr>
                    </w:p>
                  </w:txbxContent>
                </v:textbox>
              </v:shape>
            </w:pict>
          </mc:Fallback>
        </mc:AlternateContent>
      </w:r>
    </w:p>
    <w:p>
      <w:pPr>
        <w:jc w:val="center"/>
        <w:rPr>
          <w:rFonts w:asciiTheme="majorEastAsia" w:eastAsiaTheme="majorEastAsia" w:hAnsiTheme="majorEastAsia" w:hint="eastAsia"/>
          <w:b/>
          <w:sz w:val="30"/>
          <w:szCs w:val="30"/>
        </w:rPr>
      </w:pPr>
      <w:bookmarkStart w:id="0" w:name="_GoBack"/>
      <w:bookmarkEnd w:id="0"/>
      <w:r>
        <w:rPr>
          <w:rFonts w:asciiTheme="majorEastAsia" w:eastAsiaTheme="majorEastAsia" w:hAnsiTheme="majorEastAsia"/>
          <w:b/>
          <w:sz w:val="30"/>
          <w:szCs w:val="30"/>
        </w:rPr>
        <w:t>2023年的人力资源工作总结</w:t>
      </w:r>
    </w:p>
    <w:p>
      <w:pPr>
        <w:rPr>
          <w:rFonts w:ascii="仿宋" w:eastAsia="仿宋" w:hAnsi="仿宋" w:cs="仿宋" w:hint="eastAsia"/>
          <w:sz w:val="28"/>
          <w:szCs w:val="28"/>
        </w:rPr>
        <w:sectPr>
          <w:footerReference w:type="default" r:id="rId7"/>
          <w:pgSz w:w="11906" w:h="16838"/>
          <w:pgMar w:top="1440" w:right="1800" w:bottom="1440" w:left="1800" w:header="851" w:footer="992" w:gutter="0"/>
          <w:pgNumType w:fmt="decimal" w:start="2"/>
          <w:cols w:num="1" w:space="720"/>
          <w:docGrid w:type="lines" w:linePitch="312" w:charSpace="0"/>
        </w:sectPr>
      </w:pPr>
      <w:r>
        <w:rPr>
          <w:rFonts w:ascii="仿宋" w:eastAsia="仿宋" w:hAnsi="仿宋" w:cs="仿宋" w:hint="eastAsia"/>
          <w:sz w:val="28"/>
          <w:szCs w:val="28"/>
        </w:rPr>
        <w:br/>
      </w:r>
      <w:r>
        <w:rPr>
          <w:rFonts w:ascii="仿宋" w:eastAsia="仿宋" w:hAnsi="仿宋" w:cs="仿宋" w:hint="eastAsia"/>
          <w:sz w:val="28"/>
          <w:szCs w:val="28"/>
        </w:rPr>
        <w:t>　　2023年的人力资源工作总结5篇</w:t>
      </w:r>
      <w:r>
        <w:rPr>
          <w:rFonts w:ascii="仿宋" w:eastAsia="仿宋" w:hAnsi="仿宋" w:cs="仿宋" w:hint="eastAsia"/>
          <w:sz w:val="28"/>
          <w:szCs w:val="28"/>
        </w:rPr>
        <w:br/>
      </w:r>
      <w:r>
        <w:rPr>
          <w:rFonts w:ascii="仿宋" w:eastAsia="仿宋" w:hAnsi="仿宋" w:cs="仿宋" w:hint="eastAsia"/>
          <w:sz w:val="28"/>
          <w:szCs w:val="28"/>
        </w:rPr>
        <w:t>　　做好员工激励工作，做好员工职业生涯规划，培养员工的主人翁精神和献身精神，增强员工之间的凝聚力。以下是本店铺整理的2023年的人力资源工作总结，欢迎大家借鉴与参考!</w:t>
      </w:r>
      <w:r>
        <w:rPr>
          <w:rFonts w:ascii="仿宋" w:eastAsia="仿宋" w:hAnsi="仿宋" w:cs="仿宋" w:hint="eastAsia"/>
          <w:sz w:val="28"/>
          <w:szCs w:val="28"/>
        </w:rPr>
        <w:br/>
      </w:r>
      <w:r>
        <w:rPr>
          <w:rFonts w:ascii="仿宋" w:eastAsia="仿宋" w:hAnsi="仿宋" w:cs="仿宋" w:hint="eastAsia"/>
          <w:sz w:val="28"/>
          <w:szCs w:val="28"/>
        </w:rPr>
        <w:t>　　2023年的人力资源工作总结精选篇1</w:t>
      </w:r>
      <w:r>
        <w:rPr>
          <w:rFonts w:ascii="仿宋" w:eastAsia="仿宋" w:hAnsi="仿宋" w:cs="仿宋" w:hint="eastAsia"/>
          <w:sz w:val="28"/>
          <w:szCs w:val="28"/>
        </w:rPr>
        <w:br/>
      </w:r>
      <w:r>
        <w:rPr>
          <w:rFonts w:ascii="仿宋" w:eastAsia="仿宋" w:hAnsi="仿宋" w:cs="仿宋" w:hint="eastAsia"/>
          <w:sz w:val="28"/>
          <w:szCs w:val="28"/>
        </w:rPr>
        <w:t>　　回顾20__，在公司领导的关心指导下，顺利地完成了各项工作任务。20__年重点在于做好人力资源管理基础性工作，主要包括：完善公司人力资源制度建设；新员工招聘与录用工作；绩效考核工作；员工入、离职手续办理，劳动关系维护与管理工作；社会保险及住房公积金缴纳、员工工资核算等日常事务性工作。</w:t>
      </w:r>
      <w:r>
        <w:rPr>
          <w:rFonts w:ascii="仿宋" w:eastAsia="仿宋" w:hAnsi="仿宋" w:cs="仿宋" w:hint="eastAsia"/>
          <w:sz w:val="28"/>
          <w:szCs w:val="28"/>
        </w:rPr>
        <w:br/>
      </w:r>
      <w:r>
        <w:rPr>
          <w:rFonts w:ascii="仿宋" w:eastAsia="仿宋" w:hAnsi="仿宋" w:cs="仿宋" w:hint="eastAsia"/>
          <w:sz w:val="28"/>
          <w:szCs w:val="28"/>
        </w:rPr>
        <w:t>　　一、20__度工作总结：</w:t>
      </w:r>
      <w:r>
        <w:rPr>
          <w:rFonts w:ascii="仿宋" w:eastAsia="仿宋" w:hAnsi="仿宋" w:cs="仿宋" w:hint="eastAsia"/>
          <w:sz w:val="28"/>
          <w:szCs w:val="28"/>
        </w:rPr>
        <w:br/>
      </w:r>
      <w:r>
        <w:rPr>
          <w:rFonts w:ascii="仿宋" w:eastAsia="仿宋" w:hAnsi="仿宋" w:cs="仿宋" w:hint="eastAsia"/>
          <w:sz w:val="28"/>
          <w:szCs w:val="28"/>
        </w:rPr>
        <w:t>　　（一） 人力资源规划与管理</w:t>
      </w:r>
      <w:r>
        <w:rPr>
          <w:rFonts w:ascii="仿宋" w:eastAsia="仿宋" w:hAnsi="仿宋" w:cs="仿宋" w:hint="eastAsia"/>
          <w:sz w:val="28"/>
          <w:szCs w:val="28"/>
        </w:rPr>
        <w:br/>
      </w:r>
      <w:r>
        <w:rPr>
          <w:rFonts w:ascii="仿宋" w:eastAsia="仿宋" w:hAnsi="仿宋" w:cs="仿宋" w:hint="eastAsia"/>
          <w:sz w:val="28"/>
          <w:szCs w:val="28"/>
        </w:rPr>
        <w:t>　　根据企业战略目标及内部具体环境的情况，进行20__年人力资源需求预测，编制了总部组织架构图、定岗定编、薪酬方案。初审各项目公司组织架构、定岗定编、薪酬方案。</w:t>
      </w:r>
      <w:r>
        <w:rPr>
          <w:rFonts w:ascii="仿宋" w:eastAsia="仿宋" w:hAnsi="仿宋" w:cs="仿宋" w:hint="eastAsia"/>
          <w:sz w:val="28"/>
          <w:szCs w:val="28"/>
        </w:rPr>
        <w:br/>
      </w:r>
      <w:r>
        <w:rPr>
          <w:rFonts w:ascii="仿宋" w:eastAsia="仿宋" w:hAnsi="仿宋" w:cs="仿宋" w:hint="eastAsia"/>
          <w:sz w:val="28"/>
          <w:szCs w:val="28"/>
        </w:rPr>
        <w:t>　　（二） 人力资源基本情况</w:t>
      </w:r>
      <w:r>
        <w:rPr>
          <w:rFonts w:ascii="仿宋" w:eastAsia="仿宋" w:hAnsi="仿宋" w:cs="仿宋" w:hint="eastAsia"/>
          <w:sz w:val="28"/>
          <w:szCs w:val="28"/>
        </w:rPr>
        <w:br/>
      </w:r>
      <w:r>
        <w:rPr>
          <w:rFonts w:ascii="仿宋" w:eastAsia="仿宋" w:hAnsi="仿宋" w:cs="仿宋" w:hint="eastAsia"/>
          <w:sz w:val="28"/>
          <w:szCs w:val="28"/>
        </w:rPr>
        <w:t>　　截止20__年12月，公司总部共计24人。其中：总经办4人；企管部6人；财务部3人；工程技术部3人；行政文化部8人。</w:t>
      </w:r>
      <w:r>
        <w:rPr>
          <w:rFonts w:ascii="仿宋" w:eastAsia="仿宋" w:hAnsi="仿宋" w:cs="仿宋" w:hint="eastAsia"/>
          <w:sz w:val="28"/>
          <w:szCs w:val="28"/>
        </w:rPr>
        <w:br/>
      </w:r>
      <w:r>
        <w:rPr>
          <w:rFonts w:ascii="仿宋" w:eastAsia="仿宋" w:hAnsi="仿宋" w:cs="仿宋" w:hint="eastAsia"/>
          <w:sz w:val="28"/>
          <w:szCs w:val="28"/>
        </w:rPr>
        <w:t>　　（三） 招聘与录用工作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8"/>
          <w:type w:val="nextPage"/>
          <w:pgSz w:w="11906" w:h="16838"/>
          <w:pgMar w:top="1440" w:right="1800" w:bottom="1440" w:left="1800" w:header="851" w:footer="992" w:gutter="0"/>
          <w:pgNumType w:fmt="decimal" w:start="3"/>
          <w:cols w:num="1" w:space="720"/>
          <w:titlePg w:val="0"/>
          <w:docGrid w:type="lines" w:linePitch="312" w:charSpace="0"/>
        </w:sectPr>
      </w:pPr>
      <w:r>
        <w:rPr>
          <w:rFonts w:ascii="仿宋" w:eastAsia="仿宋" w:hAnsi="仿宋" w:cs="仿宋" w:hint="eastAsia"/>
          <w:sz w:val="28"/>
          <w:szCs w:val="28"/>
        </w:rPr>
        <w:t>　　120__年采用的网络招聘渠道收集人员信息、发掘人才、建立人力资源库。网络招聘渠道有：智联招聘网站、一览石油英才网。</w:t>
      </w:r>
      <w:r>
        <w:rPr>
          <w:rFonts w:ascii="仿宋" w:eastAsia="仿宋" w:hAnsi="仿宋" w:cs="仿宋" w:hint="eastAsia"/>
          <w:sz w:val="28"/>
          <w:szCs w:val="28"/>
        </w:rPr>
        <w:br/>
      </w:r>
      <w:r>
        <w:rPr>
          <w:rFonts w:ascii="仿宋" w:eastAsia="仿宋" w:hAnsi="仿宋" w:cs="仿宋" w:hint="eastAsia"/>
          <w:sz w:val="28"/>
          <w:szCs w:val="28"/>
        </w:rPr>
        <w:t>　　2、严格遵照公司招聘与配置管理制度，根据各部门人员需求计划，每月初填报人员招聘计划表，经执行总厂批准后开展招聘工作。</w:t>
      </w:r>
      <w:r>
        <w:rPr>
          <w:rFonts w:ascii="仿宋" w:eastAsia="仿宋" w:hAnsi="仿宋" w:cs="仿宋" w:hint="eastAsia"/>
          <w:sz w:val="28"/>
          <w:szCs w:val="28"/>
        </w:rPr>
        <w:br/>
      </w:r>
      <w:r>
        <w:rPr>
          <w:rFonts w:ascii="仿宋" w:eastAsia="仿宋" w:hAnsi="仿宋" w:cs="仿宋" w:hint="eastAsia"/>
          <w:sz w:val="28"/>
          <w:szCs w:val="28"/>
        </w:rPr>
        <w:t>　　3、20__年公司总部新员工25人（包括__合资公司及外派财务经理）通过网络招聘到职员工13人（见下表）。</w:t>
      </w:r>
      <w:r>
        <w:rPr>
          <w:rFonts w:ascii="仿宋" w:eastAsia="仿宋" w:hAnsi="仿宋" w:cs="仿宋" w:hint="eastAsia"/>
          <w:sz w:val="28"/>
          <w:szCs w:val="28"/>
        </w:rPr>
        <w:br/>
      </w:r>
      <w:r>
        <w:rPr>
          <w:rFonts w:ascii="仿宋" w:eastAsia="仿宋" w:hAnsi="仿宋" w:cs="仿宋" w:hint="eastAsia"/>
          <w:sz w:val="28"/>
          <w:szCs w:val="28"/>
        </w:rPr>
        <w:t>　　（四） 培训管理</w:t>
      </w:r>
      <w:r>
        <w:rPr>
          <w:rFonts w:ascii="仿宋" w:eastAsia="仿宋" w:hAnsi="仿宋" w:cs="仿宋" w:hint="eastAsia"/>
          <w:sz w:val="28"/>
          <w:szCs w:val="28"/>
        </w:rPr>
        <w:br/>
      </w:r>
      <w:r>
        <w:rPr>
          <w:rFonts w:ascii="仿宋" w:eastAsia="仿宋" w:hAnsi="仿宋" w:cs="仿宋" w:hint="eastAsia"/>
          <w:sz w:val="28"/>
          <w:szCs w:val="28"/>
        </w:rPr>
        <w:t>　　为做好公司的培训工作，促进公司培训体系的建立和实施，满足公司及员工个人发展的需要，公司下发了《培训与开发管理办法》。对培训规划与要求，以及培训体系的建立相应的安排。但是，各部门未提交培训需求计划，以至于公司未出台明确的20__年培训计划。</w:t>
      </w:r>
      <w:r>
        <w:rPr>
          <w:rFonts w:ascii="仿宋" w:eastAsia="仿宋" w:hAnsi="仿宋" w:cs="仿宋" w:hint="eastAsia"/>
          <w:sz w:val="28"/>
          <w:szCs w:val="28"/>
        </w:rPr>
        <w:br/>
      </w:r>
      <w:r>
        <w:rPr>
          <w:rFonts w:ascii="仿宋" w:eastAsia="仿宋" w:hAnsi="仿宋" w:cs="仿宋" w:hint="eastAsia"/>
          <w:sz w:val="28"/>
          <w:szCs w:val="28"/>
        </w:rPr>
        <w:t>　　20__年开展的培训有：财务部参加成都市财政部组织的会计从业继续教育培训。此次培训按培训管理办法先提交外派培训申请，领导批示同意后参加培训，培训结束后，员工提交培训小结。</w:t>
      </w:r>
      <w:r>
        <w:rPr>
          <w:rFonts w:ascii="仿宋" w:eastAsia="仿宋" w:hAnsi="仿宋" w:cs="仿宋" w:hint="eastAsia"/>
          <w:sz w:val="28"/>
          <w:szCs w:val="28"/>
        </w:rPr>
        <w:br/>
      </w:r>
      <w:r>
        <w:rPr>
          <w:rFonts w:ascii="仿宋" w:eastAsia="仿宋" w:hAnsi="仿宋" w:cs="仿宋" w:hint="eastAsia"/>
          <w:sz w:val="28"/>
          <w:szCs w:val="28"/>
        </w:rPr>
        <w:t>　　（五） 绩效管理</w:t>
      </w:r>
      <w:r>
        <w:rPr>
          <w:rFonts w:ascii="仿宋" w:eastAsia="仿宋" w:hAnsi="仿宋" w:cs="仿宋" w:hint="eastAsia"/>
          <w:sz w:val="28"/>
          <w:szCs w:val="28"/>
        </w:rPr>
        <w:br/>
      </w:r>
      <w:r>
        <w:rPr>
          <w:rFonts w:ascii="仿宋" w:eastAsia="仿宋" w:hAnsi="仿宋" w:cs="仿宋" w:hint="eastAsia"/>
          <w:sz w:val="28"/>
          <w:szCs w:val="28"/>
        </w:rPr>
        <w:t>　　为了充分调动员工的积极性，开展公平的工作竞争，促进工作，提高效率，公司于20__年5月新出台了《绩效考核补充管理办法》，按员工所在部门的月度重点工作计划为主导的考核方式。</w:t>
      </w:r>
      <w:r>
        <w:rPr>
          <w:rFonts w:ascii="仿宋" w:eastAsia="仿宋" w:hAnsi="仿宋" w:cs="仿宋" w:hint="eastAsia"/>
          <w:sz w:val="28"/>
          <w:szCs w:val="28"/>
        </w:rPr>
        <w:br/>
      </w:r>
      <w:r>
        <w:rPr>
          <w:rFonts w:ascii="仿宋" w:eastAsia="仿宋" w:hAnsi="仿宋" w:cs="仿宋" w:hint="eastAsia"/>
          <w:sz w:val="28"/>
          <w:szCs w:val="28"/>
        </w:rPr>
        <w:t>　　每月督促各部门、各项目公司提交月度计划考核表，收集后上报总裁办，总裁办审批后汇总考核意见，下发各部门、各项目公司执行。</w:t>
      </w:r>
      <w:r>
        <w:rPr>
          <w:rFonts w:ascii="仿宋" w:eastAsia="仿宋" w:hAnsi="仿宋" w:cs="仿宋" w:hint="eastAsia"/>
          <w:sz w:val="28"/>
          <w:szCs w:val="28"/>
        </w:rPr>
        <w:br/>
      </w:r>
      <w:r>
        <w:rPr>
          <w:rFonts w:ascii="仿宋" w:eastAsia="仿宋" w:hAnsi="仿宋" w:cs="仿宋" w:hint="eastAsia"/>
          <w:sz w:val="28"/>
          <w:szCs w:val="28"/>
        </w:rPr>
        <w:t>　　针对绩效考核过程中存在的问题，逐步完善绩效考核体系。12月份，重新修订了各岗位绩效考核《评定表》。二级考核办法暂定于20__年元月开始实行。</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9"/>
          <w:type w:val="nextPage"/>
          <w:pgSz w:w="11906" w:h="16838"/>
          <w:pgMar w:top="1440" w:right="1800" w:bottom="1440" w:left="1800" w:header="851" w:footer="992" w:gutter="0"/>
          <w:pgNumType w:fmt="decimal" w:start="4"/>
          <w:cols w:num="1" w:space="720"/>
          <w:titlePg w:val="0"/>
          <w:docGrid w:type="lines" w:linePitch="312" w:charSpace="0"/>
        </w:sectPr>
      </w:pPr>
      <w:r>
        <w:rPr>
          <w:rFonts w:ascii="仿宋" w:eastAsia="仿宋" w:hAnsi="仿宋" w:cs="仿宋" w:hint="eastAsia"/>
          <w:sz w:val="28"/>
          <w:szCs w:val="28"/>
        </w:rPr>
        <w:t>　　（六） 薪酬福利</w:t>
      </w:r>
      <w:r>
        <w:rPr>
          <w:rFonts w:ascii="仿宋" w:eastAsia="仿宋" w:hAnsi="仿宋" w:cs="仿宋" w:hint="eastAsia"/>
          <w:sz w:val="28"/>
          <w:szCs w:val="28"/>
        </w:rPr>
        <w:br/>
      </w:r>
      <w:r>
        <w:rPr>
          <w:rFonts w:ascii="仿宋" w:eastAsia="仿宋" w:hAnsi="仿宋" w:cs="仿宋" w:hint="eastAsia"/>
          <w:sz w:val="28"/>
          <w:szCs w:val="28"/>
        </w:rPr>
        <w:t>　　薪酬、福利、社会保险、劳动关系等工作是人力资源的一项日常性工作。认真完成了以下工作任务：</w:t>
      </w:r>
      <w:r>
        <w:rPr>
          <w:rFonts w:ascii="仿宋" w:eastAsia="仿宋" w:hAnsi="仿宋" w:cs="仿宋" w:hint="eastAsia"/>
          <w:sz w:val="28"/>
          <w:szCs w:val="28"/>
        </w:rPr>
        <w:br/>
      </w:r>
      <w:r>
        <w:rPr>
          <w:rFonts w:ascii="仿宋" w:eastAsia="仿宋" w:hAnsi="仿宋" w:cs="仿宋" w:hint="eastAsia"/>
          <w:sz w:val="28"/>
          <w:szCs w:val="28"/>
        </w:rPr>
        <w:t>　　1、准确、及时的拟制每月工资表；</w:t>
      </w:r>
      <w:r>
        <w:rPr>
          <w:rFonts w:ascii="仿宋" w:eastAsia="仿宋" w:hAnsi="仿宋" w:cs="仿宋" w:hint="eastAsia"/>
          <w:sz w:val="28"/>
          <w:szCs w:val="28"/>
        </w:rPr>
        <w:br/>
      </w:r>
      <w:r>
        <w:rPr>
          <w:rFonts w:ascii="仿宋" w:eastAsia="仿宋" w:hAnsi="仿宋" w:cs="仿宋" w:hint="eastAsia"/>
          <w:sz w:val="28"/>
          <w:szCs w:val="28"/>
        </w:rPr>
        <w:t>　　2、每月在规定的时间内为员工申报社会保险、公积金等相关手续，共为21名员工办理了养老、医疗、失业、工伤、生育五险的新增、转移、续接等手续；</w:t>
      </w:r>
      <w:r>
        <w:rPr>
          <w:rFonts w:ascii="仿宋" w:eastAsia="仿宋" w:hAnsi="仿宋" w:cs="仿宋" w:hint="eastAsia"/>
          <w:sz w:val="28"/>
          <w:szCs w:val="28"/>
        </w:rPr>
        <w:br/>
      </w:r>
      <w:r>
        <w:rPr>
          <w:rFonts w:ascii="仿宋" w:eastAsia="仿宋" w:hAnsi="仿宋" w:cs="仿宋" w:hint="eastAsia"/>
          <w:sz w:val="28"/>
          <w:szCs w:val="28"/>
        </w:rPr>
        <w:t>　　3、每季度按时填写、汇总、上报《人力资源统计报表》；</w:t>
      </w:r>
      <w:r>
        <w:rPr>
          <w:rFonts w:ascii="仿宋" w:eastAsia="仿宋" w:hAnsi="仿宋" w:cs="仿宋" w:hint="eastAsia"/>
          <w:sz w:val="28"/>
          <w:szCs w:val="28"/>
        </w:rPr>
        <w:br/>
      </w:r>
      <w:r>
        <w:rPr>
          <w:rFonts w:ascii="仿宋" w:eastAsia="仿宋" w:hAnsi="仿宋" w:cs="仿宋" w:hint="eastAsia"/>
          <w:sz w:val="28"/>
          <w:szCs w:val="28"/>
        </w:rPr>
        <w:t>　　（七） 劳动关系</w:t>
      </w:r>
      <w:r>
        <w:rPr>
          <w:rFonts w:ascii="仿宋" w:eastAsia="仿宋" w:hAnsi="仿宋" w:cs="仿宋" w:hint="eastAsia"/>
          <w:sz w:val="28"/>
          <w:szCs w:val="28"/>
        </w:rPr>
        <w:br/>
      </w:r>
      <w:r>
        <w:rPr>
          <w:rFonts w:ascii="仿宋" w:eastAsia="仿宋" w:hAnsi="仿宋" w:cs="仿宋" w:hint="eastAsia"/>
          <w:sz w:val="28"/>
          <w:szCs w:val="28"/>
        </w:rPr>
        <w:t>　　1、认真做好员工档案管理工作，做到员工档案一人一档，人事档案一事一档，并及时更新；</w:t>
      </w:r>
      <w:r>
        <w:rPr>
          <w:rFonts w:ascii="仿宋" w:eastAsia="仿宋" w:hAnsi="仿宋" w:cs="仿宋" w:hint="eastAsia"/>
          <w:sz w:val="28"/>
          <w:szCs w:val="28"/>
        </w:rPr>
        <w:br/>
      </w:r>
      <w:r>
        <w:rPr>
          <w:rFonts w:ascii="仿宋" w:eastAsia="仿宋" w:hAnsi="仿宋" w:cs="仿宋" w:hint="eastAsia"/>
          <w:sz w:val="28"/>
          <w:szCs w:val="28"/>
        </w:rPr>
        <w:t>　　2、做好公司员工入职、转正、晋升、调薪、调动、离职等相关手续的办理；</w:t>
      </w:r>
      <w:r>
        <w:rPr>
          <w:rFonts w:ascii="仿宋" w:eastAsia="仿宋" w:hAnsi="仿宋" w:cs="仿宋" w:hint="eastAsia"/>
          <w:sz w:val="28"/>
          <w:szCs w:val="28"/>
        </w:rPr>
        <w:br/>
      </w:r>
      <w:r>
        <w:rPr>
          <w:rFonts w:ascii="仿宋" w:eastAsia="仿宋" w:hAnsi="仿宋" w:cs="仿宋" w:hint="eastAsia"/>
          <w:sz w:val="28"/>
          <w:szCs w:val="28"/>
        </w:rPr>
        <w:t>　　3、做好公司员工《劳动合同》的签订相关手续的办理。</w:t>
      </w:r>
      <w:r>
        <w:rPr>
          <w:rFonts w:ascii="仿宋" w:eastAsia="仿宋" w:hAnsi="仿宋" w:cs="仿宋" w:hint="eastAsia"/>
          <w:sz w:val="28"/>
          <w:szCs w:val="28"/>
        </w:rPr>
        <w:br/>
      </w:r>
      <w:r>
        <w:rPr>
          <w:rFonts w:ascii="仿宋" w:eastAsia="仿宋" w:hAnsi="仿宋" w:cs="仿宋" w:hint="eastAsia"/>
          <w:sz w:val="28"/>
          <w:szCs w:val="28"/>
        </w:rPr>
        <w:t>　　二、在20__年的工作中，我们取得了一定的成绩，但仍然存在许多不足的地方需改进：</w:t>
      </w:r>
      <w:r>
        <w:rPr>
          <w:rFonts w:ascii="仿宋" w:eastAsia="仿宋" w:hAnsi="仿宋" w:cs="仿宋" w:hint="eastAsia"/>
          <w:sz w:val="28"/>
          <w:szCs w:val="28"/>
        </w:rPr>
        <w:br/>
      </w:r>
      <w:r>
        <w:rPr>
          <w:rFonts w:ascii="仿宋" w:eastAsia="仿宋" w:hAnsi="仿宋" w:cs="仿宋" w:hint="eastAsia"/>
          <w:sz w:val="28"/>
          <w:szCs w:val="28"/>
        </w:rPr>
        <w:t>　　（一）在新员工招聘选拔方面，还需加强学习相关面试技巧，以提高面试效率，降低用人风险。</w:t>
      </w:r>
      <w:r>
        <w:rPr>
          <w:rFonts w:ascii="仿宋" w:eastAsia="仿宋" w:hAnsi="仿宋" w:cs="仿宋" w:hint="eastAsia"/>
          <w:sz w:val="28"/>
          <w:szCs w:val="28"/>
        </w:rPr>
        <w:br/>
      </w:r>
      <w:r>
        <w:rPr>
          <w:rFonts w:ascii="仿宋" w:eastAsia="仿宋" w:hAnsi="仿宋" w:cs="仿宋" w:hint="eastAsia"/>
          <w:sz w:val="28"/>
          <w:szCs w:val="28"/>
        </w:rPr>
        <w:t>　　（二）做好新员工入职培训工作，使新员工更快融入公司氛围，熟悉公司工作流程，认同公司企业文化。</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0"/>
          <w:type w:val="nextPage"/>
          <w:pgSz w:w="11906" w:h="16838"/>
          <w:pgMar w:top="1440" w:right="1800" w:bottom="1440" w:left="1800" w:header="851" w:footer="992" w:gutter="0"/>
          <w:pgNumType w:fmt="decimal" w:start="5"/>
          <w:cols w:num="1" w:space="720"/>
          <w:titlePg w:val="0"/>
          <w:docGrid w:type="lines" w:linePitch="312" w:charSpace="0"/>
        </w:sectPr>
      </w:pPr>
      <w:r>
        <w:rPr>
          <w:rFonts w:ascii="仿宋" w:eastAsia="仿宋" w:hAnsi="仿宋" w:cs="仿宋" w:hint="eastAsia"/>
          <w:sz w:val="28"/>
          <w:szCs w:val="28"/>
        </w:rPr>
        <w:t>　　（三）做好人力资源管理与储备工作是企业的一项重要工作任务，后续我们应多渠道、多方面发掘人才，既要有专业型、综合型人才储备，还要有管理型人才储备。根据企业人力需求，及时将合适的人才补入合适的岗位，为企业发展贡献力量。</w:t>
      </w:r>
      <w:r>
        <w:rPr>
          <w:rFonts w:ascii="仿宋" w:eastAsia="仿宋" w:hAnsi="仿宋" w:cs="仿宋" w:hint="eastAsia"/>
          <w:sz w:val="28"/>
          <w:szCs w:val="28"/>
        </w:rPr>
        <w:br/>
      </w:r>
      <w:r>
        <w:rPr>
          <w:rFonts w:ascii="仿宋" w:eastAsia="仿宋" w:hAnsi="仿宋" w:cs="仿宋" w:hint="eastAsia"/>
          <w:sz w:val="28"/>
          <w:szCs w:val="28"/>
        </w:rPr>
        <w:t>　　（四）开拓创新能力不够强。在以后的工作当中，争取在完成好本职工作的同时，不断调整工作思路、改进工作方法，将眼光放得长远一些，将思维放的再开阔一些，积极进取、开阔创新。</w:t>
      </w:r>
      <w:r>
        <w:rPr>
          <w:rFonts w:ascii="仿宋" w:eastAsia="仿宋" w:hAnsi="仿宋" w:cs="仿宋" w:hint="eastAsia"/>
          <w:sz w:val="28"/>
          <w:szCs w:val="28"/>
        </w:rPr>
        <w:br/>
      </w:r>
      <w:r>
        <w:rPr>
          <w:rFonts w:ascii="仿宋" w:eastAsia="仿宋" w:hAnsi="仿宋" w:cs="仿宋" w:hint="eastAsia"/>
          <w:sz w:val="28"/>
          <w:szCs w:val="28"/>
        </w:rPr>
        <w:t>　　三、20__年工作目标：</w:t>
      </w:r>
      <w:r>
        <w:rPr>
          <w:rFonts w:ascii="仿宋" w:eastAsia="仿宋" w:hAnsi="仿宋" w:cs="仿宋" w:hint="eastAsia"/>
          <w:sz w:val="28"/>
          <w:szCs w:val="28"/>
        </w:rPr>
        <w:br/>
      </w:r>
      <w:r>
        <w:rPr>
          <w:rFonts w:ascii="仿宋" w:eastAsia="仿宋" w:hAnsi="仿宋" w:cs="仿宋" w:hint="eastAsia"/>
          <w:sz w:val="28"/>
          <w:szCs w:val="28"/>
        </w:rPr>
        <w:t>　　（一） 完善各岗位考核绩效指标，建立绩效二级考核体系。完善绩效结果使用，绩效改进机制。</w:t>
      </w:r>
      <w:r>
        <w:rPr>
          <w:rFonts w:ascii="仿宋" w:eastAsia="仿宋" w:hAnsi="仿宋" w:cs="仿宋" w:hint="eastAsia"/>
          <w:sz w:val="28"/>
          <w:szCs w:val="28"/>
        </w:rPr>
        <w:br/>
      </w:r>
      <w:r>
        <w:rPr>
          <w:rFonts w:ascii="仿宋" w:eastAsia="仿宋" w:hAnsi="仿宋" w:cs="仿宋" w:hint="eastAsia"/>
          <w:sz w:val="28"/>
          <w:szCs w:val="28"/>
        </w:rPr>
        <w:t>　　（二） 对公司各职能岗位、职位进行职能分析，及时完善岗位说明书。</w:t>
      </w:r>
      <w:r>
        <w:rPr>
          <w:rFonts w:ascii="仿宋" w:eastAsia="仿宋" w:hAnsi="仿宋" w:cs="仿宋" w:hint="eastAsia"/>
          <w:sz w:val="28"/>
          <w:szCs w:val="28"/>
        </w:rPr>
        <w:br/>
      </w:r>
      <w:r>
        <w:rPr>
          <w:rFonts w:ascii="仿宋" w:eastAsia="仿宋" w:hAnsi="仿宋" w:cs="仿宋" w:hint="eastAsia"/>
          <w:sz w:val="28"/>
          <w:szCs w:val="28"/>
        </w:rPr>
        <w:t>　　（三） 加强员工岗位知识、技能和素质及执行力的培训，管理人员管理理念和管理方法的培训，加大内部人才开发力度。</w:t>
      </w:r>
      <w:r>
        <w:rPr>
          <w:rFonts w:ascii="仿宋" w:eastAsia="仿宋" w:hAnsi="仿宋" w:cs="仿宋" w:hint="eastAsia"/>
          <w:sz w:val="28"/>
          <w:szCs w:val="28"/>
        </w:rPr>
        <w:br/>
      </w:r>
      <w:r>
        <w:rPr>
          <w:rFonts w:ascii="仿宋" w:eastAsia="仿宋" w:hAnsi="仿宋" w:cs="仿宋" w:hint="eastAsia"/>
          <w:sz w:val="28"/>
          <w:szCs w:val="28"/>
        </w:rPr>
        <w:t>　　（四） 确保社保、公积金申报、停办的及时性、准确性。</w:t>
      </w:r>
      <w:r>
        <w:rPr>
          <w:rFonts w:ascii="仿宋" w:eastAsia="仿宋" w:hAnsi="仿宋" w:cs="仿宋" w:hint="eastAsia"/>
          <w:sz w:val="28"/>
          <w:szCs w:val="28"/>
        </w:rPr>
        <w:br/>
      </w:r>
      <w:r>
        <w:rPr>
          <w:rFonts w:ascii="仿宋" w:eastAsia="仿宋" w:hAnsi="仿宋" w:cs="仿宋" w:hint="eastAsia"/>
          <w:sz w:val="28"/>
          <w:szCs w:val="28"/>
        </w:rPr>
        <w:t>　　（五） 确保人员进、出、调动等人事基础资料的及时更新，保持资料及时有效。</w:t>
      </w:r>
      <w:r>
        <w:rPr>
          <w:rFonts w:ascii="仿宋" w:eastAsia="仿宋" w:hAnsi="仿宋" w:cs="仿宋" w:hint="eastAsia"/>
          <w:sz w:val="28"/>
          <w:szCs w:val="28"/>
        </w:rPr>
        <w:br/>
      </w:r>
      <w:r>
        <w:rPr>
          <w:rFonts w:ascii="仿宋" w:eastAsia="仿宋" w:hAnsi="仿宋" w:cs="仿宋" w:hint="eastAsia"/>
          <w:sz w:val="28"/>
          <w:szCs w:val="28"/>
        </w:rPr>
        <w:t>　　（六） 加强各项目公司人事专员的管理、培训、沟通，确保人事工作的高质、高效。</w:t>
      </w:r>
      <w:r>
        <w:rPr>
          <w:rFonts w:ascii="仿宋" w:eastAsia="仿宋" w:hAnsi="仿宋" w:cs="仿宋" w:hint="eastAsia"/>
          <w:sz w:val="28"/>
          <w:szCs w:val="28"/>
        </w:rPr>
        <w:br/>
      </w:r>
      <w:r>
        <w:rPr>
          <w:rFonts w:ascii="仿宋" w:eastAsia="仿宋" w:hAnsi="仿宋" w:cs="仿宋" w:hint="eastAsia"/>
          <w:sz w:val="28"/>
          <w:szCs w:val="28"/>
        </w:rPr>
        <w:t>　　在新的一年里，我将严格根据公司领导的指示，在做好日常工作的基础上，紧跟公司发展步伐，努力学习专业知识来完善职业技能、提高职业素养。我们将积极贯彻诚信、合作、创新、发展的企业理念，加强主动学习、创新观念方法。我坚信，在公司领导和全体员工的共同努力下，我们的明天一定会更好。</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1"/>
          <w:type w:val="nextPage"/>
          <w:pgSz w:w="11906" w:h="16838"/>
          <w:pgMar w:top="1440" w:right="1800" w:bottom="1440" w:left="1800" w:header="851" w:footer="992" w:gutter="0"/>
          <w:pgNumType w:fmt="decimal" w:start="6"/>
          <w:cols w:num="1" w:space="720"/>
          <w:titlePg w:val="0"/>
          <w:docGrid w:type="lines" w:linePitch="312" w:charSpace="0"/>
        </w:sectPr>
      </w:pPr>
      <w:r>
        <w:rPr>
          <w:rFonts w:ascii="仿宋" w:eastAsia="仿宋" w:hAnsi="仿宋" w:cs="仿宋" w:hint="eastAsia"/>
          <w:sz w:val="28"/>
          <w:szCs w:val="28"/>
        </w:rPr>
        <w:t>　　2023年的人力资源工作总结精选篇2</w:t>
      </w:r>
      <w:r>
        <w:rPr>
          <w:rFonts w:ascii="仿宋" w:eastAsia="仿宋" w:hAnsi="仿宋" w:cs="仿宋" w:hint="eastAsia"/>
          <w:sz w:val="28"/>
          <w:szCs w:val="28"/>
        </w:rPr>
        <w:br/>
      </w:r>
      <w:r>
        <w:rPr>
          <w:rFonts w:ascii="仿宋" w:eastAsia="仿宋" w:hAnsi="仿宋" w:cs="仿宋" w:hint="eastAsia"/>
          <w:sz w:val="28"/>
          <w:szCs w:val="28"/>
        </w:rPr>
        <w:t>　　__年是富通公司发展不平凡的一年，富盈门、蟠龙居等小区的开盘入伙;好旺角等一批项目的上马;富通混凝土公司及西部创投公司的相继组建及其他公司管理水平的逐步上台阶;使富通公司步入了企业发展的快车道。在这种情况下，我们人力资源部密切配合公司的发展方向及经营战略目标，在公司领导的具体布署与指导下，在各子公司及实业公司各职能部门大力支持与配合下，在本部门全体同仁的积极努力与合作下，本年度工作取得了一定的成绩，也存在许多不足之处和亟待开展的工作。在此作一小结。</w:t>
      </w:r>
      <w:r>
        <w:rPr>
          <w:rFonts w:ascii="仿宋" w:eastAsia="仿宋" w:hAnsi="仿宋" w:cs="仿宋" w:hint="eastAsia"/>
          <w:sz w:val="28"/>
          <w:szCs w:val="28"/>
        </w:rPr>
        <w:br/>
      </w:r>
      <w:r>
        <w:rPr>
          <w:rFonts w:ascii="仿宋" w:eastAsia="仿宋" w:hAnsi="仿宋" w:cs="仿宋" w:hint="eastAsia"/>
          <w:sz w:val="28"/>
          <w:szCs w:val="28"/>
        </w:rPr>
        <w:t>　　随着公司的快速发展及管理的逐步完善，对各种人才的需求也急剧增加，同时，公司人员结构需进一步优化、素质需进一步提高、配置要进一步的合理化。为满足公司对不同人才的需求，人力资源部在对内挖潜的同时，对外实行各种方式引进人才。通过各种人才市场的现场招聘、互联网、人才网站、媒体等多种渠道为公司引进各类人才，解决公司人才紧缺问题。在引进人才的同时，严把进司关，对内部介绍的、推荐的进行严格控制;对除保安、保洁外所有进司员工都参与面试，进行体检，对大专以上学历的进司员工进行严格的验证工作;对进入公司的中高层管理人员及重要岗位的员工进行背景调查;这样，杜绝了品德不好，素质不高人员的进入。同时对内部有能力的员工进行适当的提升，对不合适的员工进行淘汰，优化了员工的结构。公司员工具体情况见下表：</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2"/>
          <w:type w:val="nextPage"/>
          <w:pgSz w:w="11906" w:h="16838"/>
          <w:pgMar w:top="1440" w:right="1800" w:bottom="1440" w:left="1800" w:header="851" w:footer="992" w:gutter="0"/>
          <w:pgNumType w:fmt="decimal" w:start="7"/>
          <w:cols w:num="1" w:space="720"/>
          <w:titlePg w:val="0"/>
          <w:docGrid w:type="lines" w:linePitch="312" w:charSpace="0"/>
        </w:sectPr>
      </w:pPr>
      <w:r>
        <w:rPr>
          <w:rFonts w:ascii="仿宋" w:eastAsia="仿宋" w:hAnsi="仿宋" w:cs="仿宋" w:hint="eastAsia"/>
          <w:sz w:val="28"/>
          <w:szCs w:val="28"/>
        </w:rPr>
        <w:t>　　首先，本年度顺利签订了公司全员劳动合同。签订劳动合同是维护企业与员工双方权益的保障，往年因存在一定的客观原因，故未签订，今年为解决这一难题，从两方面入手加以落实。其一、对原工资进行分块，明确原基本工资中含体息日加班工资，并与财务沟通，在工资表中体现出休息日加班工资这一项。其二、经与劳动部门多次协调，最终同意我司对部分岗位实行不定时工作制和综合工时计算工作制，使公司的用工进一步合法化。</w:t>
      </w:r>
      <w:r>
        <w:rPr>
          <w:rFonts w:ascii="仿宋" w:eastAsia="仿宋" w:hAnsi="仿宋" w:cs="仿宋" w:hint="eastAsia"/>
          <w:sz w:val="28"/>
          <w:szCs w:val="28"/>
        </w:rPr>
        <w:br/>
      </w:r>
      <w:r>
        <w:rPr>
          <w:rFonts w:ascii="仿宋" w:eastAsia="仿宋" w:hAnsi="仿宋" w:cs="仿宋" w:hint="eastAsia"/>
          <w:sz w:val="28"/>
          <w:szCs w:val="28"/>
        </w:rPr>
        <w:t>　　其次，进行劳动年审工作。劳动年审是否合格，直接关系到工商、保险、税务、人事立户、暂住证办理等工作。在目前公司有些方面还不健全和规范的情况下，经精心准备，从而使各公司通过了劳动年审，并且均达到优秀，为以上工作的顺利开展奠定了扎实的基础。</w:t>
      </w:r>
      <w:r>
        <w:rPr>
          <w:rFonts w:ascii="仿宋" w:eastAsia="仿宋" w:hAnsi="仿宋" w:cs="仿宋" w:hint="eastAsia"/>
          <w:sz w:val="28"/>
          <w:szCs w:val="28"/>
        </w:rPr>
        <w:br/>
      </w:r>
      <w:r>
        <w:rPr>
          <w:rFonts w:ascii="仿宋" w:eastAsia="仿宋" w:hAnsi="仿宋" w:cs="仿宋" w:hint="eastAsia"/>
          <w:sz w:val="28"/>
          <w:szCs w:val="28"/>
        </w:rPr>
        <w:t>　　第三、做了大量工作防范劳动纠纷的发生及处理劳资纠纷。针对各公司在辞退员工时方式过于简单和不考虑后果，致使被辞退员工的不满，从而引发劳资纠纷的情况。我们部门多次进行培训、督导、协调各公司妥善处理。同时对已出现的劳资纠纷进行合理的处理，一方面维护了公司良好的形象，另一方面，改善了与员工的关系。</w:t>
      </w:r>
      <w:r>
        <w:rPr>
          <w:rFonts w:ascii="仿宋" w:eastAsia="仿宋" w:hAnsi="仿宋" w:cs="仿宋" w:hint="eastAsia"/>
          <w:sz w:val="28"/>
          <w:szCs w:val="28"/>
        </w:rPr>
        <w:br/>
      </w:r>
      <w:r>
        <w:rPr>
          <w:rFonts w:ascii="仿宋" w:eastAsia="仿宋" w:hAnsi="仿宋" w:cs="仿宋" w:hint="eastAsia"/>
          <w:sz w:val="28"/>
          <w:szCs w:val="28"/>
        </w:rPr>
        <w:t>　　第四、针对公司员工大部分需进关的事实，我们进行了大量的工作，申请了460个特区暂住证办理指标，同时为322人办理了特区暂住证，为195人办理了宝安区暂住证。理顺了集团内部各种社保关系，在社保局先后申请成立了8个劳动保险单位编号，并为全体员工上缴保险。为五位员工办理了工伤理赔、为一位员工落实了住院医疗费用的报销事宜。</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3"/>
          <w:type w:val="nextPage"/>
          <w:pgSz w:w="11906" w:h="16838"/>
          <w:pgMar w:top="1440" w:right="1800" w:bottom="1440" w:left="1800" w:header="851" w:footer="992" w:gutter="0"/>
          <w:pgNumType w:fmt="decimal" w:start="8"/>
          <w:cols w:num="1" w:space="720"/>
          <w:titlePg w:val="0"/>
          <w:docGrid w:type="lines" w:linePitch="312" w:charSpace="0"/>
        </w:sectPr>
      </w:pPr>
      <w:r>
        <w:rPr>
          <w:rFonts w:ascii="仿宋" w:eastAsia="仿宋" w:hAnsi="仿宋" w:cs="仿宋" w:hint="eastAsia"/>
          <w:sz w:val="28"/>
          <w:szCs w:val="28"/>
        </w:rPr>
        <w:t>　　通过以上这些事情的合理落实与完善，提高了全体员工的满意度，增强了他们对公司的忠诚度。其次，在考勤、福利方面：公司年初出台了《各种休假管理规定》，增加了相应的有薪假，针对这一规定，制定了各种休假上报制度，督促各公司做好休假记录，进行严格管理体制，为考核提供依据;同时今年增加了过节费、项目部提高了凉茶标准、为各食堂增加了凉茶、为员工送去生日慰问等福利;组织截止去年底入司员工的体检及注射乙肝疫苗工作，查出三人不合格，并作相应处理，使全体员工放心地在公司工作、生活。</w:t>
      </w:r>
      <w:r>
        <w:rPr>
          <w:rFonts w:ascii="仿宋" w:eastAsia="仿宋" w:hAnsi="仿宋" w:cs="仿宋" w:hint="eastAsia"/>
          <w:sz w:val="28"/>
          <w:szCs w:val="28"/>
        </w:rPr>
        <w:br/>
      </w:r>
      <w:r>
        <w:rPr>
          <w:rFonts w:ascii="仿宋" w:eastAsia="仿宋" w:hAnsi="仿宋" w:cs="仿宋" w:hint="eastAsia"/>
          <w:sz w:val="28"/>
          <w:szCs w:val="28"/>
        </w:rPr>
        <w:t>　　为了使新入职员工能够尽快了解公司相关的制度、企业文化，尽快地融入公司这个大家庭，并增强他们的团队意识，从而有效地提高他们的积极性和创造性，今年共举行了十二次新入职员工的培训，培训员工400多人次。为了不影响施工现场工作，深入施工现场进行了三次培训。同时，为了提高广大中层及以上管理人员的管理水平，每个月组织两次中层及以上人员的培训工作，通过这项工作，使广大中层及以上人员的管理能力和水平有了较大程度的提高，这在一定程度上提高了公司的整体管理水平，起到了较好的效果。在直接组织员工相关培训工作的同时，也指导，督促各子公司的相应培训工作的开展，如建筑公司五大员的培训等。通过各种形式的培训工作，使员工有了很大的归属感，同时整体素质也有了大的提高。</w:t>
      </w:r>
      <w:r>
        <w:rPr>
          <w:rFonts w:ascii="仿宋" w:eastAsia="仿宋" w:hAnsi="仿宋" w:cs="仿宋" w:hint="eastAsia"/>
          <w:sz w:val="28"/>
          <w:szCs w:val="28"/>
        </w:rPr>
        <w:br/>
      </w:r>
    </w:p>
    <w:p>
      <w:pPr>
        <w:rPr>
          <w:rFonts w:ascii="仿宋" w:eastAsia="仿宋" w:hAnsi="仿宋" w:cs="仿宋" w:hint="eastAsia"/>
          <w:sz w:val="28"/>
          <w:szCs w:val="28"/>
        </w:rPr>
        <w:sectPr>
          <w:footerReference w:type="default" r:id="rId14"/>
          <w:type w:val="nextPage"/>
          <w:pgSz w:w="11906" w:h="16838"/>
          <w:pgMar w:top="1440" w:right="1800" w:bottom="1440" w:left="1800" w:header="851" w:footer="992" w:gutter="0"/>
          <w:pgNumType w:fmt="decimal" w:start="9"/>
          <w:cols w:num="1" w:space="720"/>
          <w:titlePg w:val="0"/>
          <w:docGrid w:type="lines" w:linePitch="312" w:charSpace="0"/>
        </w:sectPr>
      </w:pPr>
      <w:r>
        <w:rPr>
          <w:rFonts w:ascii="仿宋" w:eastAsia="仿宋" w:hAnsi="仿宋" w:cs="仿宋" w:hint="eastAsia"/>
          <w:sz w:val="28"/>
          <w:szCs w:val="28"/>
        </w:rPr>
        <w:t>　　针对公司涉及的行业和工种比较多的特点，我们在做好整个考核方案的基础上，抓住重点对整个公司中层管理人员进行360度全方位考核，对中层以下的员工考核交给各公司根据其具体情况具体实施，我们对其进行指导和督导，并对其考核结果进行监控。这样光中层管理人员的考核就要进行一千六百多份资料的准备和统计，并进行分析，为公司领导提供相关的信息资料。经过考核，一方面，使被考核人找出差距，提高了工作;另一方面，为领导层的决策和中层管理人员的优化配置提供了相关的信息。同时，借用考核对不合适的员工进行调职，辞退处理，进一步完善人才的使用情况。</w:t>
      </w:r>
      <w:r>
        <w:rPr>
          <w:rFonts w:ascii="仿宋" w:eastAsia="仿宋" w:hAnsi="仿宋" w:cs="仿宋" w:hint="eastAsia"/>
          <w:sz w:val="28"/>
          <w:szCs w:val="28"/>
        </w:rPr>
        <w:br/>
      </w:r>
      <w:r>
        <w:rPr>
          <w:rFonts w:ascii="仿宋" w:eastAsia="仿宋" w:hAnsi="仿宋" w:cs="仿宋" w:hint="eastAsia"/>
          <w:sz w:val="28"/>
          <w:szCs w:val="28"/>
        </w:rPr>
        <w:t>　　本年度我们多次下到各公司了解情况，参与各基层员工的转正述职，掌握相关信息为领导用人决策提供资料。在混凝土公司组建不久，存在问题较多的情况下，我们下到该公司，通过与二十多人面谈，了解了公司存在的各种问题，及员工的思想动态，并为领导提供了详细的决策信息。针对物业公司保安保洁流动率较高的情况，我们分几次下到物业公司各管理处，通过与绝大部分保安保洁面谈，掌握了他们想法，他们的住宿、生活条件，并提出了合理的改善意见。同时由于材料员、仓管员把控着整个公司建材方面的命脉，起着比较重要的作用，我们下到各工地及混凝土公司通过与他们本人面谈及与他们有工作联系的相关人员面谈，对他们的人品，工作能力、工作态度、工作业绩等方面做了了解和分析，为领导科学用人提供依据。</w:t>
      </w:r>
      <w:r>
        <w:rPr>
          <w:rFonts w:ascii="仿宋" w:eastAsia="仿宋" w:hAnsi="仿宋" w:cs="仿宋" w:hint="eastAsia"/>
          <w:sz w:val="28"/>
          <w:szCs w:val="28"/>
        </w:rPr>
        <w:br/>
      </w:r>
    </w:p>
    <w:p>
      <w:pPr>
        <w:rPr>
          <w:rFonts w:ascii="仿宋" w:eastAsia="仿宋" w:hAnsi="仿宋" w:cs="仿宋" w:hint="eastAsia"/>
          <w:sz w:val="28"/>
          <w:szCs w:val="28"/>
        </w:rPr>
      </w:pPr>
      <w:r>
        <w:rPr>
          <w:rFonts w:ascii="仿宋" w:eastAsia="仿宋" w:hAnsi="仿宋" w:cs="仿宋" w:hint="eastAsia"/>
          <w:sz w:val="28"/>
          <w:szCs w:val="28"/>
        </w:rPr>
        <w:t>　　企业的文化分为精神文化、制度文化、和物质文化等方面，在制度文化建设方面，今年我们部门在公司领导的指导下，草拟了《工资福利管理规程》、《员工考勤规定》、《劳动合同管理规定》、《人事档案管理》、《员工制服管理办法》等制度，并对已实施的各项制度严格执行并督导各子公司依制度执行，在执行过程中遇到不合理和需要修改的地方，进行完善。同时，有一套行之有效的招人、进人程序和制度并依照制度严格执行，为公司把好了人员进出关。为公司相关制度的推行奠定了好的基础，为公司制度文化建设做出了我们应有的作用。</w:t>
      </w:r>
      <w:r>
        <w:rPr>
          <w:rFonts w:ascii="仿宋" w:eastAsia="仿宋" w:hAnsi="仿宋" w:cs="仿宋" w:hint="eastAsia"/>
          <w:sz w:val="28"/>
          <w:szCs w:val="28"/>
        </w:rPr>
        <w:br/>
      </w:r>
      <w:r>
        <w:rPr>
          <w:rFonts w:ascii="仿宋" w:eastAsia="仿宋" w:hAnsi="仿宋" w:cs="仿宋" w:hint="eastAsia"/>
          <w:sz w:val="28"/>
          <w:szCs w:val="28"/>
        </w:rPr>
        <w:t>　　同时，在员工进入公司进行面试的过程中，就给他们介绍公司的相关情况，在新入职员工培训时，对企业的价值观、人才观、企业的理念进行宣传，让每位员工从入司起就对公司的精神文化这种深层的文化有一种认同，进入公司后不久就能较快的融入企业的文化当中来，这样增强了公司对员工的凝聚力。五、六月份，分四批组织入司满一年的员工旅游活动，九月份组织开展了知识大赛和文体大赛，十一月份组织集团总部员工珠海一日游，增加了员工的归属感，为企业文化建设作出了一定的贡献。</w:t>
      </w:r>
      <w:r>
        <w:rPr>
          <w:rFonts w:ascii="仿宋" w:eastAsia="仿宋" w:hAnsi="仿宋" w:cs="仿宋" w:hint="eastAsia"/>
          <w:sz w:val="28"/>
          <w:szCs w:val="28"/>
        </w:rPr>
        <w:br/>
      </w:r>
      <w:r>
        <w:rPr>
          <w:rFonts w:ascii="仿宋" w:eastAsia="仿宋" w:hAnsi="仿宋" w:cs="仿宋" w:hint="eastAsia"/>
          <w:sz w:val="28"/>
          <w:szCs w:val="28"/>
        </w:rPr>
        <w:br/>
      </w:r>
      <w:r>
        <w:rPr>
          <w:rFonts w:ascii="仿宋" w:eastAsia="仿宋" w:hAnsi="仿宋" w:cs="仿宋"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https://d.book118.com/748125106111006024</w:t>
        </w:r>
      </w:hyperlink>
    </w:p>
    <w:p>
      <w:pPr>
        <w:rPr>
          <w:rFonts w:ascii="仿宋" w:eastAsia="仿宋" w:hAnsi="仿宋" w:cs="仿宋" w:hint="eastAsia"/>
          <w:sz w:val="28"/>
          <w:szCs w:val="28"/>
        </w:rPr>
      </w:pPr>
    </w:p>
    <w:sectPr>
      <w:footerReference w:type="default" r:id="rId16"/>
      <w:type w:val="nextPage"/>
      <w:pgSz w:w="11906" w:h="16838"/>
      <w:pgMar w:top="1440" w:right="1800" w:bottom="1440" w:left="1800" w:header="851" w:footer="992" w:gutter="0"/>
      <w:pgNumType w:fmt="decimal" w:start="10"/>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04098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30414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6622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536908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68140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9856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21292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13316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25477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a:noFill/>
                      </a:ln>
                    </wps:spPr>
                    <wps:txbx>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v:textbox style="mso-fit-shape-to-text:t" inset="0,0,0,0">
                <w:txbxContent>
                  <w:p>
                    <w:pPr>
                      <w:pStyle w:val="Footer"/>
                      <w:rPr>
                        <w:rFonts w:eastAsia="宋体" w:hint="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w10:wrap anchorx="margin"/>
            </v:shape>
          </w:pict>
        </mc:Fallback>
      </mc:AlternateContent>
    </w:r>
  </w:p>
  <w:p>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docVars>
    <w:docVar w:name="commondata" w:val="eyJoZGlkIjoiOWE2NWU2YTM2OTQ0OGNiY2M0N2JiMzk0NTYwODE3Mz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qFormat/>
    <w:pPr>
      <w:tabs>
        <w:tab w:val="center" w:pos="4153"/>
        <w:tab w:val="right" w:pos="8306"/>
      </w:tabs>
      <w:snapToGrid w:val="0"/>
      <w:jc w:val="left"/>
    </w:pPr>
    <w:rPr>
      <w:sz w:val="18"/>
      <w:szCs w:val="18"/>
    </w:rPr>
  </w:style>
  <w:style w:type="paragraph" w:styleId="Header">
    <w:name w:val="header"/>
    <w:basedOn w:val="Normal"/>
    <w:link w:val="Char"/>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90" w:beforeAutospacing="0" w:after="90" w:afterAutospacing="0" w:line="240" w:lineRule="atLeast"/>
      <w:ind w:left="0" w:right="0"/>
      <w:jc w:val="left"/>
    </w:pPr>
    <w:rPr>
      <w:kern w:val="0"/>
      <w:sz w:val="18"/>
      <w:szCs w:val="18"/>
      <w:lang w:val="en-US" w:eastAsia="zh-CN" w:bidi="ar"/>
    </w:rPr>
  </w:style>
  <w:style w:type="character" w:styleId="Hyperlink">
    <w:name w:val="Hyperlink"/>
    <w:basedOn w:val="DefaultParagraphFont"/>
    <w:qFormat/>
    <w:rPr>
      <w:color w:val="0000FF"/>
      <w:u w:val="single"/>
    </w:rPr>
  </w:style>
  <w:style w:type="character" w:customStyle="1" w:styleId="Char">
    <w:name w:val="页眉 Char"/>
    <w:basedOn w:val="DefaultParagraphFont"/>
    <w:link w:val="Header"/>
    <w:qFormat/>
    <w:rPr>
      <w:rFonts w:eastAsia="宋体"/>
      <w:kern w:val="2"/>
      <w:sz w:val="18"/>
      <w:szCs w:val="18"/>
    </w:rPr>
  </w:style>
  <w:style w:type="character" w:customStyle="1" w:styleId="Char0">
    <w:name w:val="页脚 Char"/>
    <w:basedOn w:val="DefaultParagraphFont"/>
    <w:link w:val="Footer"/>
    <w:uiPriority w:val="99"/>
    <w:qFormat/>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hyperlink" Target="https://d.book118.com/748125106111006024" TargetMode="External" /><Relationship Id="rId16" Type="http://schemas.openxmlformats.org/officeDocument/2006/relationships/footer" Target="footer10.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sectNamePr val="lengthwise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14</Words>
  <Characters>14</Characters>
  <Application>Microsoft Office Word</Application>
  <DocSecurity>0</DocSecurity>
  <Lines>0</Lines>
  <Paragraphs>0</Paragraphs>
  <ScaleCrop>false</ScaleCrop>
  <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咕咕</dc:creator>
  <cp:lastModifiedBy>Administrator</cp:lastModifiedBy>
  <cp:revision>1</cp:revision>
  <dcterms:created xsi:type="dcterms:W3CDTF">2019-12-12T12:44:00Z</dcterms:created>
  <dcterms:modified xsi:type="dcterms:W3CDTF">2023-08-09T14:14:28Z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EB835BD54FC14BB1A4FEC92DE53571CA_13</vt:lpwstr>
  </property>
  <property fmtid="{D5CDD505-2E9C-101B-9397-08002B2CF9AE}" pid="3" name="KSOProductBuildVer">
    <vt:lpwstr>2052-12.1.0.15120</vt:lpwstr>
  </property>
</Properties>
</file>