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医疗器械批发零售项目规划设计纲要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11" w:history="1">
        <w:r>
          <w:rPr>
            <w:rFonts w:ascii="仿宋" w:eastAsia="仿宋" w:hAnsi="仿宋" w:cs="仿宋" w:hint="eastAsia"/>
            <w:lang w:eastAsia="zh-CN"/>
          </w:rPr>
          <w:t>序言</w:t>
        </w:r>
        <w:r>
          <w:tab/>
        </w:r>
        <w:r>
          <w:fldChar w:fldCharType="begin"/>
        </w:r>
        <w:r>
          <w:instrText xml:space="preserve"> PAGEREF _Toc11111 \h </w:instrText>
        </w:r>
        <w:r>
          <w:fldChar w:fldCharType="separate"/>
        </w:r>
        <w:r>
          <w:t>3</w:t>
        </w:r>
        <w:r>
          <w:fldChar w:fldCharType="end"/>
        </w:r>
      </w:hyperlink>
    </w:p>
    <w:p>
      <w:pPr>
        <w:pStyle w:val="TOC1"/>
        <w:tabs>
          <w:tab w:val="right" w:leader="dot" w:pos="8306"/>
        </w:tabs>
      </w:pPr>
      <w:hyperlink w:anchor="_Toc12606" w:history="1">
        <w:r>
          <w:rPr>
            <w:rFonts w:ascii="仿宋" w:eastAsia="仿宋" w:hAnsi="仿宋" w:cs="仿宋" w:hint="eastAsia"/>
            <w:lang w:eastAsia="zh-CN"/>
          </w:rPr>
          <w:t>一、医疗器械批发零售项目建设背景及必要性分析</w:t>
        </w:r>
        <w:r>
          <w:tab/>
        </w:r>
        <w:r>
          <w:fldChar w:fldCharType="begin"/>
        </w:r>
        <w:r>
          <w:instrText xml:space="preserve"> PAGEREF _Toc12606 \h </w:instrText>
        </w:r>
        <w:r>
          <w:fldChar w:fldCharType="separate"/>
        </w:r>
        <w:r>
          <w:t>3</w:t>
        </w:r>
        <w:r>
          <w:fldChar w:fldCharType="end"/>
        </w:r>
      </w:hyperlink>
    </w:p>
    <w:p>
      <w:pPr>
        <w:pStyle w:val="TOC2"/>
        <w:tabs>
          <w:tab w:val="right" w:leader="dot" w:pos="8306"/>
        </w:tabs>
      </w:pPr>
      <w:hyperlink w:anchor="_Toc7129" w:history="1">
        <w:r>
          <w:rPr>
            <w:rFonts w:ascii="仿宋" w:eastAsia="仿宋" w:hAnsi="仿宋" w:cs="仿宋" w:hint="eastAsia"/>
            <w:lang w:eastAsia="zh-CN"/>
          </w:rPr>
          <w:t>(一)、医疗器械批发零售项目背景分析</w:t>
        </w:r>
        <w:r>
          <w:tab/>
        </w:r>
        <w:r>
          <w:fldChar w:fldCharType="begin"/>
        </w:r>
        <w:r>
          <w:instrText xml:space="preserve"> PAGEREF _Toc7129 \h </w:instrText>
        </w:r>
        <w:r>
          <w:fldChar w:fldCharType="separate"/>
        </w:r>
        <w:r>
          <w:t>3</w:t>
        </w:r>
        <w:r>
          <w:fldChar w:fldCharType="end"/>
        </w:r>
      </w:hyperlink>
    </w:p>
    <w:p>
      <w:pPr>
        <w:pStyle w:val="TOC2"/>
        <w:tabs>
          <w:tab w:val="right" w:leader="dot" w:pos="8306"/>
        </w:tabs>
      </w:pPr>
      <w:hyperlink w:anchor="_Toc9815" w:history="1">
        <w:r>
          <w:rPr>
            <w:rFonts w:ascii="仿宋" w:eastAsia="仿宋" w:hAnsi="仿宋" w:cs="仿宋" w:hint="eastAsia"/>
            <w:lang w:eastAsia="zh-CN"/>
          </w:rPr>
          <w:t>(二)、医疗器械批发零售项目建设必要性分析</w:t>
        </w:r>
        <w:r>
          <w:tab/>
        </w:r>
        <w:r>
          <w:fldChar w:fldCharType="begin"/>
        </w:r>
        <w:r>
          <w:instrText xml:space="preserve"> PAGEREF _Toc9815 \h </w:instrText>
        </w:r>
        <w:r>
          <w:fldChar w:fldCharType="separate"/>
        </w:r>
        <w:r>
          <w:t>5</w:t>
        </w:r>
        <w:r>
          <w:fldChar w:fldCharType="end"/>
        </w:r>
      </w:hyperlink>
    </w:p>
    <w:p>
      <w:pPr>
        <w:pStyle w:val="TOC1"/>
        <w:tabs>
          <w:tab w:val="right" w:leader="dot" w:pos="8306"/>
        </w:tabs>
      </w:pPr>
      <w:hyperlink w:anchor="_Toc11229" w:history="1">
        <w:r>
          <w:rPr>
            <w:rFonts w:ascii="仿宋" w:eastAsia="仿宋" w:hAnsi="仿宋" w:cs="仿宋" w:hint="eastAsia"/>
            <w:lang w:eastAsia="zh-CN"/>
          </w:rPr>
          <w:t>二、医疗器械批发零售项目可持续发展</w:t>
        </w:r>
        <w:r>
          <w:tab/>
        </w:r>
        <w:r>
          <w:fldChar w:fldCharType="begin"/>
        </w:r>
        <w:r>
          <w:instrText xml:space="preserve"> PAGEREF _Toc11229 \h </w:instrText>
        </w:r>
        <w:r>
          <w:fldChar w:fldCharType="separate"/>
        </w:r>
        <w:r>
          <w:t>6</w:t>
        </w:r>
        <w:r>
          <w:fldChar w:fldCharType="end"/>
        </w:r>
      </w:hyperlink>
    </w:p>
    <w:p>
      <w:pPr>
        <w:pStyle w:val="TOC2"/>
        <w:tabs>
          <w:tab w:val="right" w:leader="dot" w:pos="8306"/>
        </w:tabs>
      </w:pPr>
      <w:hyperlink w:anchor="_Toc24701" w:history="1">
        <w:r>
          <w:rPr>
            <w:rFonts w:ascii="仿宋" w:eastAsia="仿宋" w:hAnsi="仿宋" w:cs="仿宋" w:hint="eastAsia"/>
            <w:lang w:eastAsia="zh-CN"/>
          </w:rPr>
          <w:t>(一)、可持续战略与实践</w:t>
        </w:r>
        <w:r>
          <w:tab/>
        </w:r>
        <w:r>
          <w:fldChar w:fldCharType="begin"/>
        </w:r>
        <w:r>
          <w:instrText xml:space="preserve"> PAGEREF _Toc24701 \h </w:instrText>
        </w:r>
        <w:r>
          <w:fldChar w:fldCharType="separate"/>
        </w:r>
        <w:r>
          <w:t>6</w:t>
        </w:r>
        <w:r>
          <w:fldChar w:fldCharType="end"/>
        </w:r>
      </w:hyperlink>
    </w:p>
    <w:p>
      <w:pPr>
        <w:pStyle w:val="TOC2"/>
        <w:tabs>
          <w:tab w:val="right" w:leader="dot" w:pos="8306"/>
        </w:tabs>
      </w:pPr>
      <w:hyperlink w:anchor="_Toc5751" w:history="1">
        <w:r>
          <w:rPr>
            <w:rFonts w:ascii="仿宋" w:eastAsia="仿宋" w:hAnsi="仿宋" w:cs="仿宋" w:hint="eastAsia"/>
            <w:lang w:eastAsia="zh-CN"/>
          </w:rPr>
          <w:t>(二)、环保与社会责任</w:t>
        </w:r>
        <w:r>
          <w:tab/>
        </w:r>
        <w:r>
          <w:fldChar w:fldCharType="begin"/>
        </w:r>
        <w:r>
          <w:instrText xml:space="preserve"> PAGEREF _Toc5751 \h </w:instrText>
        </w:r>
        <w:r>
          <w:fldChar w:fldCharType="separate"/>
        </w:r>
        <w:r>
          <w:t>7</w:t>
        </w:r>
        <w:r>
          <w:fldChar w:fldCharType="end"/>
        </w:r>
      </w:hyperlink>
    </w:p>
    <w:p>
      <w:pPr>
        <w:pStyle w:val="TOC1"/>
        <w:tabs>
          <w:tab w:val="right" w:leader="dot" w:pos="8306"/>
        </w:tabs>
      </w:pPr>
      <w:hyperlink w:anchor="_Toc20140" w:history="1">
        <w:r>
          <w:rPr>
            <w:rFonts w:ascii="仿宋" w:eastAsia="仿宋" w:hAnsi="仿宋" w:cs="仿宋" w:hint="eastAsia"/>
            <w:lang w:eastAsia="zh-CN"/>
          </w:rPr>
          <w:t>三、医疗器械批发零售项目土建工程</w:t>
        </w:r>
        <w:r>
          <w:tab/>
        </w:r>
        <w:r>
          <w:fldChar w:fldCharType="begin"/>
        </w:r>
        <w:r>
          <w:instrText xml:space="preserve"> PAGEREF _Toc20140 \h </w:instrText>
        </w:r>
        <w:r>
          <w:fldChar w:fldCharType="separate"/>
        </w:r>
        <w:r>
          <w:t>8</w:t>
        </w:r>
        <w:r>
          <w:fldChar w:fldCharType="end"/>
        </w:r>
      </w:hyperlink>
    </w:p>
    <w:p>
      <w:pPr>
        <w:pStyle w:val="TOC2"/>
        <w:tabs>
          <w:tab w:val="right" w:leader="dot" w:pos="8306"/>
        </w:tabs>
      </w:pPr>
      <w:hyperlink w:anchor="_Toc22163" w:history="1">
        <w:r>
          <w:rPr>
            <w:rFonts w:ascii="仿宋" w:eastAsia="仿宋" w:hAnsi="仿宋" w:cs="仿宋" w:hint="eastAsia"/>
            <w:lang w:eastAsia="zh-CN"/>
          </w:rPr>
          <w:t>(一)、建筑工程设计原则</w:t>
        </w:r>
        <w:r>
          <w:tab/>
        </w:r>
        <w:r>
          <w:fldChar w:fldCharType="begin"/>
        </w:r>
        <w:r>
          <w:instrText xml:space="preserve"> PAGEREF _Toc22163 \h </w:instrText>
        </w:r>
        <w:r>
          <w:fldChar w:fldCharType="separate"/>
        </w:r>
        <w:r>
          <w:t>8</w:t>
        </w:r>
        <w:r>
          <w:fldChar w:fldCharType="end"/>
        </w:r>
      </w:hyperlink>
    </w:p>
    <w:p>
      <w:pPr>
        <w:pStyle w:val="TOC2"/>
        <w:tabs>
          <w:tab w:val="right" w:leader="dot" w:pos="8306"/>
        </w:tabs>
      </w:pPr>
      <w:hyperlink w:anchor="_Toc12410" w:history="1">
        <w:r>
          <w:rPr>
            <w:rFonts w:ascii="仿宋" w:eastAsia="仿宋" w:hAnsi="仿宋" w:cs="仿宋" w:hint="eastAsia"/>
            <w:lang w:eastAsia="zh-CN"/>
          </w:rPr>
          <w:t>(二)、土建工程设计年限及安全等级</w:t>
        </w:r>
        <w:r>
          <w:tab/>
        </w:r>
        <w:r>
          <w:fldChar w:fldCharType="begin"/>
        </w:r>
        <w:r>
          <w:instrText xml:space="preserve"> PAGEREF _Toc12410 \h </w:instrText>
        </w:r>
        <w:r>
          <w:fldChar w:fldCharType="separate"/>
        </w:r>
        <w:r>
          <w:t>9</w:t>
        </w:r>
        <w:r>
          <w:fldChar w:fldCharType="end"/>
        </w:r>
      </w:hyperlink>
    </w:p>
    <w:p>
      <w:pPr>
        <w:pStyle w:val="TOC2"/>
        <w:tabs>
          <w:tab w:val="right" w:leader="dot" w:pos="8306"/>
        </w:tabs>
      </w:pPr>
      <w:hyperlink w:anchor="_Toc1124" w:history="1">
        <w:r>
          <w:rPr>
            <w:rFonts w:ascii="仿宋" w:eastAsia="仿宋" w:hAnsi="仿宋" w:cs="仿宋" w:hint="eastAsia"/>
            <w:lang w:eastAsia="zh-CN"/>
          </w:rPr>
          <w:t>(三)、建筑工程设计总体要求</w:t>
        </w:r>
        <w:r>
          <w:tab/>
        </w:r>
        <w:r>
          <w:fldChar w:fldCharType="begin"/>
        </w:r>
        <w:r>
          <w:instrText xml:space="preserve"> PAGEREF _Toc1124 \h </w:instrText>
        </w:r>
        <w:r>
          <w:fldChar w:fldCharType="separate"/>
        </w:r>
        <w:r>
          <w:t>10</w:t>
        </w:r>
        <w:r>
          <w:fldChar w:fldCharType="end"/>
        </w:r>
      </w:hyperlink>
    </w:p>
    <w:p>
      <w:pPr>
        <w:pStyle w:val="TOC2"/>
        <w:tabs>
          <w:tab w:val="right" w:leader="dot" w:pos="8306"/>
        </w:tabs>
      </w:pPr>
      <w:hyperlink w:anchor="_Toc120" w:history="1">
        <w:r>
          <w:rPr>
            <w:rFonts w:ascii="仿宋" w:eastAsia="仿宋" w:hAnsi="仿宋" w:cs="仿宋" w:hint="eastAsia"/>
            <w:lang w:eastAsia="zh-CN"/>
          </w:rPr>
          <w:t>(四)、土建工程建设指标</w:t>
        </w:r>
        <w:r>
          <w:tab/>
        </w:r>
        <w:r>
          <w:fldChar w:fldCharType="begin"/>
        </w:r>
        <w:r>
          <w:instrText xml:space="preserve"> PAGEREF _Toc120 \h </w:instrText>
        </w:r>
        <w:r>
          <w:fldChar w:fldCharType="separate"/>
        </w:r>
        <w:r>
          <w:t>11</w:t>
        </w:r>
        <w:r>
          <w:fldChar w:fldCharType="end"/>
        </w:r>
      </w:hyperlink>
    </w:p>
    <w:p>
      <w:pPr>
        <w:pStyle w:val="TOC1"/>
        <w:tabs>
          <w:tab w:val="right" w:leader="dot" w:pos="8306"/>
        </w:tabs>
      </w:pPr>
      <w:hyperlink w:anchor="_Toc3767" w:history="1">
        <w:r>
          <w:rPr>
            <w:rFonts w:ascii="仿宋" w:eastAsia="仿宋" w:hAnsi="仿宋" w:cs="仿宋" w:hint="eastAsia"/>
            <w:lang w:eastAsia="zh-CN"/>
          </w:rPr>
          <w:t>四、医疗器械批发零售项目文档管理</w:t>
        </w:r>
        <w:r>
          <w:tab/>
        </w:r>
        <w:r>
          <w:fldChar w:fldCharType="begin"/>
        </w:r>
        <w:r>
          <w:instrText xml:space="preserve"> PAGEREF _Toc3767 \h </w:instrText>
        </w:r>
        <w:r>
          <w:fldChar w:fldCharType="separate"/>
        </w:r>
        <w:r>
          <w:t>11</w:t>
        </w:r>
        <w:r>
          <w:fldChar w:fldCharType="end"/>
        </w:r>
      </w:hyperlink>
    </w:p>
    <w:p>
      <w:pPr>
        <w:pStyle w:val="TOC2"/>
        <w:tabs>
          <w:tab w:val="right" w:leader="dot" w:pos="8306"/>
        </w:tabs>
      </w:pPr>
      <w:hyperlink w:anchor="_Toc24249" w:history="1">
        <w:r>
          <w:rPr>
            <w:rFonts w:ascii="仿宋" w:eastAsia="仿宋" w:hAnsi="仿宋" w:cs="仿宋" w:hint="eastAsia"/>
            <w:lang w:eastAsia="zh-CN"/>
          </w:rPr>
          <w:t>(一)、文档编制与审查</w:t>
        </w:r>
        <w:r>
          <w:tab/>
        </w:r>
        <w:r>
          <w:fldChar w:fldCharType="begin"/>
        </w:r>
        <w:r>
          <w:instrText xml:space="preserve"> PAGEREF _Toc24249 \h </w:instrText>
        </w:r>
        <w:r>
          <w:fldChar w:fldCharType="separate"/>
        </w:r>
        <w:r>
          <w:t>11</w:t>
        </w:r>
        <w:r>
          <w:fldChar w:fldCharType="end"/>
        </w:r>
      </w:hyperlink>
    </w:p>
    <w:p>
      <w:pPr>
        <w:pStyle w:val="TOC2"/>
        <w:tabs>
          <w:tab w:val="right" w:leader="dot" w:pos="8306"/>
        </w:tabs>
      </w:pPr>
      <w:hyperlink w:anchor="_Toc14307" w:history="1">
        <w:r>
          <w:rPr>
            <w:rFonts w:ascii="仿宋" w:eastAsia="仿宋" w:hAnsi="仿宋" w:cs="仿宋" w:hint="eastAsia"/>
            <w:lang w:eastAsia="zh-CN"/>
          </w:rPr>
          <w:t>(二)、文档发布与分发</w:t>
        </w:r>
        <w:r>
          <w:tab/>
        </w:r>
        <w:r>
          <w:fldChar w:fldCharType="begin"/>
        </w:r>
        <w:r>
          <w:instrText xml:space="preserve"> PAGEREF _Toc14307 \h </w:instrText>
        </w:r>
        <w:r>
          <w:fldChar w:fldCharType="separate"/>
        </w:r>
        <w:r>
          <w:t>12</w:t>
        </w:r>
        <w:r>
          <w:fldChar w:fldCharType="end"/>
        </w:r>
      </w:hyperlink>
    </w:p>
    <w:p>
      <w:pPr>
        <w:pStyle w:val="TOC2"/>
        <w:tabs>
          <w:tab w:val="right" w:leader="dot" w:pos="8306"/>
        </w:tabs>
      </w:pPr>
      <w:hyperlink w:anchor="_Toc25730" w:history="1">
        <w:r>
          <w:rPr>
            <w:rFonts w:ascii="仿宋" w:eastAsia="仿宋" w:hAnsi="仿宋" w:cs="仿宋" w:hint="eastAsia"/>
            <w:lang w:eastAsia="zh-CN"/>
          </w:rPr>
          <w:t>(三)、文档存档与归档</w:t>
        </w:r>
        <w:r>
          <w:tab/>
        </w:r>
        <w:r>
          <w:fldChar w:fldCharType="begin"/>
        </w:r>
        <w:r>
          <w:instrText xml:space="preserve"> PAGEREF _Toc25730 \h </w:instrText>
        </w:r>
        <w:r>
          <w:fldChar w:fldCharType="separate"/>
        </w:r>
        <w:r>
          <w:t>13</w:t>
        </w:r>
        <w:r>
          <w:fldChar w:fldCharType="end"/>
        </w:r>
      </w:hyperlink>
    </w:p>
    <w:p>
      <w:pPr>
        <w:pStyle w:val="TOC1"/>
        <w:tabs>
          <w:tab w:val="right" w:leader="dot" w:pos="8306"/>
        </w:tabs>
      </w:pPr>
      <w:hyperlink w:anchor="_Toc15169" w:history="1">
        <w:r>
          <w:rPr>
            <w:rFonts w:ascii="仿宋" w:eastAsia="仿宋" w:hAnsi="仿宋" w:cs="仿宋" w:hint="eastAsia"/>
            <w:lang w:eastAsia="zh-CN"/>
          </w:rPr>
          <w:t>五、工艺说明</w:t>
        </w:r>
        <w:r>
          <w:tab/>
        </w:r>
        <w:r>
          <w:fldChar w:fldCharType="begin"/>
        </w:r>
        <w:r>
          <w:instrText xml:space="preserve"> PAGEREF _Toc15169 \h </w:instrText>
        </w:r>
        <w:r>
          <w:fldChar w:fldCharType="separate"/>
        </w:r>
        <w:r>
          <w:t>15</w:t>
        </w:r>
        <w:r>
          <w:fldChar w:fldCharType="end"/>
        </w:r>
      </w:hyperlink>
    </w:p>
    <w:p>
      <w:pPr>
        <w:pStyle w:val="TOC2"/>
        <w:tabs>
          <w:tab w:val="right" w:leader="dot" w:pos="8306"/>
        </w:tabs>
      </w:pPr>
      <w:hyperlink w:anchor="_Toc21091" w:history="1">
        <w:r>
          <w:rPr>
            <w:rFonts w:ascii="仿宋" w:eastAsia="仿宋" w:hAnsi="仿宋" w:cs="仿宋" w:hint="eastAsia"/>
            <w:lang w:eastAsia="zh-CN"/>
          </w:rPr>
          <w:t>(一)、技术管理特点</w:t>
        </w:r>
        <w:r>
          <w:tab/>
        </w:r>
        <w:r>
          <w:fldChar w:fldCharType="begin"/>
        </w:r>
        <w:r>
          <w:instrText xml:space="preserve"> PAGEREF _Toc21091 \h </w:instrText>
        </w:r>
        <w:r>
          <w:fldChar w:fldCharType="separate"/>
        </w:r>
        <w:r>
          <w:t>15</w:t>
        </w:r>
        <w:r>
          <w:fldChar w:fldCharType="end"/>
        </w:r>
      </w:hyperlink>
    </w:p>
    <w:p>
      <w:pPr>
        <w:pStyle w:val="TOC2"/>
        <w:tabs>
          <w:tab w:val="right" w:leader="dot" w:pos="8306"/>
        </w:tabs>
      </w:pPr>
      <w:hyperlink w:anchor="_Toc26443" w:history="1">
        <w:r>
          <w:rPr>
            <w:rFonts w:ascii="仿宋" w:eastAsia="仿宋" w:hAnsi="仿宋" w:cs="仿宋" w:hint="eastAsia"/>
            <w:lang w:eastAsia="zh-CN"/>
          </w:rPr>
          <w:t>(二)、医疗器械批发零售项目工艺技术设计方案</w:t>
        </w:r>
        <w:r>
          <w:tab/>
        </w:r>
        <w:r>
          <w:fldChar w:fldCharType="begin"/>
        </w:r>
        <w:r>
          <w:instrText xml:space="preserve"> PAGEREF _Toc26443 \h </w:instrText>
        </w:r>
        <w:r>
          <w:fldChar w:fldCharType="separate"/>
        </w:r>
        <w:r>
          <w:t>16</w:t>
        </w:r>
        <w:r>
          <w:fldChar w:fldCharType="end"/>
        </w:r>
      </w:hyperlink>
    </w:p>
    <w:p>
      <w:pPr>
        <w:pStyle w:val="TOC2"/>
        <w:tabs>
          <w:tab w:val="right" w:leader="dot" w:pos="8306"/>
        </w:tabs>
      </w:pPr>
      <w:hyperlink w:anchor="_Toc21592" w:history="1">
        <w:r>
          <w:rPr>
            <w:rFonts w:ascii="仿宋" w:eastAsia="仿宋" w:hAnsi="仿宋" w:cs="仿宋" w:hint="eastAsia"/>
            <w:lang w:eastAsia="zh-CN"/>
          </w:rPr>
          <w:t>(三)、设备选型方案</w:t>
        </w:r>
        <w:r>
          <w:tab/>
        </w:r>
        <w:r>
          <w:fldChar w:fldCharType="begin"/>
        </w:r>
        <w:r>
          <w:instrText xml:space="preserve"> PAGEREF _Toc21592 \h </w:instrText>
        </w:r>
        <w:r>
          <w:fldChar w:fldCharType="separate"/>
        </w:r>
        <w:r>
          <w:t>17</w:t>
        </w:r>
        <w:r>
          <w:fldChar w:fldCharType="end"/>
        </w:r>
      </w:hyperlink>
    </w:p>
    <w:p>
      <w:pPr>
        <w:pStyle w:val="TOC1"/>
        <w:tabs>
          <w:tab w:val="right" w:leader="dot" w:pos="8306"/>
        </w:tabs>
      </w:pPr>
      <w:hyperlink w:anchor="_Toc6614" w:history="1">
        <w:r>
          <w:rPr>
            <w:rFonts w:ascii="仿宋" w:eastAsia="仿宋" w:hAnsi="仿宋" w:cs="仿宋" w:hint="eastAsia"/>
            <w:lang w:eastAsia="zh-CN"/>
          </w:rPr>
          <w:t>六、医疗器械批发零售项目建设单位说明</w:t>
        </w:r>
        <w:r>
          <w:tab/>
        </w:r>
        <w:r>
          <w:fldChar w:fldCharType="begin"/>
        </w:r>
        <w:r>
          <w:instrText xml:space="preserve"> PAGEREF _Toc6614 \h </w:instrText>
        </w:r>
        <w:r>
          <w:fldChar w:fldCharType="separate"/>
        </w:r>
        <w:r>
          <w:t>19</w:t>
        </w:r>
        <w:r>
          <w:fldChar w:fldCharType="end"/>
        </w:r>
      </w:hyperlink>
    </w:p>
    <w:p>
      <w:pPr>
        <w:pStyle w:val="TOC2"/>
        <w:tabs>
          <w:tab w:val="right" w:leader="dot" w:pos="8306"/>
        </w:tabs>
      </w:pPr>
      <w:hyperlink w:anchor="_Toc13210" w:history="1">
        <w:r>
          <w:rPr>
            <w:rFonts w:ascii="仿宋" w:eastAsia="仿宋" w:hAnsi="仿宋" w:cs="仿宋" w:hint="eastAsia"/>
            <w:lang w:eastAsia="zh-CN"/>
          </w:rPr>
          <w:t>(一)、医疗器械批发零售项目承办单位基本情况</w:t>
        </w:r>
        <w:r>
          <w:tab/>
        </w:r>
        <w:r>
          <w:fldChar w:fldCharType="begin"/>
        </w:r>
        <w:r>
          <w:instrText xml:space="preserve"> PAGEREF _Toc13210 \h </w:instrText>
        </w:r>
        <w:r>
          <w:fldChar w:fldCharType="separate"/>
        </w:r>
        <w:r>
          <w:t>19</w:t>
        </w:r>
        <w:r>
          <w:fldChar w:fldCharType="end"/>
        </w:r>
      </w:hyperlink>
    </w:p>
    <w:p>
      <w:pPr>
        <w:pStyle w:val="TOC2"/>
        <w:tabs>
          <w:tab w:val="right" w:leader="dot" w:pos="8306"/>
        </w:tabs>
      </w:pPr>
      <w:hyperlink w:anchor="_Toc14087" w:history="1">
        <w:r>
          <w:rPr>
            <w:rFonts w:ascii="仿宋" w:eastAsia="仿宋" w:hAnsi="仿宋" w:cs="仿宋" w:hint="eastAsia"/>
            <w:lang w:eastAsia="zh-CN"/>
          </w:rPr>
          <w:t>(二)、公司经济效益分析</w:t>
        </w:r>
        <w:r>
          <w:tab/>
        </w:r>
        <w:r>
          <w:fldChar w:fldCharType="begin"/>
        </w:r>
        <w:r>
          <w:instrText xml:space="preserve"> PAGEREF _Toc14087 \h </w:instrText>
        </w:r>
        <w:r>
          <w:fldChar w:fldCharType="separate"/>
        </w:r>
        <w:r>
          <w:t>19</w:t>
        </w:r>
        <w:r>
          <w:fldChar w:fldCharType="end"/>
        </w:r>
      </w:hyperlink>
    </w:p>
    <w:p>
      <w:pPr>
        <w:pStyle w:val="TOC1"/>
        <w:tabs>
          <w:tab w:val="right" w:leader="dot" w:pos="8306"/>
        </w:tabs>
      </w:pPr>
      <w:hyperlink w:anchor="_Toc19524" w:history="1">
        <w:r>
          <w:rPr>
            <w:rFonts w:ascii="仿宋" w:eastAsia="仿宋" w:hAnsi="仿宋" w:cs="仿宋" w:hint="eastAsia"/>
            <w:lang w:eastAsia="zh-CN"/>
          </w:rPr>
          <w:t>七、医疗器械批发零售项目技术管理</w:t>
        </w:r>
        <w:r>
          <w:tab/>
        </w:r>
        <w:r>
          <w:fldChar w:fldCharType="begin"/>
        </w:r>
        <w:r>
          <w:instrText xml:space="preserve"> PAGEREF _Toc19524 \h </w:instrText>
        </w:r>
        <w:r>
          <w:fldChar w:fldCharType="separate"/>
        </w:r>
        <w:r>
          <w:t>20</w:t>
        </w:r>
        <w:r>
          <w:fldChar w:fldCharType="end"/>
        </w:r>
      </w:hyperlink>
    </w:p>
    <w:p>
      <w:pPr>
        <w:pStyle w:val="TOC2"/>
        <w:tabs>
          <w:tab w:val="right" w:leader="dot" w:pos="8306"/>
        </w:tabs>
      </w:pPr>
      <w:hyperlink w:anchor="_Toc14572" w:history="1">
        <w:r>
          <w:rPr>
            <w:rFonts w:ascii="仿宋" w:eastAsia="仿宋" w:hAnsi="仿宋" w:cs="仿宋" w:hint="eastAsia"/>
            <w:lang w:eastAsia="zh-CN"/>
          </w:rPr>
          <w:t>(一)、技术方案选用方向</w:t>
        </w:r>
        <w:r>
          <w:tab/>
        </w:r>
        <w:r>
          <w:fldChar w:fldCharType="begin"/>
        </w:r>
        <w:r>
          <w:instrText xml:space="preserve"> PAGEREF _Toc14572 \h </w:instrText>
        </w:r>
        <w:r>
          <w:fldChar w:fldCharType="separate"/>
        </w:r>
        <w:r>
          <w:t>20</w:t>
        </w:r>
        <w:r>
          <w:fldChar w:fldCharType="end"/>
        </w:r>
      </w:hyperlink>
    </w:p>
    <w:p>
      <w:pPr>
        <w:pStyle w:val="TOC2"/>
        <w:tabs>
          <w:tab w:val="right" w:leader="dot" w:pos="8306"/>
        </w:tabs>
      </w:pPr>
      <w:hyperlink w:anchor="_Toc3337" w:history="1">
        <w:r>
          <w:rPr>
            <w:rFonts w:ascii="仿宋" w:eastAsia="仿宋" w:hAnsi="仿宋" w:cs="仿宋" w:hint="eastAsia"/>
            <w:lang w:eastAsia="zh-CN"/>
          </w:rPr>
          <w:t>(二)、工艺技术方案选用原则</w:t>
        </w:r>
        <w:r>
          <w:tab/>
        </w:r>
        <w:r>
          <w:fldChar w:fldCharType="begin"/>
        </w:r>
        <w:r>
          <w:instrText xml:space="preserve"> PAGEREF _Toc3337 \h </w:instrText>
        </w:r>
        <w:r>
          <w:fldChar w:fldCharType="separate"/>
        </w:r>
        <w:r>
          <w:t>22</w:t>
        </w:r>
        <w:r>
          <w:fldChar w:fldCharType="end"/>
        </w:r>
      </w:hyperlink>
    </w:p>
    <w:p>
      <w:pPr>
        <w:pStyle w:val="TOC2"/>
        <w:tabs>
          <w:tab w:val="right" w:leader="dot" w:pos="8306"/>
        </w:tabs>
      </w:pPr>
      <w:hyperlink w:anchor="_Toc9442" w:history="1">
        <w:r>
          <w:rPr>
            <w:rFonts w:ascii="仿宋" w:eastAsia="仿宋" w:hAnsi="仿宋" w:cs="仿宋" w:hint="eastAsia"/>
            <w:lang w:eastAsia="zh-CN"/>
          </w:rPr>
          <w:t>(三)、工艺技术方案要求</w:t>
        </w:r>
        <w:r>
          <w:tab/>
        </w:r>
        <w:r>
          <w:fldChar w:fldCharType="begin"/>
        </w:r>
        <w:r>
          <w:instrText xml:space="preserve"> PAGEREF _Toc9442 \h </w:instrText>
        </w:r>
        <w:r>
          <w:fldChar w:fldCharType="separate"/>
        </w:r>
        <w:r>
          <w:t>24</w:t>
        </w:r>
        <w:r>
          <w:fldChar w:fldCharType="end"/>
        </w:r>
      </w:hyperlink>
    </w:p>
    <w:p>
      <w:pPr>
        <w:pStyle w:val="TOC1"/>
        <w:tabs>
          <w:tab w:val="right" w:leader="dot" w:pos="8306"/>
        </w:tabs>
      </w:pPr>
      <w:hyperlink w:anchor="_Toc14716" w:history="1">
        <w:r>
          <w:rPr>
            <w:rFonts w:ascii="仿宋" w:eastAsia="仿宋" w:hAnsi="仿宋" w:cs="仿宋" w:hint="eastAsia"/>
            <w:lang w:eastAsia="zh-CN"/>
          </w:rPr>
          <w:t>八、医疗器械批发零售项目人力资源管理</w:t>
        </w:r>
        <w:r>
          <w:tab/>
        </w:r>
        <w:r>
          <w:fldChar w:fldCharType="begin"/>
        </w:r>
        <w:r>
          <w:instrText xml:space="preserve"> PAGEREF _Toc14716 \h </w:instrText>
        </w:r>
        <w:r>
          <w:fldChar w:fldCharType="separate"/>
        </w:r>
        <w:r>
          <w:t>27</w:t>
        </w:r>
        <w:r>
          <w:fldChar w:fldCharType="end"/>
        </w:r>
      </w:hyperlink>
    </w:p>
    <w:p>
      <w:pPr>
        <w:pStyle w:val="TOC2"/>
        <w:tabs>
          <w:tab w:val="right" w:leader="dot" w:pos="8306"/>
        </w:tabs>
      </w:pPr>
      <w:hyperlink w:anchor="_Toc23856" w:history="1">
        <w:r>
          <w:rPr>
            <w:rFonts w:ascii="仿宋" w:eastAsia="仿宋" w:hAnsi="仿宋" w:cs="仿宋" w:hint="eastAsia"/>
            <w:lang w:eastAsia="zh-CN"/>
          </w:rPr>
          <w:t>(一)、建立健全的预算管理制度</w:t>
        </w:r>
        <w:r>
          <w:tab/>
        </w:r>
        <w:r>
          <w:fldChar w:fldCharType="begin"/>
        </w:r>
        <w:r>
          <w:instrText xml:space="preserve"> PAGEREF _Toc23856 \h </w:instrText>
        </w:r>
        <w:r>
          <w:fldChar w:fldCharType="separate"/>
        </w:r>
        <w:r>
          <w:t>27</w:t>
        </w:r>
        <w:r>
          <w:fldChar w:fldCharType="end"/>
        </w:r>
      </w:hyperlink>
    </w:p>
    <w:p>
      <w:pPr>
        <w:pStyle w:val="TOC2"/>
        <w:tabs>
          <w:tab w:val="right" w:leader="dot" w:pos="8306"/>
        </w:tabs>
      </w:pPr>
      <w:hyperlink w:anchor="_Toc11199" w:history="1">
        <w:r>
          <w:rPr>
            <w:rFonts w:ascii="仿宋" w:eastAsia="仿宋" w:hAnsi="仿宋" w:cs="仿宋" w:hint="eastAsia"/>
            <w:lang w:eastAsia="zh-CN"/>
          </w:rPr>
          <w:t>(二)、加强资金流动监控</w:t>
        </w:r>
        <w:r>
          <w:tab/>
        </w:r>
        <w:r>
          <w:fldChar w:fldCharType="begin"/>
        </w:r>
        <w:r>
          <w:instrText xml:space="preserve"> PAGEREF _Toc11199 \h </w:instrText>
        </w:r>
        <w:r>
          <w:fldChar w:fldCharType="separate"/>
        </w:r>
        <w:r>
          <w:t>28</w:t>
        </w:r>
        <w:r>
          <w:fldChar w:fldCharType="end"/>
        </w:r>
      </w:hyperlink>
    </w:p>
    <w:p>
      <w:pPr>
        <w:pStyle w:val="TOC2"/>
        <w:tabs>
          <w:tab w:val="right" w:leader="dot" w:pos="8306"/>
        </w:tabs>
      </w:pPr>
      <w:hyperlink w:anchor="_Toc14466" w:history="1">
        <w:r>
          <w:rPr>
            <w:rFonts w:ascii="仿宋" w:eastAsia="仿宋" w:hAnsi="仿宋" w:cs="仿宋" w:hint="eastAsia"/>
            <w:lang w:eastAsia="zh-CN"/>
          </w:rPr>
          <w:t>(三)、制定完善的风险控制机制</w:t>
        </w:r>
        <w:r>
          <w:tab/>
        </w:r>
        <w:r>
          <w:fldChar w:fldCharType="begin"/>
        </w:r>
        <w:r>
          <w:instrText xml:space="preserve"> PAGEREF _Toc14466 \h </w:instrText>
        </w:r>
        <w:r>
          <w:fldChar w:fldCharType="separate"/>
        </w:r>
        <w:r>
          <w:t>30</w:t>
        </w:r>
        <w:r>
          <w:fldChar w:fldCharType="end"/>
        </w:r>
      </w:hyperlink>
    </w:p>
    <w:p>
      <w:pPr>
        <w:pStyle w:val="TOC2"/>
        <w:tabs>
          <w:tab w:val="right" w:leader="dot" w:pos="8306"/>
        </w:tabs>
      </w:pPr>
      <w:hyperlink w:anchor="_Toc30873" w:history="1">
        <w:r>
          <w:rPr>
            <w:rFonts w:ascii="仿宋" w:eastAsia="仿宋" w:hAnsi="仿宋" w:cs="仿宋" w:hint="eastAsia"/>
            <w:lang w:eastAsia="zh-CN"/>
          </w:rPr>
          <w:t>(四)、优化成本管理</w:t>
        </w:r>
        <w:r>
          <w:tab/>
        </w:r>
        <w:r>
          <w:fldChar w:fldCharType="begin"/>
        </w:r>
        <w:r>
          <w:instrText xml:space="preserve"> PAGEREF _Toc30873 \h </w:instrText>
        </w:r>
        <w:r>
          <w:fldChar w:fldCharType="separate"/>
        </w:r>
        <w:r>
          <w:t>31</w:t>
        </w:r>
        <w:r>
          <w:fldChar w:fldCharType="end"/>
        </w:r>
      </w:hyperlink>
    </w:p>
    <w:p>
      <w:pPr>
        <w:pStyle w:val="TOC1"/>
        <w:tabs>
          <w:tab w:val="right" w:leader="dot" w:pos="8306"/>
        </w:tabs>
      </w:pPr>
      <w:hyperlink w:anchor="_Toc22052" w:history="1">
        <w:r>
          <w:rPr>
            <w:rFonts w:ascii="仿宋" w:eastAsia="仿宋" w:hAnsi="仿宋" w:cs="仿宋" w:hint="eastAsia"/>
            <w:lang w:eastAsia="zh-CN"/>
          </w:rPr>
          <w:t>九、医疗器械批发零售项目环境影响分析</w:t>
        </w:r>
        <w:r>
          <w:tab/>
        </w:r>
        <w:r>
          <w:fldChar w:fldCharType="begin"/>
        </w:r>
        <w:r>
          <w:instrText xml:space="preserve"> PAGEREF _Toc22052 \h </w:instrText>
        </w:r>
        <w:r>
          <w:fldChar w:fldCharType="separate"/>
        </w:r>
        <w:r>
          <w:t>32</w:t>
        </w:r>
        <w:r>
          <w:fldChar w:fldCharType="end"/>
        </w:r>
      </w:hyperlink>
    </w:p>
    <w:p>
      <w:pPr>
        <w:pStyle w:val="TOC2"/>
        <w:tabs>
          <w:tab w:val="right" w:leader="dot" w:pos="8306"/>
        </w:tabs>
      </w:pPr>
      <w:hyperlink w:anchor="_Toc12605" w:history="1">
        <w:r>
          <w:rPr>
            <w:rFonts w:ascii="仿宋" w:eastAsia="仿宋" w:hAnsi="仿宋" w:cs="仿宋" w:hint="eastAsia"/>
            <w:lang w:eastAsia="zh-CN"/>
          </w:rPr>
          <w:t>(一)、建设区域环境质量现状</w:t>
        </w:r>
        <w:r>
          <w:tab/>
        </w:r>
        <w:r>
          <w:fldChar w:fldCharType="begin"/>
        </w:r>
        <w:r>
          <w:instrText xml:space="preserve"> PAGEREF _Toc12605 \h </w:instrText>
        </w:r>
        <w:r>
          <w:fldChar w:fldCharType="separate"/>
        </w:r>
        <w:r>
          <w:t>32</w:t>
        </w:r>
        <w:r>
          <w:fldChar w:fldCharType="end"/>
        </w:r>
      </w:hyperlink>
    </w:p>
    <w:p>
      <w:pPr>
        <w:pStyle w:val="TOC2"/>
        <w:tabs>
          <w:tab w:val="right" w:leader="dot" w:pos="8306"/>
        </w:tabs>
      </w:pPr>
      <w:hyperlink w:anchor="_Toc7473" w:history="1">
        <w:r>
          <w:rPr>
            <w:rFonts w:ascii="仿宋" w:eastAsia="仿宋" w:hAnsi="仿宋" w:cs="仿宋" w:hint="eastAsia"/>
            <w:lang w:eastAsia="zh-CN"/>
          </w:rPr>
          <w:t>(二)、建设期环境保护</w:t>
        </w:r>
        <w:r>
          <w:tab/>
        </w:r>
        <w:r>
          <w:fldChar w:fldCharType="begin"/>
        </w:r>
        <w:r>
          <w:instrText xml:space="preserve"> PAGEREF _Toc7473 \h </w:instrText>
        </w:r>
        <w:r>
          <w:fldChar w:fldCharType="separate"/>
        </w:r>
        <w:r>
          <w:t>34</w:t>
        </w:r>
        <w:r>
          <w:fldChar w:fldCharType="end"/>
        </w:r>
      </w:hyperlink>
    </w:p>
    <w:p>
      <w:pPr>
        <w:pStyle w:val="TOC2"/>
        <w:tabs>
          <w:tab w:val="right" w:leader="dot" w:pos="8306"/>
        </w:tabs>
      </w:pPr>
      <w:hyperlink w:anchor="_Toc6218" w:history="1">
        <w:r>
          <w:rPr>
            <w:rFonts w:ascii="仿宋" w:eastAsia="仿宋" w:hAnsi="仿宋" w:cs="仿宋" w:hint="eastAsia"/>
            <w:lang w:eastAsia="zh-CN"/>
          </w:rPr>
          <w:t>(三)、运营期环境保护</w:t>
        </w:r>
        <w:r>
          <w:tab/>
        </w:r>
        <w:r>
          <w:fldChar w:fldCharType="begin"/>
        </w:r>
        <w:r>
          <w:instrText xml:space="preserve"> PAGEREF _Toc6218 \h </w:instrText>
        </w:r>
        <w:r>
          <w:fldChar w:fldCharType="separate"/>
        </w:r>
        <w:r>
          <w:t>35</w:t>
        </w:r>
        <w:r>
          <w:fldChar w:fldCharType="end"/>
        </w:r>
      </w:hyperlink>
    </w:p>
    <w:p>
      <w:pPr>
        <w:pStyle w:val="TOC2"/>
        <w:tabs>
          <w:tab w:val="right" w:leader="dot" w:pos="8306"/>
        </w:tabs>
      </w:pPr>
      <w:hyperlink w:anchor="_Toc1549" w:history="1">
        <w:r>
          <w:rPr>
            <w:rFonts w:ascii="仿宋" w:eastAsia="仿宋" w:hAnsi="仿宋" w:cs="仿宋" w:hint="eastAsia"/>
            <w:lang w:eastAsia="zh-CN"/>
          </w:rPr>
          <w:t>(四)、医疗器械批发零售项目建设对区域经济的影响</w:t>
        </w:r>
        <w:r>
          <w:tab/>
        </w:r>
        <w:r>
          <w:fldChar w:fldCharType="begin"/>
        </w:r>
        <w:r>
          <w:instrText xml:space="preserve"> PAGEREF _Toc1549 \h </w:instrText>
        </w:r>
        <w:r>
          <w:fldChar w:fldCharType="separate"/>
        </w:r>
        <w:r>
          <w:t>37</w:t>
        </w:r>
        <w:r>
          <w:fldChar w:fldCharType="end"/>
        </w:r>
      </w:hyperlink>
    </w:p>
    <w:p>
      <w:pPr>
        <w:pStyle w:val="TOC2"/>
        <w:tabs>
          <w:tab w:val="right" w:leader="dot" w:pos="8306"/>
        </w:tabs>
      </w:pPr>
      <w:hyperlink w:anchor="_Toc3021" w:history="1">
        <w:r>
          <w:rPr>
            <w:rFonts w:ascii="仿宋" w:eastAsia="仿宋" w:hAnsi="仿宋" w:cs="仿宋" w:hint="eastAsia"/>
            <w:lang w:eastAsia="zh-CN"/>
          </w:rPr>
          <w:t>(五)、废弃物处理</w:t>
        </w:r>
        <w:r>
          <w:tab/>
        </w:r>
        <w:r>
          <w:fldChar w:fldCharType="begin"/>
        </w:r>
        <w:r>
          <w:instrText xml:space="preserve"> PAGEREF _Toc3021 \h </w:instrText>
        </w:r>
        <w:r>
          <w:fldChar w:fldCharType="separate"/>
        </w:r>
        <w:r>
          <w:t>38</w:t>
        </w:r>
        <w:r>
          <w:fldChar w:fldCharType="end"/>
        </w:r>
      </w:hyperlink>
    </w:p>
    <w:p>
      <w:pPr>
        <w:pStyle w:val="TOC2"/>
        <w:tabs>
          <w:tab w:val="right" w:leader="dot" w:pos="8306"/>
        </w:tabs>
      </w:pPr>
      <w:hyperlink w:anchor="_Toc2276" w:history="1">
        <w:r>
          <w:rPr>
            <w:rFonts w:ascii="仿宋" w:eastAsia="仿宋" w:hAnsi="仿宋" w:cs="仿宋" w:hint="eastAsia"/>
            <w:lang w:eastAsia="zh-CN"/>
          </w:rPr>
          <w:t>(六)、特殊环境影响分析</w:t>
        </w:r>
        <w:r>
          <w:tab/>
        </w:r>
        <w:r>
          <w:fldChar w:fldCharType="begin"/>
        </w:r>
        <w:r>
          <w:instrText xml:space="preserve"> PAGEREF _Toc2276 \h </w:instrText>
        </w:r>
        <w:r>
          <w:fldChar w:fldCharType="separate"/>
        </w:r>
        <w:r>
          <w:t>40</w:t>
        </w:r>
        <w:r>
          <w:fldChar w:fldCharType="end"/>
        </w:r>
      </w:hyperlink>
    </w:p>
    <w:p>
      <w:pPr>
        <w:pStyle w:val="TOC2"/>
        <w:tabs>
          <w:tab w:val="right" w:leader="dot" w:pos="8306"/>
        </w:tabs>
      </w:pPr>
      <w:hyperlink w:anchor="_Toc13386" w:history="1">
        <w:r>
          <w:rPr>
            <w:rFonts w:ascii="仿宋" w:eastAsia="仿宋" w:hAnsi="仿宋" w:cs="仿宋" w:hint="eastAsia"/>
            <w:lang w:eastAsia="zh-CN"/>
          </w:rPr>
          <w:t>(七)、清洁生产</w:t>
        </w:r>
        <w:r>
          <w:tab/>
        </w:r>
        <w:r>
          <w:fldChar w:fldCharType="begin"/>
        </w:r>
        <w:r>
          <w:instrText xml:space="preserve"> PAGEREF _Toc13386 \h </w:instrText>
        </w:r>
        <w:r>
          <w:fldChar w:fldCharType="separate"/>
        </w:r>
        <w:r>
          <w:t>41</w:t>
        </w:r>
        <w:r>
          <w:fldChar w:fldCharType="end"/>
        </w:r>
      </w:hyperlink>
    </w:p>
    <w:p>
      <w:pPr>
        <w:pStyle w:val="TOC2"/>
        <w:tabs>
          <w:tab w:val="right" w:leader="dot" w:pos="8306"/>
        </w:tabs>
      </w:pPr>
      <w:hyperlink w:anchor="_Toc8460" w:history="1">
        <w:r>
          <w:rPr>
            <w:rFonts w:ascii="仿宋" w:eastAsia="仿宋" w:hAnsi="仿宋" w:cs="仿宋" w:hint="eastAsia"/>
            <w:lang w:eastAsia="zh-CN"/>
          </w:rPr>
          <w:t>(八)、环境保护综合评价</w:t>
        </w:r>
        <w:r>
          <w:tab/>
        </w:r>
        <w:r>
          <w:fldChar w:fldCharType="begin"/>
        </w:r>
        <w:r>
          <w:instrText xml:space="preserve"> PAGEREF _Toc8460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10" w:history="1">
        <w:r>
          <w:rPr>
            <w:rFonts w:ascii="仿宋" w:eastAsia="仿宋" w:hAnsi="仿宋" w:cs="仿宋" w:hint="eastAsia"/>
            <w:lang w:eastAsia="zh-CN"/>
          </w:rPr>
          <w:t>十、医疗器械批发零售项目投资规划</w:t>
        </w:r>
        <w:r>
          <w:tab/>
        </w:r>
        <w:r>
          <w:fldChar w:fldCharType="begin"/>
        </w:r>
        <w:r>
          <w:instrText xml:space="preserve"> PAGEREF _Toc18710 \h </w:instrText>
        </w:r>
        <w:r>
          <w:fldChar w:fldCharType="separate"/>
        </w:r>
        <w:r>
          <w:t>44</w:t>
        </w:r>
        <w:r>
          <w:fldChar w:fldCharType="end"/>
        </w:r>
      </w:hyperlink>
    </w:p>
    <w:p>
      <w:pPr>
        <w:pStyle w:val="TOC2"/>
        <w:tabs>
          <w:tab w:val="right" w:leader="dot" w:pos="8306"/>
        </w:tabs>
      </w:pPr>
      <w:hyperlink w:anchor="_Toc5237" w:history="1">
        <w:r>
          <w:rPr>
            <w:rFonts w:ascii="仿宋" w:eastAsia="仿宋" w:hAnsi="仿宋" w:cs="仿宋" w:hint="eastAsia"/>
            <w:lang w:eastAsia="zh-CN"/>
          </w:rPr>
          <w:t>(一)、医疗器械批发零售项目总投资估算</w:t>
        </w:r>
        <w:r>
          <w:tab/>
        </w:r>
        <w:r>
          <w:fldChar w:fldCharType="begin"/>
        </w:r>
        <w:r>
          <w:instrText xml:space="preserve"> PAGEREF _Toc5237 \h </w:instrText>
        </w:r>
        <w:r>
          <w:fldChar w:fldCharType="separate"/>
        </w:r>
        <w:r>
          <w:t>44</w:t>
        </w:r>
        <w:r>
          <w:fldChar w:fldCharType="end"/>
        </w:r>
      </w:hyperlink>
    </w:p>
    <w:p>
      <w:pPr>
        <w:pStyle w:val="TOC2"/>
        <w:tabs>
          <w:tab w:val="right" w:leader="dot" w:pos="8306"/>
        </w:tabs>
      </w:pPr>
      <w:hyperlink w:anchor="_Toc31887" w:history="1">
        <w:r>
          <w:rPr>
            <w:rFonts w:ascii="仿宋" w:eastAsia="仿宋" w:hAnsi="仿宋" w:cs="仿宋" w:hint="eastAsia"/>
            <w:lang w:eastAsia="zh-CN"/>
          </w:rPr>
          <w:t>(二)、资金筹措</w:t>
        </w:r>
        <w:r>
          <w:tab/>
        </w:r>
        <w:r>
          <w:fldChar w:fldCharType="begin"/>
        </w:r>
        <w:r>
          <w:instrText xml:space="preserve"> PAGEREF _Toc31887 \h </w:instrText>
        </w:r>
        <w:r>
          <w:fldChar w:fldCharType="separate"/>
        </w:r>
        <w:r>
          <w:t>45</w:t>
        </w:r>
        <w:r>
          <w:fldChar w:fldCharType="end"/>
        </w:r>
      </w:hyperlink>
    </w:p>
    <w:p>
      <w:pPr>
        <w:pStyle w:val="TOC1"/>
        <w:tabs>
          <w:tab w:val="right" w:leader="dot" w:pos="8306"/>
        </w:tabs>
      </w:pPr>
      <w:hyperlink w:anchor="_Toc26507" w:history="1">
        <w:r>
          <w:rPr>
            <w:rFonts w:ascii="仿宋" w:eastAsia="仿宋" w:hAnsi="仿宋" w:cs="仿宋" w:hint="eastAsia"/>
            <w:lang w:eastAsia="zh-CN"/>
          </w:rPr>
          <w:t>十一、医疗器械批发零售项目风险管理</w:t>
        </w:r>
        <w:r>
          <w:tab/>
        </w:r>
        <w:r>
          <w:fldChar w:fldCharType="begin"/>
        </w:r>
        <w:r>
          <w:instrText xml:space="preserve"> PAGEREF _Toc26507 \h </w:instrText>
        </w:r>
        <w:r>
          <w:fldChar w:fldCharType="separate"/>
        </w:r>
        <w:r>
          <w:t>46</w:t>
        </w:r>
        <w:r>
          <w:fldChar w:fldCharType="end"/>
        </w:r>
      </w:hyperlink>
    </w:p>
    <w:p>
      <w:pPr>
        <w:pStyle w:val="TOC2"/>
        <w:tabs>
          <w:tab w:val="right" w:leader="dot" w:pos="8306"/>
        </w:tabs>
      </w:pPr>
      <w:hyperlink w:anchor="_Toc30446" w:history="1">
        <w:r>
          <w:rPr>
            <w:rFonts w:ascii="仿宋" w:eastAsia="仿宋" w:hAnsi="仿宋" w:cs="仿宋" w:hint="eastAsia"/>
            <w:lang w:eastAsia="zh-CN"/>
          </w:rPr>
          <w:t>(一)、风险识别与评估</w:t>
        </w:r>
        <w:r>
          <w:tab/>
        </w:r>
        <w:r>
          <w:fldChar w:fldCharType="begin"/>
        </w:r>
        <w:r>
          <w:instrText xml:space="preserve"> PAGEREF _Toc30446 \h </w:instrText>
        </w:r>
        <w:r>
          <w:fldChar w:fldCharType="separate"/>
        </w:r>
        <w:r>
          <w:t>46</w:t>
        </w:r>
        <w:r>
          <w:fldChar w:fldCharType="end"/>
        </w:r>
      </w:hyperlink>
    </w:p>
    <w:p>
      <w:pPr>
        <w:pStyle w:val="TOC2"/>
        <w:tabs>
          <w:tab w:val="right" w:leader="dot" w:pos="8306"/>
        </w:tabs>
      </w:pPr>
      <w:hyperlink w:anchor="_Toc26932" w:history="1">
        <w:r>
          <w:rPr>
            <w:rFonts w:ascii="仿宋" w:eastAsia="仿宋" w:hAnsi="仿宋" w:cs="仿宋" w:hint="eastAsia"/>
            <w:lang w:eastAsia="zh-CN"/>
          </w:rPr>
          <w:t>(二)、风险应对策略</w:t>
        </w:r>
        <w:r>
          <w:tab/>
        </w:r>
        <w:r>
          <w:fldChar w:fldCharType="begin"/>
        </w:r>
        <w:r>
          <w:instrText xml:space="preserve"> PAGEREF _Toc26932 \h </w:instrText>
        </w:r>
        <w:r>
          <w:fldChar w:fldCharType="separate"/>
        </w:r>
        <w:r>
          <w:t>47</w:t>
        </w:r>
        <w:r>
          <w:fldChar w:fldCharType="end"/>
        </w:r>
      </w:hyperlink>
    </w:p>
    <w:p>
      <w:pPr>
        <w:pStyle w:val="TOC2"/>
        <w:tabs>
          <w:tab w:val="right" w:leader="dot" w:pos="8306"/>
        </w:tabs>
      </w:pPr>
      <w:hyperlink w:anchor="_Toc15557" w:history="1">
        <w:r>
          <w:rPr>
            <w:rFonts w:ascii="仿宋" w:eastAsia="仿宋" w:hAnsi="仿宋" w:cs="仿宋" w:hint="eastAsia"/>
            <w:lang w:eastAsia="zh-CN"/>
          </w:rPr>
          <w:t>(三)、风险监控与控制</w:t>
        </w:r>
        <w:r>
          <w:tab/>
        </w:r>
        <w:r>
          <w:fldChar w:fldCharType="begin"/>
        </w:r>
        <w:r>
          <w:instrText xml:space="preserve"> PAGEREF _Toc15557 \h </w:instrText>
        </w:r>
        <w:r>
          <w:fldChar w:fldCharType="separate"/>
        </w:r>
        <w:r>
          <w:t>49</w:t>
        </w:r>
        <w:r>
          <w:fldChar w:fldCharType="end"/>
        </w:r>
      </w:hyperlink>
    </w:p>
    <w:p>
      <w:pPr>
        <w:pStyle w:val="TOC1"/>
        <w:tabs>
          <w:tab w:val="right" w:leader="dot" w:pos="8306"/>
        </w:tabs>
      </w:pPr>
      <w:hyperlink w:anchor="_Toc24538" w:history="1">
        <w:r>
          <w:rPr>
            <w:rFonts w:ascii="仿宋" w:eastAsia="仿宋" w:hAnsi="仿宋" w:cs="仿宋" w:hint="eastAsia"/>
            <w:lang w:eastAsia="zh-CN"/>
          </w:rPr>
          <w:t>十二、生产安全保护</w:t>
        </w:r>
        <w:r>
          <w:tab/>
        </w:r>
        <w:r>
          <w:fldChar w:fldCharType="begin"/>
        </w:r>
        <w:r>
          <w:instrText xml:space="preserve"> PAGEREF _Toc24538 \h </w:instrText>
        </w:r>
        <w:r>
          <w:fldChar w:fldCharType="separate"/>
        </w:r>
        <w:r>
          <w:t>50</w:t>
        </w:r>
        <w:r>
          <w:fldChar w:fldCharType="end"/>
        </w:r>
      </w:hyperlink>
    </w:p>
    <w:p>
      <w:pPr>
        <w:pStyle w:val="TOC2"/>
        <w:tabs>
          <w:tab w:val="right" w:leader="dot" w:pos="8306"/>
        </w:tabs>
      </w:pPr>
      <w:hyperlink w:anchor="_Toc1647" w:history="1">
        <w:r>
          <w:rPr>
            <w:rFonts w:ascii="仿宋" w:eastAsia="仿宋" w:hAnsi="仿宋" w:cs="仿宋" w:hint="eastAsia"/>
            <w:lang w:eastAsia="zh-CN"/>
          </w:rPr>
          <w:t>(一)、消防安全</w:t>
        </w:r>
        <w:r>
          <w:tab/>
        </w:r>
        <w:r>
          <w:fldChar w:fldCharType="begin"/>
        </w:r>
        <w:r>
          <w:instrText xml:space="preserve"> PAGEREF _Toc1647 \h </w:instrText>
        </w:r>
        <w:r>
          <w:fldChar w:fldCharType="separate"/>
        </w:r>
        <w:r>
          <w:t>50</w:t>
        </w:r>
        <w:r>
          <w:fldChar w:fldCharType="end"/>
        </w:r>
      </w:hyperlink>
    </w:p>
    <w:p>
      <w:pPr>
        <w:pStyle w:val="TOC2"/>
        <w:tabs>
          <w:tab w:val="right" w:leader="dot" w:pos="8306"/>
        </w:tabs>
      </w:pPr>
      <w:hyperlink w:anchor="_Toc26526" w:history="1">
        <w:r>
          <w:rPr>
            <w:rFonts w:ascii="仿宋" w:eastAsia="仿宋" w:hAnsi="仿宋" w:cs="仿宋" w:hint="eastAsia"/>
            <w:lang w:eastAsia="zh-CN"/>
          </w:rPr>
          <w:t>(二)、防火防爆总图布置措施</w:t>
        </w:r>
        <w:r>
          <w:tab/>
        </w:r>
        <w:r>
          <w:fldChar w:fldCharType="begin"/>
        </w:r>
        <w:r>
          <w:instrText xml:space="preserve"> PAGEREF _Toc26526 \h </w:instrText>
        </w:r>
        <w:r>
          <w:fldChar w:fldCharType="separate"/>
        </w:r>
        <w:r>
          <w:t>51</w:t>
        </w:r>
        <w:r>
          <w:fldChar w:fldCharType="end"/>
        </w:r>
      </w:hyperlink>
    </w:p>
    <w:p>
      <w:pPr>
        <w:pStyle w:val="TOC2"/>
        <w:tabs>
          <w:tab w:val="right" w:leader="dot" w:pos="8306"/>
        </w:tabs>
      </w:pPr>
      <w:hyperlink w:anchor="_Toc30714" w:history="1">
        <w:r>
          <w:rPr>
            <w:rFonts w:ascii="仿宋" w:eastAsia="仿宋" w:hAnsi="仿宋" w:cs="仿宋" w:hint="eastAsia"/>
            <w:lang w:eastAsia="zh-CN"/>
          </w:rPr>
          <w:t>(三)、自然灾害防范措施</w:t>
        </w:r>
        <w:r>
          <w:tab/>
        </w:r>
        <w:r>
          <w:fldChar w:fldCharType="begin"/>
        </w:r>
        <w:r>
          <w:instrText xml:space="preserve"> PAGEREF _Toc30714 \h </w:instrText>
        </w:r>
        <w:r>
          <w:fldChar w:fldCharType="separate"/>
        </w:r>
        <w:r>
          <w:t>52</w:t>
        </w:r>
        <w:r>
          <w:fldChar w:fldCharType="end"/>
        </w:r>
      </w:hyperlink>
    </w:p>
    <w:p>
      <w:pPr>
        <w:pStyle w:val="TOC2"/>
        <w:tabs>
          <w:tab w:val="right" w:leader="dot" w:pos="8306"/>
        </w:tabs>
      </w:pPr>
      <w:hyperlink w:anchor="_Toc21274" w:history="1">
        <w:r>
          <w:rPr>
            <w:rFonts w:ascii="仿宋" w:eastAsia="仿宋" w:hAnsi="仿宋" w:cs="仿宋" w:hint="eastAsia"/>
            <w:lang w:eastAsia="zh-CN"/>
          </w:rPr>
          <w:t>(四)、安全色及安全标志使用要求</w:t>
        </w:r>
        <w:r>
          <w:tab/>
        </w:r>
        <w:r>
          <w:fldChar w:fldCharType="begin"/>
        </w:r>
        <w:r>
          <w:instrText xml:space="preserve"> PAGEREF _Toc21274 \h </w:instrText>
        </w:r>
        <w:r>
          <w:fldChar w:fldCharType="separate"/>
        </w:r>
        <w:r>
          <w:t>53</w:t>
        </w:r>
        <w:r>
          <w:fldChar w:fldCharType="end"/>
        </w:r>
      </w:hyperlink>
    </w:p>
    <w:p>
      <w:pPr>
        <w:pStyle w:val="TOC2"/>
        <w:tabs>
          <w:tab w:val="right" w:leader="dot" w:pos="8306"/>
        </w:tabs>
      </w:pPr>
      <w:hyperlink w:anchor="_Toc25933" w:history="1">
        <w:r>
          <w:rPr>
            <w:rFonts w:ascii="仿宋" w:eastAsia="仿宋" w:hAnsi="仿宋" w:cs="仿宋" w:hint="eastAsia"/>
            <w:lang w:eastAsia="zh-CN"/>
          </w:rPr>
          <w:t>(五)、防尘防毒措施</w:t>
        </w:r>
        <w:r>
          <w:tab/>
        </w:r>
        <w:r>
          <w:fldChar w:fldCharType="begin"/>
        </w:r>
        <w:r>
          <w:instrText xml:space="preserve"> PAGEREF _Toc25933 \h </w:instrText>
        </w:r>
        <w:r>
          <w:fldChar w:fldCharType="separate"/>
        </w:r>
        <w:r>
          <w:t>54</w:t>
        </w:r>
        <w:r>
          <w:fldChar w:fldCharType="end"/>
        </w:r>
      </w:hyperlink>
    </w:p>
    <w:p>
      <w:pPr>
        <w:pStyle w:val="TOC2"/>
        <w:tabs>
          <w:tab w:val="right" w:leader="dot" w:pos="8306"/>
        </w:tabs>
      </w:pPr>
      <w:hyperlink w:anchor="_Toc11116" w:history="1">
        <w:r>
          <w:rPr>
            <w:rFonts w:ascii="仿宋" w:eastAsia="仿宋" w:hAnsi="仿宋" w:cs="仿宋" w:hint="eastAsia"/>
            <w:lang w:eastAsia="zh-CN"/>
          </w:rPr>
          <w:t>(六)、防静电、触电防护及防雷措施</w:t>
        </w:r>
        <w:r>
          <w:tab/>
        </w:r>
        <w:r>
          <w:fldChar w:fldCharType="begin"/>
        </w:r>
        <w:r>
          <w:instrText xml:space="preserve"> PAGEREF _Toc11116 \h </w:instrText>
        </w:r>
        <w:r>
          <w:fldChar w:fldCharType="separate"/>
        </w:r>
        <w:r>
          <w:t>55</w:t>
        </w:r>
        <w:r>
          <w:fldChar w:fldCharType="end"/>
        </w:r>
      </w:hyperlink>
    </w:p>
    <w:p>
      <w:pPr>
        <w:pStyle w:val="TOC2"/>
        <w:tabs>
          <w:tab w:val="right" w:leader="dot" w:pos="8306"/>
        </w:tabs>
      </w:pPr>
      <w:hyperlink w:anchor="_Toc27803" w:history="1">
        <w:r>
          <w:rPr>
            <w:rFonts w:ascii="仿宋" w:eastAsia="仿宋" w:hAnsi="仿宋" w:cs="仿宋" w:hint="eastAsia"/>
            <w:lang w:eastAsia="zh-CN"/>
          </w:rPr>
          <w:t>(七)、机械设备安全保障措施</w:t>
        </w:r>
        <w:r>
          <w:tab/>
        </w:r>
        <w:r>
          <w:fldChar w:fldCharType="begin"/>
        </w:r>
        <w:r>
          <w:instrText xml:space="preserve"> PAGEREF _Toc27803 \h </w:instrText>
        </w:r>
        <w:r>
          <w:fldChar w:fldCharType="separate"/>
        </w:r>
        <w:r>
          <w:t>57</w:t>
        </w:r>
        <w:r>
          <w:fldChar w:fldCharType="end"/>
        </w:r>
      </w:hyperlink>
    </w:p>
    <w:p>
      <w:pPr>
        <w:pStyle w:val="TOC1"/>
        <w:tabs>
          <w:tab w:val="right" w:leader="dot" w:pos="8306"/>
        </w:tabs>
      </w:pPr>
      <w:hyperlink w:anchor="_Toc4443" w:history="1">
        <w:r>
          <w:rPr>
            <w:rFonts w:ascii="仿宋" w:eastAsia="仿宋" w:hAnsi="仿宋" w:cs="仿宋" w:hint="eastAsia"/>
            <w:lang w:eastAsia="zh-CN"/>
          </w:rPr>
          <w:t>十三、利益相关者分析与沟通计划</w:t>
        </w:r>
        <w:r>
          <w:tab/>
        </w:r>
        <w:r>
          <w:fldChar w:fldCharType="begin"/>
        </w:r>
        <w:r>
          <w:instrText xml:space="preserve"> PAGEREF _Toc4443 \h </w:instrText>
        </w:r>
        <w:r>
          <w:fldChar w:fldCharType="separate"/>
        </w:r>
        <w:r>
          <w:t>58</w:t>
        </w:r>
        <w:r>
          <w:fldChar w:fldCharType="end"/>
        </w:r>
      </w:hyperlink>
    </w:p>
    <w:p>
      <w:pPr>
        <w:pStyle w:val="TOC2"/>
        <w:tabs>
          <w:tab w:val="right" w:leader="dot" w:pos="8306"/>
        </w:tabs>
      </w:pPr>
      <w:hyperlink w:anchor="_Toc16742" w:history="1">
        <w:r>
          <w:rPr>
            <w:rFonts w:ascii="仿宋" w:eastAsia="仿宋" w:hAnsi="仿宋" w:cs="仿宋" w:hint="eastAsia"/>
            <w:lang w:eastAsia="zh-CN"/>
          </w:rPr>
          <w:t>(一)、利益相关者分析</w:t>
        </w:r>
        <w:r>
          <w:tab/>
        </w:r>
        <w:r>
          <w:fldChar w:fldCharType="begin"/>
        </w:r>
        <w:r>
          <w:instrText xml:space="preserve"> PAGEREF _Toc16742 \h </w:instrText>
        </w:r>
        <w:r>
          <w:fldChar w:fldCharType="separate"/>
        </w:r>
        <w:r>
          <w:t>58</w:t>
        </w:r>
        <w:r>
          <w:fldChar w:fldCharType="end"/>
        </w:r>
      </w:hyperlink>
    </w:p>
    <w:p>
      <w:pPr>
        <w:pStyle w:val="TOC2"/>
        <w:tabs>
          <w:tab w:val="right" w:leader="dot" w:pos="8306"/>
        </w:tabs>
      </w:pPr>
      <w:hyperlink w:anchor="_Toc4304" w:history="1">
        <w:r>
          <w:rPr>
            <w:rFonts w:ascii="仿宋" w:eastAsia="仿宋" w:hAnsi="仿宋" w:cs="仿宋" w:hint="eastAsia"/>
            <w:lang w:eastAsia="zh-CN"/>
          </w:rPr>
          <w:t>(二)、沟通计划</w:t>
        </w:r>
        <w:r>
          <w:tab/>
        </w:r>
        <w:r>
          <w:fldChar w:fldCharType="begin"/>
        </w:r>
        <w:r>
          <w:instrText xml:space="preserve"> PAGEREF _Toc4304 \h </w:instrText>
        </w:r>
        <w:r>
          <w:fldChar w:fldCharType="separate"/>
        </w:r>
        <w:r>
          <w:t>59</w:t>
        </w:r>
        <w:r>
          <w:fldChar w:fldCharType="end"/>
        </w:r>
      </w:hyperlink>
    </w:p>
    <w:p>
      <w:pPr>
        <w:pStyle w:val="TOC1"/>
        <w:tabs>
          <w:tab w:val="right" w:leader="dot" w:pos="8306"/>
        </w:tabs>
      </w:pPr>
      <w:hyperlink w:anchor="_Toc5279" w:history="1">
        <w:r>
          <w:rPr>
            <w:rFonts w:ascii="仿宋" w:eastAsia="仿宋" w:hAnsi="仿宋" w:cs="仿宋" w:hint="eastAsia"/>
            <w:lang w:eastAsia="zh-CN"/>
          </w:rPr>
          <w:t>十四、医疗器械批发零售项目治理与监督</w:t>
        </w:r>
        <w:r>
          <w:tab/>
        </w:r>
        <w:r>
          <w:fldChar w:fldCharType="begin"/>
        </w:r>
        <w:r>
          <w:instrText xml:space="preserve"> PAGEREF _Toc5279 \h </w:instrText>
        </w:r>
        <w:r>
          <w:fldChar w:fldCharType="separate"/>
        </w:r>
        <w:r>
          <w:t>60</w:t>
        </w:r>
        <w:r>
          <w:fldChar w:fldCharType="end"/>
        </w:r>
      </w:hyperlink>
    </w:p>
    <w:p>
      <w:pPr>
        <w:pStyle w:val="TOC2"/>
        <w:tabs>
          <w:tab w:val="right" w:leader="dot" w:pos="8306"/>
        </w:tabs>
      </w:pPr>
      <w:hyperlink w:anchor="_Toc16641" w:history="1">
        <w:r>
          <w:rPr>
            <w:rFonts w:ascii="仿宋" w:eastAsia="仿宋" w:hAnsi="仿宋" w:cs="仿宋" w:hint="eastAsia"/>
            <w:lang w:eastAsia="zh-CN"/>
          </w:rPr>
          <w:t>(一)、医疗器械批发零售项目治理结构</w:t>
        </w:r>
        <w:r>
          <w:tab/>
        </w:r>
        <w:r>
          <w:fldChar w:fldCharType="begin"/>
        </w:r>
        <w:r>
          <w:instrText xml:space="preserve"> PAGEREF _Toc16641 \h </w:instrText>
        </w:r>
        <w:r>
          <w:fldChar w:fldCharType="separate"/>
        </w:r>
        <w:r>
          <w:t>60</w:t>
        </w:r>
        <w:r>
          <w:fldChar w:fldCharType="end"/>
        </w:r>
      </w:hyperlink>
    </w:p>
    <w:p>
      <w:pPr>
        <w:pStyle w:val="TOC2"/>
        <w:tabs>
          <w:tab w:val="right" w:leader="dot" w:pos="8306"/>
        </w:tabs>
      </w:pPr>
      <w:hyperlink w:anchor="_Toc10907" w:history="1">
        <w:r>
          <w:rPr>
            <w:rFonts w:ascii="仿宋" w:eastAsia="仿宋" w:hAnsi="仿宋" w:cs="仿宋" w:hint="eastAsia"/>
            <w:lang w:eastAsia="zh-CN"/>
          </w:rPr>
          <w:t>(二)、监督与审计</w:t>
        </w:r>
        <w:r>
          <w:tab/>
        </w:r>
        <w:r>
          <w:fldChar w:fldCharType="begin"/>
        </w:r>
        <w:r>
          <w:instrText xml:space="preserve"> PAGEREF _Toc10907 \h </w:instrText>
        </w:r>
        <w:r>
          <w:fldChar w:fldCharType="separate"/>
        </w:r>
        <w:r>
          <w:t>62</w:t>
        </w:r>
        <w:r>
          <w:fldChar w:fldCharType="end"/>
        </w:r>
      </w:hyperlink>
    </w:p>
    <w:p>
      <w:pPr>
        <w:pStyle w:val="TOC1"/>
        <w:tabs>
          <w:tab w:val="right" w:leader="dot" w:pos="8306"/>
        </w:tabs>
      </w:pPr>
      <w:hyperlink w:anchor="_Toc7931" w:history="1">
        <w:r>
          <w:rPr>
            <w:rFonts w:ascii="仿宋" w:eastAsia="仿宋" w:hAnsi="仿宋" w:cs="仿宋" w:hint="eastAsia"/>
            <w:lang w:eastAsia="zh-CN"/>
          </w:rPr>
          <w:t>十五、风险识别与分类</w:t>
        </w:r>
        <w:r>
          <w:tab/>
        </w:r>
        <w:r>
          <w:fldChar w:fldCharType="begin"/>
        </w:r>
        <w:r>
          <w:instrText xml:space="preserve"> PAGEREF _Toc7931 \h </w:instrText>
        </w:r>
        <w:r>
          <w:fldChar w:fldCharType="separate"/>
        </w:r>
        <w:r>
          <w:t>63</w:t>
        </w:r>
        <w:r>
          <w:fldChar w:fldCharType="end"/>
        </w:r>
      </w:hyperlink>
    </w:p>
    <w:p>
      <w:pPr>
        <w:pStyle w:val="TOC2"/>
        <w:tabs>
          <w:tab w:val="right" w:leader="dot" w:pos="8306"/>
        </w:tabs>
      </w:pPr>
      <w:hyperlink w:anchor="_Toc30210" w:history="1">
        <w:r>
          <w:rPr>
            <w:rFonts w:ascii="仿宋" w:eastAsia="仿宋" w:hAnsi="仿宋" w:cs="仿宋" w:hint="eastAsia"/>
            <w:lang w:eastAsia="zh-CN"/>
          </w:rPr>
          <w:t>(一)、风险识别</w:t>
        </w:r>
        <w:r>
          <w:tab/>
        </w:r>
        <w:r>
          <w:fldChar w:fldCharType="begin"/>
        </w:r>
        <w:r>
          <w:instrText xml:space="preserve"> PAGEREF _Toc30210 \h </w:instrText>
        </w:r>
        <w:r>
          <w:fldChar w:fldCharType="separate"/>
        </w:r>
        <w:r>
          <w:t>63</w:t>
        </w:r>
        <w:r>
          <w:fldChar w:fldCharType="end"/>
        </w:r>
      </w:hyperlink>
    </w:p>
    <w:p>
      <w:pPr>
        <w:pStyle w:val="TOC2"/>
        <w:tabs>
          <w:tab w:val="right" w:leader="dot" w:pos="8306"/>
        </w:tabs>
      </w:pPr>
      <w:hyperlink w:anchor="_Toc15724" w:history="1">
        <w:r>
          <w:rPr>
            <w:rFonts w:ascii="仿宋" w:eastAsia="仿宋" w:hAnsi="仿宋" w:cs="仿宋" w:hint="eastAsia"/>
            <w:lang w:eastAsia="zh-CN"/>
          </w:rPr>
          <w:t>(二)、风险分类</w:t>
        </w:r>
        <w:r>
          <w:tab/>
        </w:r>
        <w:r>
          <w:fldChar w:fldCharType="begin"/>
        </w:r>
        <w:r>
          <w:instrText xml:space="preserve"> PAGEREF _Toc15724 \h </w:instrText>
        </w:r>
        <w:r>
          <w:fldChar w:fldCharType="separate"/>
        </w:r>
        <w:r>
          <w:t>65</w:t>
        </w:r>
        <w:r>
          <w:fldChar w:fldCharType="end"/>
        </w:r>
      </w:hyperlink>
    </w:p>
    <w:p>
      <w:pPr>
        <w:pStyle w:val="TOC1"/>
        <w:tabs>
          <w:tab w:val="right" w:leader="dot" w:pos="8306"/>
        </w:tabs>
      </w:pPr>
      <w:hyperlink w:anchor="_Toc1759" w:history="1">
        <w:r>
          <w:rPr>
            <w:rFonts w:ascii="仿宋" w:eastAsia="仿宋" w:hAnsi="仿宋" w:cs="仿宋" w:hint="eastAsia"/>
            <w:lang w:eastAsia="zh-CN"/>
          </w:rPr>
          <w:t>十六、供应链管理</w:t>
        </w:r>
        <w:r>
          <w:tab/>
        </w:r>
        <w:r>
          <w:fldChar w:fldCharType="begin"/>
        </w:r>
        <w:r>
          <w:instrText xml:space="preserve"> PAGEREF _Toc1759 \h </w:instrText>
        </w:r>
        <w:r>
          <w:fldChar w:fldCharType="separate"/>
        </w:r>
        <w:r>
          <w:t>67</w:t>
        </w:r>
        <w:r>
          <w:fldChar w:fldCharType="end"/>
        </w:r>
      </w:hyperlink>
    </w:p>
    <w:p>
      <w:pPr>
        <w:pStyle w:val="TOC2"/>
        <w:tabs>
          <w:tab w:val="right" w:leader="dot" w:pos="8306"/>
        </w:tabs>
      </w:pPr>
      <w:hyperlink w:anchor="_Toc31714" w:history="1">
        <w:r>
          <w:rPr>
            <w:rFonts w:ascii="仿宋" w:eastAsia="仿宋" w:hAnsi="仿宋" w:cs="仿宋" w:hint="eastAsia"/>
            <w:lang w:eastAsia="zh-CN"/>
          </w:rPr>
          <w:t>(一)、供应链战略规划</w:t>
        </w:r>
        <w:r>
          <w:tab/>
        </w:r>
        <w:r>
          <w:fldChar w:fldCharType="begin"/>
        </w:r>
        <w:r>
          <w:instrText xml:space="preserve"> PAGEREF _Toc31714 \h </w:instrText>
        </w:r>
        <w:r>
          <w:fldChar w:fldCharType="separate"/>
        </w:r>
        <w:r>
          <w:t>67</w:t>
        </w:r>
        <w:r>
          <w:fldChar w:fldCharType="end"/>
        </w:r>
      </w:hyperlink>
    </w:p>
    <w:p>
      <w:pPr>
        <w:pStyle w:val="TOC2"/>
        <w:tabs>
          <w:tab w:val="right" w:leader="dot" w:pos="8306"/>
        </w:tabs>
      </w:pPr>
      <w:hyperlink w:anchor="_Toc22389" w:history="1">
        <w:r>
          <w:rPr>
            <w:rFonts w:ascii="仿宋" w:eastAsia="仿宋" w:hAnsi="仿宋" w:cs="仿宋" w:hint="eastAsia"/>
            <w:lang w:eastAsia="zh-CN"/>
          </w:rPr>
          <w:t>(二)、供应商选择与合作</w:t>
        </w:r>
        <w:r>
          <w:tab/>
        </w:r>
        <w:r>
          <w:fldChar w:fldCharType="begin"/>
        </w:r>
        <w:r>
          <w:instrText xml:space="preserve"> PAGEREF _Toc22389 \h </w:instrText>
        </w:r>
        <w:r>
          <w:fldChar w:fldCharType="separate"/>
        </w:r>
        <w:r>
          <w:t>68</w:t>
        </w:r>
        <w:r>
          <w:fldChar w:fldCharType="end"/>
        </w:r>
      </w:hyperlink>
    </w:p>
    <w:p>
      <w:pPr>
        <w:pStyle w:val="TOC2"/>
        <w:tabs>
          <w:tab w:val="right" w:leader="dot" w:pos="8306"/>
        </w:tabs>
      </w:pPr>
      <w:hyperlink w:anchor="_Toc18648" w:history="1">
        <w:r>
          <w:rPr>
            <w:rFonts w:ascii="仿宋" w:eastAsia="仿宋" w:hAnsi="仿宋" w:cs="仿宋" w:hint="eastAsia"/>
            <w:lang w:eastAsia="zh-CN"/>
          </w:rPr>
          <w:t>(三)、物流与库存管理</w:t>
        </w:r>
        <w:r>
          <w:tab/>
        </w:r>
        <w:r>
          <w:fldChar w:fldCharType="begin"/>
        </w:r>
        <w:r>
          <w:instrText xml:space="preserve"> PAGEREF _Toc18648 \h </w:instrText>
        </w:r>
        <w:r>
          <w:fldChar w:fldCharType="separate"/>
        </w:r>
        <w:r>
          <w:t>69</w:t>
        </w:r>
        <w:r>
          <w:fldChar w:fldCharType="end"/>
        </w:r>
      </w:hyperlink>
    </w:p>
    <w:p>
      <w:pPr>
        <w:pStyle w:val="TOC1"/>
        <w:tabs>
          <w:tab w:val="right" w:leader="dot" w:pos="8306"/>
        </w:tabs>
      </w:pPr>
      <w:hyperlink w:anchor="_Toc3213" w:history="1">
        <w:r>
          <w:rPr>
            <w:rFonts w:ascii="仿宋" w:eastAsia="仿宋" w:hAnsi="仿宋" w:cs="仿宋" w:hint="eastAsia"/>
            <w:lang w:eastAsia="zh-CN"/>
          </w:rPr>
          <w:t>十七、医疗器械批发零售项目变更管理</w:t>
        </w:r>
        <w:r>
          <w:tab/>
        </w:r>
        <w:r>
          <w:fldChar w:fldCharType="begin"/>
        </w:r>
        <w:r>
          <w:instrText xml:space="preserve"> PAGEREF _Toc3213 \h </w:instrText>
        </w:r>
        <w:r>
          <w:fldChar w:fldCharType="separate"/>
        </w:r>
        <w:r>
          <w:t>71</w:t>
        </w:r>
        <w:r>
          <w:fldChar w:fldCharType="end"/>
        </w:r>
      </w:hyperlink>
    </w:p>
    <w:p>
      <w:pPr>
        <w:pStyle w:val="TOC2"/>
        <w:tabs>
          <w:tab w:val="right" w:leader="dot" w:pos="8306"/>
        </w:tabs>
      </w:pPr>
      <w:hyperlink w:anchor="_Toc19778" w:history="1">
        <w:r>
          <w:rPr>
            <w:rFonts w:ascii="仿宋" w:eastAsia="仿宋" w:hAnsi="仿宋" w:cs="仿宋" w:hint="eastAsia"/>
            <w:lang w:eastAsia="zh-CN"/>
          </w:rPr>
          <w:t>(一)、变更申请与评估</w:t>
        </w:r>
        <w:r>
          <w:tab/>
        </w:r>
        <w:r>
          <w:fldChar w:fldCharType="begin"/>
        </w:r>
        <w:r>
          <w:instrText xml:space="preserve"> PAGEREF _Toc19778 \h </w:instrText>
        </w:r>
        <w:r>
          <w:fldChar w:fldCharType="separate"/>
        </w:r>
        <w:r>
          <w:t>71</w:t>
        </w:r>
        <w:r>
          <w:fldChar w:fldCharType="end"/>
        </w:r>
      </w:hyperlink>
    </w:p>
    <w:p>
      <w:pPr>
        <w:pStyle w:val="TOC2"/>
        <w:tabs>
          <w:tab w:val="right" w:leader="dot" w:pos="8306"/>
        </w:tabs>
      </w:pPr>
      <w:hyperlink w:anchor="_Toc11604" w:history="1">
        <w:r>
          <w:rPr>
            <w:rFonts w:ascii="仿宋" w:eastAsia="仿宋" w:hAnsi="仿宋" w:cs="仿宋" w:hint="eastAsia"/>
            <w:lang w:eastAsia="zh-CN"/>
          </w:rPr>
          <w:t>(二)、变更实施与控制</w:t>
        </w:r>
        <w:r>
          <w:tab/>
        </w:r>
        <w:r>
          <w:fldChar w:fldCharType="begin"/>
        </w:r>
        <w:r>
          <w:instrText xml:space="preserve"> PAGEREF _Toc11604 \h </w:instrText>
        </w:r>
        <w:r>
          <w:fldChar w:fldCharType="separate"/>
        </w:r>
        <w:r>
          <w:t>71</w:t>
        </w:r>
        <w:r>
          <w:fldChar w:fldCharType="end"/>
        </w:r>
      </w:hyperlink>
    </w:p>
    <w:p>
      <w:pPr>
        <w:pStyle w:val="TOC1"/>
        <w:tabs>
          <w:tab w:val="right" w:leader="dot" w:pos="8306"/>
        </w:tabs>
      </w:pPr>
      <w:hyperlink w:anchor="_Toc5505" w:history="1">
        <w:r>
          <w:rPr>
            <w:rFonts w:ascii="仿宋" w:eastAsia="仿宋" w:hAnsi="仿宋" w:cs="仿宋" w:hint="eastAsia"/>
            <w:lang w:eastAsia="zh-CN"/>
          </w:rPr>
          <w:t>十八、营销与推广策略</w:t>
        </w:r>
        <w:r>
          <w:tab/>
        </w:r>
        <w:r>
          <w:fldChar w:fldCharType="begin"/>
        </w:r>
        <w:r>
          <w:instrText xml:space="preserve"> PAGEREF _Toc5505 \h </w:instrText>
        </w:r>
        <w:r>
          <w:fldChar w:fldCharType="separate"/>
        </w:r>
        <w:r>
          <w:t>72</w:t>
        </w:r>
        <w:r>
          <w:fldChar w:fldCharType="end"/>
        </w:r>
      </w:hyperlink>
    </w:p>
    <w:p>
      <w:pPr>
        <w:pStyle w:val="TOC2"/>
        <w:tabs>
          <w:tab w:val="right" w:leader="dot" w:pos="8306"/>
        </w:tabs>
      </w:pPr>
      <w:hyperlink w:anchor="_Toc14079" w:history="1">
        <w:r>
          <w:rPr>
            <w:rFonts w:ascii="仿宋" w:eastAsia="仿宋" w:hAnsi="仿宋" w:cs="仿宋" w:hint="eastAsia"/>
            <w:lang w:eastAsia="zh-CN"/>
          </w:rPr>
          <w:t>(一)、产品/服务定位与特点</w:t>
        </w:r>
        <w:r>
          <w:tab/>
        </w:r>
        <w:r>
          <w:fldChar w:fldCharType="begin"/>
        </w:r>
        <w:r>
          <w:instrText xml:space="preserve"> PAGEREF _Toc14079 \h </w:instrText>
        </w:r>
        <w:r>
          <w:fldChar w:fldCharType="separate"/>
        </w:r>
        <w:r>
          <w:t>72</w:t>
        </w:r>
        <w:r>
          <w:fldChar w:fldCharType="end"/>
        </w:r>
      </w:hyperlink>
    </w:p>
    <w:p>
      <w:pPr>
        <w:pStyle w:val="TOC2"/>
        <w:tabs>
          <w:tab w:val="right" w:leader="dot" w:pos="8306"/>
        </w:tabs>
      </w:pPr>
      <w:hyperlink w:anchor="_Toc10977" w:history="1">
        <w:r>
          <w:rPr>
            <w:rFonts w:ascii="仿宋" w:eastAsia="仿宋" w:hAnsi="仿宋" w:cs="仿宋" w:hint="eastAsia"/>
            <w:lang w:eastAsia="zh-CN"/>
          </w:rPr>
          <w:t>(二)、市场定位与竞争分析</w:t>
        </w:r>
        <w:r>
          <w:tab/>
        </w:r>
        <w:r>
          <w:fldChar w:fldCharType="begin"/>
        </w:r>
        <w:r>
          <w:instrText xml:space="preserve"> PAGEREF _Toc10977 \h </w:instrText>
        </w:r>
        <w:r>
          <w:fldChar w:fldCharType="separate"/>
        </w:r>
        <w:r>
          <w:t>73</w:t>
        </w:r>
        <w:r>
          <w:fldChar w:fldCharType="end"/>
        </w:r>
      </w:hyperlink>
    </w:p>
    <w:p>
      <w:pPr>
        <w:pStyle w:val="TOC2"/>
        <w:tabs>
          <w:tab w:val="right" w:leader="dot" w:pos="8306"/>
        </w:tabs>
      </w:pPr>
      <w:hyperlink w:anchor="_Toc21208" w:history="1">
        <w:r>
          <w:rPr>
            <w:rFonts w:ascii="仿宋" w:eastAsia="仿宋" w:hAnsi="仿宋" w:cs="仿宋" w:hint="eastAsia"/>
            <w:lang w:eastAsia="zh-CN"/>
          </w:rPr>
          <w:t>(三)、营销渠道与策略</w:t>
        </w:r>
        <w:r>
          <w:tab/>
        </w:r>
        <w:r>
          <w:fldChar w:fldCharType="begin"/>
        </w:r>
        <w:r>
          <w:instrText xml:space="preserve"> PAGEREF _Toc21208 \h </w:instrText>
        </w:r>
        <w:r>
          <w:fldChar w:fldCharType="separate"/>
        </w:r>
        <w:r>
          <w:t>75</w:t>
        </w:r>
        <w:r>
          <w:fldChar w:fldCharType="end"/>
        </w:r>
      </w:hyperlink>
    </w:p>
    <w:p>
      <w:pPr>
        <w:pStyle w:val="TOC2"/>
        <w:tabs>
          <w:tab w:val="right" w:leader="dot" w:pos="8306"/>
        </w:tabs>
      </w:pPr>
      <w:hyperlink w:anchor="_Toc27147" w:history="1">
        <w:r>
          <w:rPr>
            <w:rFonts w:ascii="仿宋" w:eastAsia="仿宋" w:hAnsi="仿宋" w:cs="仿宋" w:hint="eastAsia"/>
            <w:lang w:eastAsia="zh-CN"/>
          </w:rPr>
          <w:t>(四)、推广与宣传活动</w:t>
        </w:r>
        <w:r>
          <w:tab/>
        </w:r>
        <w:r>
          <w:fldChar w:fldCharType="begin"/>
        </w:r>
        <w:r>
          <w:instrText xml:space="preserve"> PAGEREF _Toc27147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606"/>
      <w:r>
        <w:rPr>
          <w:rFonts w:ascii="仿宋" w:eastAsia="仿宋" w:hAnsi="仿宋" w:cs="仿宋" w:hint="eastAsia"/>
          <w:sz w:val="28"/>
          <w:lang w:eastAsia="zh-CN"/>
        </w:rPr>
        <w:t>一、医疗器械批发零售项目建设背景及必要性分析</w:t>
      </w:r>
      <w:bookmarkEnd w:id="2"/>
    </w:p>
    <w:p>
      <w:pPr>
        <w:pStyle w:val="Heading2"/>
        <w:rPr>
          <w:rFonts w:ascii="仿宋" w:eastAsia="仿宋" w:hAnsi="仿宋" w:cs="仿宋" w:hint="eastAsia"/>
          <w:lang w:eastAsia="zh-CN"/>
        </w:rPr>
      </w:pPr>
      <w:bookmarkStart w:id="3" w:name="_Toc7129"/>
      <w:r>
        <w:rPr>
          <w:rFonts w:ascii="仿宋" w:eastAsia="仿宋" w:hAnsi="仿宋" w:cs="仿宋" w:hint="eastAsia"/>
          <w:lang w:eastAsia="zh-CN"/>
        </w:rPr>
        <w:t>(一)、医疗器械批发零售项目背景分析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批发零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疗器械批发零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疗器械批发零售项目在这个潮流中的定位。同时，我们将关注行业内涌现的新兴机遇，以便医疗器械批发零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疗器械批发零售项目提供了强大的发展动力。我们将聚焦于行业内最新的技术发展趋势，包括但不限于人工智能、大数据分析、物联网等领域。通过深度的技术研究，我们将确保医疗器械批发零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疗器械批发零售项目发展的源泉。我们将投入更多的精力对市场需求进行深入剖析，超越表面的需求，深入挖掘潜在的市场痛点和机遇。通过对市场需求的细致了解，医疗器械批发零售项目将更有针对性地设计解决方案，满足市场的多样化需求，从而更好地促进医疗器械批发零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疗器械批发零售项目战略至关重要。我们将对竞争态势进行更为深入的分析，包括但不限于市场份额、产品特点、客户满意度等多个维度。通过深度的竞争分析，医疗器械批发零售项目将能够更准确地把握市场脉搏，制定具有竞争力的医疗器械批发零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医疗器械批发零售项目的发展具有直接的影响。我们将进行更为全面的法规和政策分析，了解行业发展中的潜在法律风险和合规挑战。通过充分了解和遵守相关法规，医疗器械批发零售项目将确保在法律框架内合法合规运营，为医疗器械批发零售项目的稳健发展提供有力支持。</w:t>
      </w:r>
    </w:p>
    <w:p>
      <w:pPr>
        <w:pStyle w:val="Heading2"/>
        <w:ind w:firstLine="560" w:firstLineChars="200"/>
        <w:rPr>
          <w:rFonts w:ascii="仿宋" w:eastAsia="仿宋" w:hAnsi="仿宋" w:cs="仿宋" w:hint="eastAsia"/>
          <w:sz w:val="28"/>
          <w:lang w:eastAsia="zh-CN"/>
        </w:rPr>
      </w:pPr>
      <w:bookmarkStart w:id="4" w:name="_Toc9815"/>
      <w:r>
        <w:rPr>
          <w:rFonts w:ascii="仿宋" w:eastAsia="仿宋" w:hAnsi="仿宋" w:cs="仿宋" w:hint="eastAsia"/>
          <w:sz w:val="28"/>
          <w:lang w:eastAsia="zh-CN"/>
        </w:rPr>
        <w:t>(二)、医疗器械批发零售项目建设必要性分析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批发零售项目建设的迫切性源于对行业发展趋势的深刻洞察。我们正处于一个行业变革的时代，科技创新、数字化转型成为企业发展的关键动力。医疗器械批发零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批发零售项目建设不仅仅是为了跟上潮流，更是为了通过技术创新推动企业的持续发展。通过引入先进的技术和解决方案，医疗器械批发零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疗器械批发零售项目的建设成为必然选择，通过提高产品质量、拓展服务领域，从而在竞争中获得更多的机会。医疗器械批发零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疗器械批发零售项目建设的必要性体现在对客户需求更精准的满足。通过医疗器械批发零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批发零售项目建设的背后是对企业持续创新的追求。只有通过不断创新，企业才能在竞争中立于不败之地。医疗器械批发零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229"/>
      <w:r>
        <w:rPr>
          <w:rFonts w:ascii="仿宋" w:eastAsia="仿宋" w:hAnsi="仿宋" w:cs="仿宋" w:hint="eastAsia"/>
          <w:sz w:val="28"/>
          <w:lang w:eastAsia="zh-CN"/>
        </w:rPr>
        <w:t>二、医疗器械批发零售项目可持续发展</w:t>
      </w:r>
      <w:bookmarkEnd w:id="5"/>
    </w:p>
    <w:p>
      <w:pPr>
        <w:pStyle w:val="Heading2"/>
        <w:rPr>
          <w:rFonts w:ascii="仿宋" w:eastAsia="仿宋" w:hAnsi="仿宋" w:cs="仿宋" w:hint="eastAsia"/>
          <w:lang w:eastAsia="zh-CN"/>
        </w:rPr>
      </w:pPr>
      <w:bookmarkStart w:id="6" w:name="_Toc2470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器械批发零售项目中，医疗器械批发零售项目团队着眼于未来，明确了可持续发展的战略方向。制定的具体可持续发展目标包括降低资源使用、采用环保技术、最大化社会效益等。这一步骤不仅有助于医疗器械批发零售项目在环保和社会责任方面达到最高标准，也为未来提供了明确的指引，确保医疗器械批发零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可持续实践的融入医疗器械批发零售项目管理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疗器械批发零售项目管理周期。从医疗器械批发零售项目规划开始，医疗器械批发零售项目团队就考虑了环境和社会的因素。在执行阶段，医疗器械批发零售项目团队积极推动绿色技术的应用，优化资源利用。此外，关注员工的社会责任，通过培训和沟通活动提高员工对可持续发展的认知，使他们能够在日常工作中践行可持续实践。这些举措不仅为医疗器械批发零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575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疗器械批发零售项目的可持续发展理念，我们深信环保与社会责任是医疗器械批发零售项目成功的关键支柱。在医疗器械批发零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批发零售项目团队通过引入先进的环保技术、建立高效的废物处理系统以及推动能源节约措施，积极履行环保责任。定期的环保监测和评估确保医疗器械批发零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批发零售项目不仅致力于自身可持续发展，还注重对社会的回馈。通过支持社区医疗器械批发零售项目、参与慈善事业、提供培训机会等方式，医疗器械批发零售项目积极履行社会责任。与当地社区建立积极互动，关注员工的工作与生活平衡，以及员工的身心健康，是医疗器械批发零售项目在社会责任层面的关键举措。这样的实践不仅增强了医疗器械批发零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0140"/>
      <w:r>
        <w:rPr>
          <w:rFonts w:ascii="仿宋" w:eastAsia="仿宋" w:hAnsi="仿宋" w:cs="仿宋" w:hint="eastAsia"/>
          <w:sz w:val="28"/>
          <w:lang w:eastAsia="zh-CN"/>
        </w:rPr>
        <w:t>三、医疗器械批发零售项目土建工程</w:t>
      </w:r>
      <w:bookmarkEnd w:id="8"/>
    </w:p>
    <w:p>
      <w:pPr>
        <w:pStyle w:val="Heading2"/>
        <w:rPr>
          <w:rFonts w:ascii="仿宋" w:eastAsia="仿宋" w:hAnsi="仿宋" w:cs="仿宋" w:hint="eastAsia"/>
          <w:lang w:eastAsia="zh-CN"/>
        </w:rPr>
      </w:pPr>
      <w:bookmarkStart w:id="9" w:name="_Toc2216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在医疗器械批发零售项目的建筑工程设计中，我们将秉承一系列重要的设计原则，以确保医疗器械批发零售项目建筑在功能、美观、可持续性等方面达到最佳效果。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首要原则是确保建筑的功能性得到最大化的发挥。我们将充分理解医疗器械批发零售项目的实际需求，合理布局各个功能区域，保证建筑在满足业务需求的同时，提供高效的工作环境。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在建筑设计中，我们将综合考虑建设和运营成本。通过精细的经济效益分析，确保设计方案在高效利用资源的同时，对医疗器械批发零售项目的长期盈利能力有积极的贡献。</w:t>
      </w:r>
    </w:p>
    <w:p>
      <w:pPr>
        <w:pStyle w:val="Heading2"/>
        <w:ind w:firstLine="560" w:firstLineChars="200"/>
        <w:rPr>
          <w:rFonts w:ascii="仿宋" w:eastAsia="仿宋" w:hAnsi="仿宋" w:cs="仿宋" w:hint="eastAsia"/>
          <w:sz w:val="28"/>
          <w:lang w:eastAsia="zh-CN"/>
        </w:rPr>
      </w:pPr>
      <w:bookmarkStart w:id="10" w:name="_Toc1241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器械批发零售项目的土建工程设计中，我们将精准设定设计年限，结合医疗器械批发零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疗器械批发零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12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医疗器械批发零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疗器械批发零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疗器械批发零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2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本期工程医疗器械批发零售项目预计总建筑面积XXX平方米，其中：计容建筑面积XXX平方米，计划建筑工程投资XX万元，占医疗器械批发零售项目总投资的XX%。</w:t>
      </w:r>
    </w:p>
    <w:p>
      <w:pPr>
        <w:pStyle w:val="Heading1"/>
        <w:ind w:firstLine="560" w:firstLineChars="200"/>
        <w:rPr>
          <w:rFonts w:ascii="仿宋" w:eastAsia="仿宋" w:hAnsi="仿宋" w:cs="仿宋" w:hint="eastAsia"/>
          <w:sz w:val="28"/>
          <w:lang w:eastAsia="zh-CN"/>
        </w:rPr>
      </w:pPr>
      <w:bookmarkStart w:id="13" w:name="_Toc3767"/>
      <w:r>
        <w:rPr>
          <w:rFonts w:ascii="仿宋" w:eastAsia="仿宋" w:hAnsi="仿宋" w:cs="仿宋" w:hint="eastAsia"/>
          <w:sz w:val="28"/>
          <w:lang w:eastAsia="zh-CN"/>
        </w:rPr>
        <w:t>四、医疗器械批发零售项目文档管理</w:t>
      </w:r>
      <w:bookmarkEnd w:id="13"/>
    </w:p>
    <w:p>
      <w:pPr>
        <w:pStyle w:val="Heading2"/>
        <w:rPr>
          <w:rFonts w:ascii="仿宋" w:eastAsia="仿宋" w:hAnsi="仿宋" w:cs="仿宋" w:hint="eastAsia"/>
          <w:lang w:eastAsia="zh-CN"/>
        </w:rPr>
      </w:pPr>
      <w:bookmarkStart w:id="14" w:name="_Toc24249"/>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医疗器械批发零售项目高度重视文档的质量和准确性，以支持医疗器械批发零售项目的各项活动和决策。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批发零售项目文档的编制始于医疗器械批发零售项目计划的初期，我们制定了详细的文档编制计划，明确了每个文档的内容、格式和编写责任人。在医疗器械批发零售项目启动阶段，我们首先编制了医疗器械批发零售项目章程，明确定义了医疗器械批发零售项目的目标、范围、风险等关键要素。随后，医疗器械批发零售项目团队根据计划陆续编制了需求文档、设计文档、测试文档等各类文档，确保医疗器械批发零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疗器械批发零售项目管理中的重要环节，旨在确保医疗器械批发零售项目文档符合质量标准和医疗器械批发零售项目需求。在医疗器械批发零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疗器械批发零售项目相关利益方和专业领域的专家对文档进行独立审查。这有助于获取更全面、客观的反馈，确保医疗器械批发零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批发零售项目在文档编制与审查方面建立了严格的管理机制，通过规范的流程和多维度的审查，确保医疗器械批发零售项目文档的质量、准确性和可靠性，为医疗器械批发零售项目的顺利推进提供了有力支持。</w:t>
      </w:r>
    </w:p>
    <w:p>
      <w:pPr>
        <w:pStyle w:val="Heading2"/>
        <w:ind w:firstLine="560" w:firstLineChars="200"/>
        <w:rPr>
          <w:rFonts w:ascii="仿宋" w:eastAsia="仿宋" w:hAnsi="仿宋" w:cs="仿宋" w:hint="eastAsia"/>
          <w:sz w:val="28"/>
          <w:lang w:eastAsia="zh-CN"/>
        </w:rPr>
      </w:pPr>
      <w:bookmarkStart w:id="15" w:name="_Toc14307"/>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在医疗器械批发零售项目中，我们致力于优化文档发布与分发过程，以确保信息的高效传递和团队间协作的顺畅进行。以下是我们采取的关键优化策略：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我们通过多渠道发布文档，包括电子邮件、医疗器械批发零售项目管理平台、内部网站等，以满足不同团队成员的偏好和需求。多渠道发布确保了信息的全面覆盖。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我们采用了精细的权限控制，确保只有授权人员可以访问敏感信息。这种安全措施保护了医疗器械批发零售项目文档的机密性，防止了未经授权的信息泄露。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5730"/>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疗器械批发零售项目生命周期中一个至关重要的环节，直接关系到医疗器械批发零售项目信息的长期保存和历史记录的完整性。在医疗器械批发零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5169"/>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109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批发零售项目的技术管理特点体现在其创新导向。通过引入最先进的技术趋势和解决方案，医疗器械批发零售项目致力于提升科技含量、提高质量和效率水平。这意味着我们将采用最新的工具和方法，确保医疗器械批发零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疗器械批发零售项目技术管理的显著特征。通过整合不同领域的技术资源，我们实现了跨学科的协同工作。这有助于优化技术架构，提高整体效能。此外，整合性策略还促进了不同技术团队之间的紧密沟通和高效合作，确保医疗器械批发零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疗器械批发零售项目所采用的技术。通过不断优化技术方案，医疗器械批发零售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医疗器械批发零售项目团队将在医疗器械批发零售项目初期识别可能的技术风险，并采取相应的预防和应对措施。通过建立健全的风险评估机制，医疗器械批发零售项目能够在实施过程中及时发现并解决潜在的技术问题，保障医疗器械批发零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疗器械批发零售项目中，技术将成为医疗器械批发零售项目成功的有力支持。这一深度剖析揭示了技术管理在医疗器械批发零售项目实施中的关键作用，为医疗器械批发零售项目的技术基础奠定了坚实的基础。</w:t>
      </w:r>
    </w:p>
    <w:p>
      <w:pPr>
        <w:pStyle w:val="Heading2"/>
        <w:ind w:firstLine="560" w:firstLineChars="200"/>
        <w:rPr>
          <w:rFonts w:ascii="仿宋" w:eastAsia="仿宋" w:hAnsi="仿宋" w:cs="仿宋" w:hint="eastAsia"/>
          <w:sz w:val="28"/>
          <w:lang w:eastAsia="zh-CN"/>
        </w:rPr>
      </w:pPr>
      <w:bookmarkStart w:id="19" w:name="_Toc26443"/>
      <w:r>
        <w:rPr>
          <w:rFonts w:ascii="仿宋" w:eastAsia="仿宋" w:hAnsi="仿宋" w:cs="仿宋" w:hint="eastAsia"/>
          <w:sz w:val="28"/>
          <w:lang w:eastAsia="zh-CN"/>
        </w:rPr>
        <w:t>(二)、医疗器械批发零售项目工艺技术设计方案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疗器械批发零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疗器械批发零售项目将严格按照相关行业规范要求进行组织。通过有效控制产品质量，医疗器械批发零售项目将致力于为顾客提供优质的医疗器械批发零售项目产品和良好的服务。这体现了医疗器械批发零售项目对于生产活动合规性和质量标准的高度重视，为医疗器械批发零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https://d.book118.com/748134052005006036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640C92"/>
    <w:rsid w:val="54640C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134052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2024-02-06T17:11:00Z</dcterms:created>
  <dcterms:modified xsi:type="dcterms:W3CDTF">2024-02-06T17:11:54Z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259C04F3D1FD495D82C8CE340D02FB63_11</vt:lpwstr>
  </property>
  <property fmtid="{D5CDD505-2E9C-101B-9397-08002B2CF9AE}" pid="3" name="KSOProductBuildVer">
    <vt:lpwstr>2052-12.1.0.16250</vt:lpwstr>
  </property>
</Properties>
</file>