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3" w:history="1">
        <w:r>
          <w:rPr>
            <w:rFonts w:ascii="仿宋" w:eastAsia="仿宋" w:hAnsi="仿宋" w:cs="仿宋" w:hint="eastAsia"/>
            <w:lang w:eastAsia="zh-CN"/>
          </w:rPr>
          <w:t>概论</w:t>
        </w:r>
        <w:r>
          <w:tab/>
        </w:r>
        <w:r>
          <w:fldChar w:fldCharType="begin"/>
        </w:r>
        <w:r>
          <w:instrText xml:space="preserve"> PAGEREF _Toc27793 \h </w:instrText>
        </w:r>
        <w:r>
          <w:fldChar w:fldCharType="separate"/>
        </w:r>
        <w:r>
          <w:t>3</w:t>
        </w:r>
        <w:r>
          <w:fldChar w:fldCharType="end"/>
        </w:r>
      </w:hyperlink>
    </w:p>
    <w:p>
      <w:pPr>
        <w:pStyle w:val="TOC1"/>
        <w:tabs>
          <w:tab w:val="right" w:leader="dot" w:pos="8306"/>
        </w:tabs>
      </w:pPr>
      <w:hyperlink w:anchor="_Toc27404" w:history="1">
        <w:r>
          <w:rPr>
            <w:rFonts w:ascii="仿宋" w:eastAsia="仿宋" w:hAnsi="仿宋" w:cs="仿宋" w:hint="eastAsia"/>
            <w:lang w:eastAsia="zh-CN"/>
          </w:rPr>
          <w:t>一、工艺说明</w:t>
        </w:r>
        <w:r>
          <w:tab/>
        </w:r>
        <w:r>
          <w:fldChar w:fldCharType="begin"/>
        </w:r>
        <w:r>
          <w:instrText xml:space="preserve"> PAGEREF _Toc27404 \h </w:instrText>
        </w:r>
        <w:r>
          <w:fldChar w:fldCharType="separate"/>
        </w:r>
        <w:r>
          <w:t>3</w:t>
        </w:r>
        <w:r>
          <w:fldChar w:fldCharType="end"/>
        </w:r>
      </w:hyperlink>
    </w:p>
    <w:p>
      <w:pPr>
        <w:pStyle w:val="TOC2"/>
        <w:tabs>
          <w:tab w:val="right" w:leader="dot" w:pos="8306"/>
        </w:tabs>
      </w:pPr>
      <w:hyperlink w:anchor="_Toc13869" w:history="1">
        <w:r>
          <w:rPr>
            <w:rFonts w:ascii="仿宋" w:eastAsia="仿宋" w:hAnsi="仿宋" w:cs="仿宋" w:hint="eastAsia"/>
            <w:lang w:eastAsia="zh-CN"/>
          </w:rPr>
          <w:t>(一)、技术管理特点</w:t>
        </w:r>
        <w:r>
          <w:tab/>
        </w:r>
        <w:r>
          <w:fldChar w:fldCharType="begin"/>
        </w:r>
        <w:r>
          <w:instrText xml:space="preserve"> PAGEREF _Toc13869 \h </w:instrText>
        </w:r>
        <w:r>
          <w:fldChar w:fldCharType="separate"/>
        </w:r>
        <w:r>
          <w:t>3</w:t>
        </w:r>
        <w:r>
          <w:fldChar w:fldCharType="end"/>
        </w:r>
      </w:hyperlink>
    </w:p>
    <w:p>
      <w:pPr>
        <w:pStyle w:val="TOC2"/>
        <w:tabs>
          <w:tab w:val="right" w:leader="dot" w:pos="8306"/>
        </w:tabs>
      </w:pPr>
      <w:hyperlink w:anchor="_Toc16706" w:history="1">
        <w:r>
          <w:rPr>
            <w:rFonts w:ascii="仿宋" w:eastAsia="仿宋" w:hAnsi="仿宋" w:cs="仿宋" w:hint="eastAsia"/>
            <w:lang w:eastAsia="zh-CN"/>
          </w:rPr>
          <w:t>(二)、健康运动信息测量产品项目工艺技术设计方案</w:t>
        </w:r>
        <w:r>
          <w:tab/>
        </w:r>
        <w:r>
          <w:fldChar w:fldCharType="begin"/>
        </w:r>
        <w:r>
          <w:instrText xml:space="preserve"> PAGEREF _Toc16706 \h </w:instrText>
        </w:r>
        <w:r>
          <w:fldChar w:fldCharType="separate"/>
        </w:r>
        <w:r>
          <w:t>4</w:t>
        </w:r>
        <w:r>
          <w:fldChar w:fldCharType="end"/>
        </w:r>
      </w:hyperlink>
    </w:p>
    <w:p>
      <w:pPr>
        <w:pStyle w:val="TOC2"/>
        <w:tabs>
          <w:tab w:val="right" w:leader="dot" w:pos="8306"/>
        </w:tabs>
      </w:pPr>
      <w:hyperlink w:anchor="_Toc23046" w:history="1">
        <w:r>
          <w:rPr>
            <w:rFonts w:ascii="仿宋" w:eastAsia="仿宋" w:hAnsi="仿宋" w:cs="仿宋" w:hint="eastAsia"/>
            <w:lang w:eastAsia="zh-CN"/>
          </w:rPr>
          <w:t>(三)、设备选型方案</w:t>
        </w:r>
        <w:r>
          <w:tab/>
        </w:r>
        <w:r>
          <w:fldChar w:fldCharType="begin"/>
        </w:r>
        <w:r>
          <w:instrText xml:space="preserve"> PAGEREF _Toc23046 \h </w:instrText>
        </w:r>
        <w:r>
          <w:fldChar w:fldCharType="separate"/>
        </w:r>
        <w:r>
          <w:t>6</w:t>
        </w:r>
        <w:r>
          <w:fldChar w:fldCharType="end"/>
        </w:r>
      </w:hyperlink>
    </w:p>
    <w:p>
      <w:pPr>
        <w:pStyle w:val="TOC1"/>
        <w:tabs>
          <w:tab w:val="right" w:leader="dot" w:pos="8306"/>
        </w:tabs>
      </w:pPr>
      <w:hyperlink w:anchor="_Toc9052" w:history="1">
        <w:r>
          <w:rPr>
            <w:rFonts w:ascii="仿宋" w:eastAsia="仿宋" w:hAnsi="仿宋" w:cs="仿宋" w:hint="eastAsia"/>
            <w:lang w:eastAsia="zh-CN"/>
          </w:rPr>
          <w:t>二、健康运动信息测量产品项目土建工程</w:t>
        </w:r>
        <w:r>
          <w:tab/>
        </w:r>
        <w:r>
          <w:fldChar w:fldCharType="begin"/>
        </w:r>
        <w:r>
          <w:instrText xml:space="preserve"> PAGEREF _Toc9052 \h </w:instrText>
        </w:r>
        <w:r>
          <w:fldChar w:fldCharType="separate"/>
        </w:r>
        <w:r>
          <w:t>7</w:t>
        </w:r>
        <w:r>
          <w:fldChar w:fldCharType="end"/>
        </w:r>
      </w:hyperlink>
    </w:p>
    <w:p>
      <w:pPr>
        <w:pStyle w:val="TOC2"/>
        <w:tabs>
          <w:tab w:val="right" w:leader="dot" w:pos="8306"/>
        </w:tabs>
      </w:pPr>
      <w:hyperlink w:anchor="_Toc1893" w:history="1">
        <w:r>
          <w:rPr>
            <w:rFonts w:ascii="仿宋" w:eastAsia="仿宋" w:hAnsi="仿宋" w:cs="仿宋" w:hint="eastAsia"/>
            <w:lang w:eastAsia="zh-CN"/>
          </w:rPr>
          <w:t>(一)、建筑工程设计原则</w:t>
        </w:r>
        <w:r>
          <w:tab/>
        </w:r>
        <w:r>
          <w:fldChar w:fldCharType="begin"/>
        </w:r>
        <w:r>
          <w:instrText xml:space="preserve"> PAGEREF _Toc1893 \h </w:instrText>
        </w:r>
        <w:r>
          <w:fldChar w:fldCharType="separate"/>
        </w:r>
        <w:r>
          <w:t>7</w:t>
        </w:r>
        <w:r>
          <w:fldChar w:fldCharType="end"/>
        </w:r>
      </w:hyperlink>
    </w:p>
    <w:p>
      <w:pPr>
        <w:pStyle w:val="TOC2"/>
        <w:tabs>
          <w:tab w:val="right" w:leader="dot" w:pos="8306"/>
        </w:tabs>
      </w:pPr>
      <w:hyperlink w:anchor="_Toc27227" w:history="1">
        <w:r>
          <w:rPr>
            <w:rFonts w:ascii="仿宋" w:eastAsia="仿宋" w:hAnsi="仿宋" w:cs="仿宋" w:hint="eastAsia"/>
            <w:lang w:eastAsia="zh-CN"/>
          </w:rPr>
          <w:t>(二)、土建工程设计年限及安全等级</w:t>
        </w:r>
        <w:r>
          <w:tab/>
        </w:r>
        <w:r>
          <w:fldChar w:fldCharType="begin"/>
        </w:r>
        <w:r>
          <w:instrText xml:space="preserve"> PAGEREF _Toc27227 \h </w:instrText>
        </w:r>
        <w:r>
          <w:fldChar w:fldCharType="separate"/>
        </w:r>
        <w:r>
          <w:t>8</w:t>
        </w:r>
        <w:r>
          <w:fldChar w:fldCharType="end"/>
        </w:r>
      </w:hyperlink>
    </w:p>
    <w:p>
      <w:pPr>
        <w:pStyle w:val="TOC2"/>
        <w:tabs>
          <w:tab w:val="right" w:leader="dot" w:pos="8306"/>
        </w:tabs>
      </w:pPr>
      <w:hyperlink w:anchor="_Toc26293" w:history="1">
        <w:r>
          <w:rPr>
            <w:rFonts w:ascii="仿宋" w:eastAsia="仿宋" w:hAnsi="仿宋" w:cs="仿宋" w:hint="eastAsia"/>
            <w:lang w:eastAsia="zh-CN"/>
          </w:rPr>
          <w:t>(三)、建筑工程设计总体要求</w:t>
        </w:r>
        <w:r>
          <w:tab/>
        </w:r>
        <w:r>
          <w:fldChar w:fldCharType="begin"/>
        </w:r>
        <w:r>
          <w:instrText xml:space="preserve"> PAGEREF _Toc26293 \h </w:instrText>
        </w:r>
        <w:r>
          <w:fldChar w:fldCharType="separate"/>
        </w:r>
        <w:r>
          <w:t>9</w:t>
        </w:r>
        <w:r>
          <w:fldChar w:fldCharType="end"/>
        </w:r>
      </w:hyperlink>
    </w:p>
    <w:p>
      <w:pPr>
        <w:pStyle w:val="TOC2"/>
        <w:tabs>
          <w:tab w:val="right" w:leader="dot" w:pos="8306"/>
        </w:tabs>
      </w:pPr>
      <w:hyperlink w:anchor="_Toc19111" w:history="1">
        <w:r>
          <w:rPr>
            <w:rFonts w:ascii="仿宋" w:eastAsia="仿宋" w:hAnsi="仿宋" w:cs="仿宋" w:hint="eastAsia"/>
            <w:lang w:eastAsia="zh-CN"/>
          </w:rPr>
          <w:t>(四)、土建工程建设指标</w:t>
        </w:r>
        <w:r>
          <w:tab/>
        </w:r>
        <w:r>
          <w:fldChar w:fldCharType="begin"/>
        </w:r>
        <w:r>
          <w:instrText xml:space="preserve"> PAGEREF _Toc19111 \h </w:instrText>
        </w:r>
        <w:r>
          <w:fldChar w:fldCharType="separate"/>
        </w:r>
        <w:r>
          <w:t>10</w:t>
        </w:r>
        <w:r>
          <w:fldChar w:fldCharType="end"/>
        </w:r>
      </w:hyperlink>
    </w:p>
    <w:p>
      <w:pPr>
        <w:pStyle w:val="TOC1"/>
        <w:tabs>
          <w:tab w:val="right" w:leader="dot" w:pos="8306"/>
        </w:tabs>
      </w:pPr>
      <w:hyperlink w:anchor="_Toc31168" w:history="1">
        <w:r>
          <w:rPr>
            <w:rFonts w:ascii="仿宋" w:eastAsia="仿宋" w:hAnsi="仿宋" w:cs="仿宋" w:hint="eastAsia"/>
            <w:lang w:eastAsia="zh-CN"/>
          </w:rPr>
          <w:t>三、健康运动信息测量产品项目建设背景及必要性分析</w:t>
        </w:r>
        <w:r>
          <w:tab/>
        </w:r>
        <w:r>
          <w:fldChar w:fldCharType="begin"/>
        </w:r>
        <w:r>
          <w:instrText xml:space="preserve"> PAGEREF _Toc31168 \h </w:instrText>
        </w:r>
        <w:r>
          <w:fldChar w:fldCharType="separate"/>
        </w:r>
        <w:r>
          <w:t>10</w:t>
        </w:r>
        <w:r>
          <w:fldChar w:fldCharType="end"/>
        </w:r>
      </w:hyperlink>
    </w:p>
    <w:p>
      <w:pPr>
        <w:pStyle w:val="TOC2"/>
        <w:tabs>
          <w:tab w:val="right" w:leader="dot" w:pos="8306"/>
        </w:tabs>
      </w:pPr>
      <w:hyperlink w:anchor="_Toc27098" w:history="1">
        <w:r>
          <w:rPr>
            <w:rFonts w:ascii="仿宋" w:eastAsia="仿宋" w:hAnsi="仿宋" w:cs="仿宋" w:hint="eastAsia"/>
            <w:lang w:eastAsia="zh-CN"/>
          </w:rPr>
          <w:t>(一)、健康运动信息测量产品项目背景分析</w:t>
        </w:r>
        <w:r>
          <w:tab/>
        </w:r>
        <w:r>
          <w:fldChar w:fldCharType="begin"/>
        </w:r>
        <w:r>
          <w:instrText xml:space="preserve"> PAGEREF _Toc27098 \h </w:instrText>
        </w:r>
        <w:r>
          <w:fldChar w:fldCharType="separate"/>
        </w:r>
        <w:r>
          <w:t>10</w:t>
        </w:r>
        <w:r>
          <w:fldChar w:fldCharType="end"/>
        </w:r>
      </w:hyperlink>
    </w:p>
    <w:p>
      <w:pPr>
        <w:pStyle w:val="TOC2"/>
        <w:tabs>
          <w:tab w:val="right" w:leader="dot" w:pos="8306"/>
        </w:tabs>
      </w:pPr>
      <w:hyperlink w:anchor="_Toc14025" w:history="1">
        <w:r>
          <w:rPr>
            <w:rFonts w:ascii="仿宋" w:eastAsia="仿宋" w:hAnsi="仿宋" w:cs="仿宋" w:hint="eastAsia"/>
            <w:lang w:eastAsia="zh-CN"/>
          </w:rPr>
          <w:t>(二)、健康运动信息测量产品项目建设必要性分析</w:t>
        </w:r>
        <w:r>
          <w:tab/>
        </w:r>
        <w:r>
          <w:fldChar w:fldCharType="begin"/>
        </w:r>
        <w:r>
          <w:instrText xml:space="preserve"> PAGEREF _Toc14025 \h </w:instrText>
        </w:r>
        <w:r>
          <w:fldChar w:fldCharType="separate"/>
        </w:r>
        <w:r>
          <w:t>12</w:t>
        </w:r>
        <w:r>
          <w:fldChar w:fldCharType="end"/>
        </w:r>
      </w:hyperlink>
    </w:p>
    <w:p>
      <w:pPr>
        <w:pStyle w:val="TOC1"/>
        <w:tabs>
          <w:tab w:val="right" w:leader="dot" w:pos="8306"/>
        </w:tabs>
      </w:pPr>
      <w:hyperlink w:anchor="_Toc30713" w:history="1">
        <w:r>
          <w:rPr>
            <w:rFonts w:ascii="仿宋" w:eastAsia="仿宋" w:hAnsi="仿宋" w:cs="仿宋" w:hint="eastAsia"/>
            <w:lang w:eastAsia="zh-CN"/>
          </w:rPr>
          <w:t>四、健康运动信息测量产品项目建设单位说明</w:t>
        </w:r>
        <w:r>
          <w:tab/>
        </w:r>
        <w:r>
          <w:fldChar w:fldCharType="begin"/>
        </w:r>
        <w:r>
          <w:instrText xml:space="preserve"> PAGEREF _Toc30713 \h </w:instrText>
        </w:r>
        <w:r>
          <w:fldChar w:fldCharType="separate"/>
        </w:r>
        <w:r>
          <w:t>14</w:t>
        </w:r>
        <w:r>
          <w:fldChar w:fldCharType="end"/>
        </w:r>
      </w:hyperlink>
    </w:p>
    <w:p>
      <w:pPr>
        <w:pStyle w:val="TOC2"/>
        <w:tabs>
          <w:tab w:val="right" w:leader="dot" w:pos="8306"/>
        </w:tabs>
      </w:pPr>
      <w:hyperlink w:anchor="_Toc32102" w:history="1">
        <w:r>
          <w:rPr>
            <w:rFonts w:ascii="仿宋" w:eastAsia="仿宋" w:hAnsi="仿宋" w:cs="仿宋" w:hint="eastAsia"/>
            <w:lang w:eastAsia="zh-CN"/>
          </w:rPr>
          <w:t>(一)、健康运动信息测量产品项目承办单位基本情况</w:t>
        </w:r>
        <w:r>
          <w:tab/>
        </w:r>
        <w:r>
          <w:fldChar w:fldCharType="begin"/>
        </w:r>
        <w:r>
          <w:instrText xml:space="preserve"> PAGEREF _Toc32102 \h </w:instrText>
        </w:r>
        <w:r>
          <w:fldChar w:fldCharType="separate"/>
        </w:r>
        <w:r>
          <w:t>14</w:t>
        </w:r>
        <w:r>
          <w:fldChar w:fldCharType="end"/>
        </w:r>
      </w:hyperlink>
    </w:p>
    <w:p>
      <w:pPr>
        <w:pStyle w:val="TOC2"/>
        <w:tabs>
          <w:tab w:val="right" w:leader="dot" w:pos="8306"/>
        </w:tabs>
      </w:pPr>
      <w:hyperlink w:anchor="_Toc3926" w:history="1">
        <w:r>
          <w:rPr>
            <w:rFonts w:ascii="仿宋" w:eastAsia="仿宋" w:hAnsi="仿宋" w:cs="仿宋" w:hint="eastAsia"/>
            <w:lang w:eastAsia="zh-CN"/>
          </w:rPr>
          <w:t>(二)、公司经济效益分析</w:t>
        </w:r>
        <w:r>
          <w:tab/>
        </w:r>
        <w:r>
          <w:fldChar w:fldCharType="begin"/>
        </w:r>
        <w:r>
          <w:instrText xml:space="preserve"> PAGEREF _Toc3926 \h </w:instrText>
        </w:r>
        <w:r>
          <w:fldChar w:fldCharType="separate"/>
        </w:r>
        <w:r>
          <w:t>14</w:t>
        </w:r>
        <w:r>
          <w:fldChar w:fldCharType="end"/>
        </w:r>
      </w:hyperlink>
    </w:p>
    <w:p>
      <w:pPr>
        <w:pStyle w:val="TOC1"/>
        <w:tabs>
          <w:tab w:val="right" w:leader="dot" w:pos="8306"/>
        </w:tabs>
      </w:pPr>
      <w:hyperlink w:anchor="_Toc15183" w:history="1">
        <w:r>
          <w:rPr>
            <w:rFonts w:ascii="仿宋" w:eastAsia="仿宋" w:hAnsi="仿宋" w:cs="仿宋" w:hint="eastAsia"/>
            <w:lang w:eastAsia="zh-CN"/>
          </w:rPr>
          <w:t>五、健康运动信息测量产品项目概论</w:t>
        </w:r>
        <w:r>
          <w:tab/>
        </w:r>
        <w:r>
          <w:fldChar w:fldCharType="begin"/>
        </w:r>
        <w:r>
          <w:instrText xml:space="preserve"> PAGEREF _Toc15183 \h </w:instrText>
        </w:r>
        <w:r>
          <w:fldChar w:fldCharType="separate"/>
        </w:r>
        <w:r>
          <w:t>15</w:t>
        </w:r>
        <w:r>
          <w:fldChar w:fldCharType="end"/>
        </w:r>
      </w:hyperlink>
    </w:p>
    <w:p>
      <w:pPr>
        <w:pStyle w:val="TOC2"/>
        <w:tabs>
          <w:tab w:val="right" w:leader="dot" w:pos="8306"/>
        </w:tabs>
      </w:pPr>
      <w:hyperlink w:anchor="_Toc30902" w:history="1">
        <w:r>
          <w:rPr>
            <w:rFonts w:ascii="仿宋" w:eastAsia="仿宋" w:hAnsi="仿宋" w:cs="仿宋" w:hint="eastAsia"/>
            <w:lang w:eastAsia="zh-CN"/>
          </w:rPr>
          <w:t>(一)、健康运动信息测量产品项目概况</w:t>
        </w:r>
        <w:r>
          <w:tab/>
        </w:r>
        <w:r>
          <w:fldChar w:fldCharType="begin"/>
        </w:r>
        <w:r>
          <w:instrText xml:space="preserve"> PAGEREF _Toc30902 \h </w:instrText>
        </w:r>
        <w:r>
          <w:fldChar w:fldCharType="separate"/>
        </w:r>
        <w:r>
          <w:t>15</w:t>
        </w:r>
        <w:r>
          <w:fldChar w:fldCharType="end"/>
        </w:r>
      </w:hyperlink>
    </w:p>
    <w:p>
      <w:pPr>
        <w:pStyle w:val="TOC2"/>
        <w:tabs>
          <w:tab w:val="right" w:leader="dot" w:pos="8306"/>
        </w:tabs>
      </w:pPr>
      <w:hyperlink w:anchor="_Toc2172" w:history="1">
        <w:r>
          <w:rPr>
            <w:rFonts w:ascii="仿宋" w:eastAsia="仿宋" w:hAnsi="仿宋" w:cs="仿宋" w:hint="eastAsia"/>
            <w:lang w:eastAsia="zh-CN"/>
          </w:rPr>
          <w:t>(二)、健康运动信息测量产品项目目标</w:t>
        </w:r>
        <w:r>
          <w:tab/>
        </w:r>
        <w:r>
          <w:fldChar w:fldCharType="begin"/>
        </w:r>
        <w:r>
          <w:instrText xml:space="preserve"> PAGEREF _Toc2172 \h </w:instrText>
        </w:r>
        <w:r>
          <w:fldChar w:fldCharType="separate"/>
        </w:r>
        <w:r>
          <w:t>18</w:t>
        </w:r>
        <w:r>
          <w:fldChar w:fldCharType="end"/>
        </w:r>
      </w:hyperlink>
    </w:p>
    <w:p>
      <w:pPr>
        <w:pStyle w:val="TOC2"/>
        <w:tabs>
          <w:tab w:val="right" w:leader="dot" w:pos="8306"/>
        </w:tabs>
      </w:pPr>
      <w:hyperlink w:anchor="_Toc7532" w:history="1">
        <w:r>
          <w:rPr>
            <w:rFonts w:ascii="仿宋" w:eastAsia="仿宋" w:hAnsi="仿宋" w:cs="仿宋" w:hint="eastAsia"/>
            <w:lang w:eastAsia="zh-CN"/>
          </w:rPr>
          <w:t>(三)、健康运动信息测量产品项目提出的理由</w:t>
        </w:r>
        <w:r>
          <w:tab/>
        </w:r>
        <w:r>
          <w:fldChar w:fldCharType="begin"/>
        </w:r>
        <w:r>
          <w:instrText xml:space="preserve"> PAGEREF _Toc7532 \h </w:instrText>
        </w:r>
        <w:r>
          <w:fldChar w:fldCharType="separate"/>
        </w:r>
        <w:r>
          <w:t>19</w:t>
        </w:r>
        <w:r>
          <w:fldChar w:fldCharType="end"/>
        </w:r>
      </w:hyperlink>
    </w:p>
    <w:p>
      <w:pPr>
        <w:pStyle w:val="TOC2"/>
        <w:tabs>
          <w:tab w:val="right" w:leader="dot" w:pos="8306"/>
        </w:tabs>
      </w:pPr>
      <w:hyperlink w:anchor="_Toc32064" w:history="1">
        <w:r>
          <w:rPr>
            <w:rFonts w:ascii="仿宋" w:eastAsia="仿宋" w:hAnsi="仿宋" w:cs="仿宋" w:hint="eastAsia"/>
            <w:lang w:eastAsia="zh-CN"/>
          </w:rPr>
          <w:t>(四)、健康运动信息测量产品项目意义</w:t>
        </w:r>
        <w:r>
          <w:tab/>
        </w:r>
        <w:r>
          <w:fldChar w:fldCharType="begin"/>
        </w:r>
        <w:r>
          <w:instrText xml:space="preserve"> PAGEREF _Toc32064 \h </w:instrText>
        </w:r>
        <w:r>
          <w:fldChar w:fldCharType="separate"/>
        </w:r>
        <w:r>
          <w:t>21</w:t>
        </w:r>
        <w:r>
          <w:fldChar w:fldCharType="end"/>
        </w:r>
      </w:hyperlink>
    </w:p>
    <w:p>
      <w:pPr>
        <w:pStyle w:val="TOC2"/>
        <w:tabs>
          <w:tab w:val="right" w:leader="dot" w:pos="8306"/>
        </w:tabs>
      </w:pPr>
      <w:hyperlink w:anchor="_Toc32651" w:history="1">
        <w:r>
          <w:rPr>
            <w:rFonts w:ascii="仿宋" w:eastAsia="仿宋" w:hAnsi="仿宋" w:cs="仿宋" w:hint="eastAsia"/>
            <w:lang w:eastAsia="zh-CN"/>
          </w:rPr>
          <w:t>(五)、健康运动信息测量产品项目背景</w:t>
        </w:r>
        <w:r>
          <w:tab/>
        </w:r>
        <w:r>
          <w:fldChar w:fldCharType="begin"/>
        </w:r>
        <w:r>
          <w:instrText xml:space="preserve"> PAGEREF _Toc32651 \h </w:instrText>
        </w:r>
        <w:r>
          <w:fldChar w:fldCharType="separate"/>
        </w:r>
        <w:r>
          <w:t>22</w:t>
        </w:r>
        <w:r>
          <w:fldChar w:fldCharType="end"/>
        </w:r>
      </w:hyperlink>
    </w:p>
    <w:p>
      <w:pPr>
        <w:pStyle w:val="TOC1"/>
        <w:tabs>
          <w:tab w:val="right" w:leader="dot" w:pos="8306"/>
        </w:tabs>
      </w:pPr>
      <w:hyperlink w:anchor="_Toc23115" w:history="1">
        <w:r>
          <w:rPr>
            <w:rFonts w:ascii="仿宋" w:eastAsia="仿宋" w:hAnsi="仿宋" w:cs="仿宋" w:hint="eastAsia"/>
            <w:lang w:eastAsia="zh-CN"/>
          </w:rPr>
          <w:t>六、健康运动信息测量产品项目绩效评估</w:t>
        </w:r>
        <w:r>
          <w:tab/>
        </w:r>
        <w:r>
          <w:fldChar w:fldCharType="begin"/>
        </w:r>
        <w:r>
          <w:instrText xml:space="preserve"> PAGEREF _Toc23115 \h </w:instrText>
        </w:r>
        <w:r>
          <w:fldChar w:fldCharType="separate"/>
        </w:r>
        <w:r>
          <w:t>23</w:t>
        </w:r>
        <w:r>
          <w:fldChar w:fldCharType="end"/>
        </w:r>
      </w:hyperlink>
    </w:p>
    <w:p>
      <w:pPr>
        <w:pStyle w:val="TOC2"/>
        <w:tabs>
          <w:tab w:val="right" w:leader="dot" w:pos="8306"/>
        </w:tabs>
      </w:pPr>
      <w:hyperlink w:anchor="_Toc4183" w:history="1">
        <w:r>
          <w:rPr>
            <w:rFonts w:ascii="仿宋" w:eastAsia="仿宋" w:hAnsi="仿宋" w:cs="仿宋" w:hint="eastAsia"/>
            <w:lang w:eastAsia="zh-CN"/>
          </w:rPr>
          <w:t>(一)、绩效评估指标</w:t>
        </w:r>
        <w:r>
          <w:tab/>
        </w:r>
        <w:r>
          <w:fldChar w:fldCharType="begin"/>
        </w:r>
        <w:r>
          <w:instrText xml:space="preserve"> PAGEREF _Toc4183 \h </w:instrText>
        </w:r>
        <w:r>
          <w:fldChar w:fldCharType="separate"/>
        </w:r>
        <w:r>
          <w:t>23</w:t>
        </w:r>
        <w:r>
          <w:fldChar w:fldCharType="end"/>
        </w:r>
      </w:hyperlink>
    </w:p>
    <w:p>
      <w:pPr>
        <w:pStyle w:val="TOC2"/>
        <w:tabs>
          <w:tab w:val="right" w:leader="dot" w:pos="8306"/>
        </w:tabs>
      </w:pPr>
      <w:hyperlink w:anchor="_Toc6587" w:history="1">
        <w:r>
          <w:rPr>
            <w:rFonts w:ascii="仿宋" w:eastAsia="仿宋" w:hAnsi="仿宋" w:cs="仿宋" w:hint="eastAsia"/>
            <w:lang w:eastAsia="zh-CN"/>
          </w:rPr>
          <w:t>(二)、绩效评估方法</w:t>
        </w:r>
        <w:r>
          <w:tab/>
        </w:r>
        <w:r>
          <w:fldChar w:fldCharType="begin"/>
        </w:r>
        <w:r>
          <w:instrText xml:space="preserve"> PAGEREF _Toc6587 \h </w:instrText>
        </w:r>
        <w:r>
          <w:fldChar w:fldCharType="separate"/>
        </w:r>
        <w:r>
          <w:t>24</w:t>
        </w:r>
        <w:r>
          <w:fldChar w:fldCharType="end"/>
        </w:r>
      </w:hyperlink>
    </w:p>
    <w:p>
      <w:pPr>
        <w:pStyle w:val="TOC2"/>
        <w:tabs>
          <w:tab w:val="right" w:leader="dot" w:pos="8306"/>
        </w:tabs>
      </w:pPr>
      <w:hyperlink w:anchor="_Toc16292" w:history="1">
        <w:r>
          <w:rPr>
            <w:rFonts w:ascii="仿宋" w:eastAsia="仿宋" w:hAnsi="仿宋" w:cs="仿宋" w:hint="eastAsia"/>
            <w:lang w:eastAsia="zh-CN"/>
          </w:rPr>
          <w:t>(三)、绩效评估周期</w:t>
        </w:r>
        <w:r>
          <w:tab/>
        </w:r>
        <w:r>
          <w:fldChar w:fldCharType="begin"/>
        </w:r>
        <w:r>
          <w:instrText xml:space="preserve"> PAGEREF _Toc16292 \h </w:instrText>
        </w:r>
        <w:r>
          <w:fldChar w:fldCharType="separate"/>
        </w:r>
        <w:r>
          <w:t>25</w:t>
        </w:r>
        <w:r>
          <w:fldChar w:fldCharType="end"/>
        </w:r>
      </w:hyperlink>
    </w:p>
    <w:p>
      <w:pPr>
        <w:pStyle w:val="TOC1"/>
        <w:tabs>
          <w:tab w:val="right" w:leader="dot" w:pos="8306"/>
        </w:tabs>
      </w:pPr>
      <w:hyperlink w:anchor="_Toc31134" w:history="1">
        <w:r>
          <w:rPr>
            <w:rFonts w:ascii="仿宋" w:eastAsia="仿宋" w:hAnsi="仿宋" w:cs="仿宋" w:hint="eastAsia"/>
            <w:lang w:eastAsia="zh-CN"/>
          </w:rPr>
          <w:t>七、健康运动信息测量产品项目人力资源培养与发展</w:t>
        </w:r>
        <w:r>
          <w:tab/>
        </w:r>
        <w:r>
          <w:fldChar w:fldCharType="begin"/>
        </w:r>
        <w:r>
          <w:instrText xml:space="preserve"> PAGEREF _Toc31134 \h </w:instrText>
        </w:r>
        <w:r>
          <w:fldChar w:fldCharType="separate"/>
        </w:r>
        <w:r>
          <w:t>26</w:t>
        </w:r>
        <w:r>
          <w:fldChar w:fldCharType="end"/>
        </w:r>
      </w:hyperlink>
    </w:p>
    <w:p>
      <w:pPr>
        <w:pStyle w:val="TOC2"/>
        <w:tabs>
          <w:tab w:val="right" w:leader="dot" w:pos="8306"/>
        </w:tabs>
      </w:pPr>
      <w:hyperlink w:anchor="_Toc12993" w:history="1">
        <w:r>
          <w:rPr>
            <w:rFonts w:ascii="仿宋" w:eastAsia="仿宋" w:hAnsi="仿宋" w:cs="仿宋" w:hint="eastAsia"/>
            <w:lang w:eastAsia="zh-CN"/>
          </w:rPr>
          <w:t>(一)、人才需求与规划</w:t>
        </w:r>
        <w:r>
          <w:tab/>
        </w:r>
        <w:r>
          <w:fldChar w:fldCharType="begin"/>
        </w:r>
        <w:r>
          <w:instrText xml:space="preserve"> PAGEREF _Toc12993 \h </w:instrText>
        </w:r>
        <w:r>
          <w:fldChar w:fldCharType="separate"/>
        </w:r>
        <w:r>
          <w:t>26</w:t>
        </w:r>
        <w:r>
          <w:fldChar w:fldCharType="end"/>
        </w:r>
      </w:hyperlink>
    </w:p>
    <w:p>
      <w:pPr>
        <w:pStyle w:val="TOC2"/>
        <w:tabs>
          <w:tab w:val="right" w:leader="dot" w:pos="8306"/>
        </w:tabs>
      </w:pPr>
      <w:hyperlink w:anchor="_Toc21394" w:history="1">
        <w:r>
          <w:rPr>
            <w:rFonts w:ascii="仿宋" w:eastAsia="仿宋" w:hAnsi="仿宋" w:cs="仿宋" w:hint="eastAsia"/>
            <w:lang w:eastAsia="zh-CN"/>
          </w:rPr>
          <w:t>(二)、培训与发展计划</w:t>
        </w:r>
        <w:r>
          <w:tab/>
        </w:r>
        <w:r>
          <w:fldChar w:fldCharType="begin"/>
        </w:r>
        <w:r>
          <w:instrText xml:space="preserve"> PAGEREF _Toc21394 \h </w:instrText>
        </w:r>
        <w:r>
          <w:fldChar w:fldCharType="separate"/>
        </w:r>
        <w:r>
          <w:t>27</w:t>
        </w:r>
        <w:r>
          <w:fldChar w:fldCharType="end"/>
        </w:r>
      </w:hyperlink>
    </w:p>
    <w:p>
      <w:pPr>
        <w:pStyle w:val="TOC1"/>
        <w:tabs>
          <w:tab w:val="right" w:leader="dot" w:pos="8306"/>
        </w:tabs>
      </w:pPr>
      <w:hyperlink w:anchor="_Toc18463" w:history="1">
        <w:r>
          <w:rPr>
            <w:rFonts w:ascii="仿宋" w:eastAsia="仿宋" w:hAnsi="仿宋" w:cs="仿宋" w:hint="eastAsia"/>
            <w:lang w:eastAsia="zh-CN"/>
          </w:rPr>
          <w:t>八、健康运动信息测量产品项目投资规划</w:t>
        </w:r>
        <w:r>
          <w:tab/>
        </w:r>
        <w:r>
          <w:fldChar w:fldCharType="begin"/>
        </w:r>
        <w:r>
          <w:instrText xml:space="preserve"> PAGEREF _Toc18463 \h </w:instrText>
        </w:r>
        <w:r>
          <w:fldChar w:fldCharType="separate"/>
        </w:r>
        <w:r>
          <w:t>27</w:t>
        </w:r>
        <w:r>
          <w:fldChar w:fldCharType="end"/>
        </w:r>
      </w:hyperlink>
    </w:p>
    <w:p>
      <w:pPr>
        <w:pStyle w:val="TOC2"/>
        <w:tabs>
          <w:tab w:val="right" w:leader="dot" w:pos="8306"/>
        </w:tabs>
      </w:pPr>
      <w:hyperlink w:anchor="_Toc29291" w:history="1">
        <w:r>
          <w:rPr>
            <w:rFonts w:ascii="仿宋" w:eastAsia="仿宋" w:hAnsi="仿宋" w:cs="仿宋" w:hint="eastAsia"/>
            <w:lang w:eastAsia="zh-CN"/>
          </w:rPr>
          <w:t>(一)、健康运动信息测量产品项目总投资估算</w:t>
        </w:r>
        <w:r>
          <w:tab/>
        </w:r>
        <w:r>
          <w:fldChar w:fldCharType="begin"/>
        </w:r>
        <w:r>
          <w:instrText xml:space="preserve"> PAGEREF _Toc29291 \h </w:instrText>
        </w:r>
        <w:r>
          <w:fldChar w:fldCharType="separate"/>
        </w:r>
        <w:r>
          <w:t>27</w:t>
        </w:r>
        <w:r>
          <w:fldChar w:fldCharType="end"/>
        </w:r>
      </w:hyperlink>
    </w:p>
    <w:p>
      <w:pPr>
        <w:pStyle w:val="TOC2"/>
        <w:tabs>
          <w:tab w:val="right" w:leader="dot" w:pos="8306"/>
        </w:tabs>
      </w:pPr>
      <w:hyperlink w:anchor="_Toc29913" w:history="1">
        <w:r>
          <w:rPr>
            <w:rFonts w:ascii="仿宋" w:eastAsia="仿宋" w:hAnsi="仿宋" w:cs="仿宋" w:hint="eastAsia"/>
            <w:lang w:eastAsia="zh-CN"/>
          </w:rPr>
          <w:t>(二)、资金筹措</w:t>
        </w:r>
        <w:r>
          <w:tab/>
        </w:r>
        <w:r>
          <w:fldChar w:fldCharType="begin"/>
        </w:r>
        <w:r>
          <w:instrText xml:space="preserve"> PAGEREF _Toc29913 \h </w:instrText>
        </w:r>
        <w:r>
          <w:fldChar w:fldCharType="separate"/>
        </w:r>
        <w:r>
          <w:t>29</w:t>
        </w:r>
        <w:r>
          <w:fldChar w:fldCharType="end"/>
        </w:r>
      </w:hyperlink>
    </w:p>
    <w:p>
      <w:pPr>
        <w:pStyle w:val="TOC1"/>
        <w:tabs>
          <w:tab w:val="right" w:leader="dot" w:pos="8306"/>
        </w:tabs>
      </w:pPr>
      <w:hyperlink w:anchor="_Toc24072" w:history="1">
        <w:r>
          <w:rPr>
            <w:rFonts w:ascii="仿宋" w:eastAsia="仿宋" w:hAnsi="仿宋" w:cs="仿宋" w:hint="eastAsia"/>
            <w:lang w:eastAsia="zh-CN"/>
          </w:rPr>
          <w:t>九、健康运动信息测量产品项目环境影响分析</w:t>
        </w:r>
        <w:r>
          <w:tab/>
        </w:r>
        <w:r>
          <w:fldChar w:fldCharType="begin"/>
        </w:r>
        <w:r>
          <w:instrText xml:space="preserve"> PAGEREF _Toc24072 \h </w:instrText>
        </w:r>
        <w:r>
          <w:fldChar w:fldCharType="separate"/>
        </w:r>
        <w:r>
          <w:t>29</w:t>
        </w:r>
        <w:r>
          <w:fldChar w:fldCharType="end"/>
        </w:r>
      </w:hyperlink>
    </w:p>
    <w:p>
      <w:pPr>
        <w:pStyle w:val="TOC2"/>
        <w:tabs>
          <w:tab w:val="right" w:leader="dot" w:pos="8306"/>
        </w:tabs>
      </w:pPr>
      <w:hyperlink w:anchor="_Toc13249" w:history="1">
        <w:r>
          <w:rPr>
            <w:rFonts w:ascii="仿宋" w:eastAsia="仿宋" w:hAnsi="仿宋" w:cs="仿宋" w:hint="eastAsia"/>
            <w:lang w:eastAsia="zh-CN"/>
          </w:rPr>
          <w:t>(一)、建设区域环境质量现状</w:t>
        </w:r>
        <w:r>
          <w:tab/>
        </w:r>
        <w:r>
          <w:fldChar w:fldCharType="begin"/>
        </w:r>
        <w:r>
          <w:instrText xml:space="preserve"> PAGEREF _Toc13249 \h </w:instrText>
        </w:r>
        <w:r>
          <w:fldChar w:fldCharType="separate"/>
        </w:r>
        <w:r>
          <w:t>29</w:t>
        </w:r>
        <w:r>
          <w:fldChar w:fldCharType="end"/>
        </w:r>
      </w:hyperlink>
    </w:p>
    <w:p>
      <w:pPr>
        <w:pStyle w:val="TOC2"/>
        <w:tabs>
          <w:tab w:val="right" w:leader="dot" w:pos="8306"/>
        </w:tabs>
      </w:pPr>
      <w:hyperlink w:anchor="_Toc5814" w:history="1">
        <w:r>
          <w:rPr>
            <w:rFonts w:ascii="仿宋" w:eastAsia="仿宋" w:hAnsi="仿宋" w:cs="仿宋" w:hint="eastAsia"/>
            <w:lang w:eastAsia="zh-CN"/>
          </w:rPr>
          <w:t>(二)、建设期环境保护</w:t>
        </w:r>
        <w:r>
          <w:tab/>
        </w:r>
        <w:r>
          <w:fldChar w:fldCharType="begin"/>
        </w:r>
        <w:r>
          <w:instrText xml:space="preserve"> PAGEREF _Toc5814 \h </w:instrText>
        </w:r>
        <w:r>
          <w:fldChar w:fldCharType="separate"/>
        </w:r>
        <w:r>
          <w:t>31</w:t>
        </w:r>
        <w:r>
          <w:fldChar w:fldCharType="end"/>
        </w:r>
      </w:hyperlink>
    </w:p>
    <w:p>
      <w:pPr>
        <w:pStyle w:val="TOC2"/>
        <w:tabs>
          <w:tab w:val="right" w:leader="dot" w:pos="8306"/>
        </w:tabs>
      </w:pPr>
      <w:hyperlink w:anchor="_Toc14758" w:history="1">
        <w:r>
          <w:rPr>
            <w:rFonts w:ascii="仿宋" w:eastAsia="仿宋" w:hAnsi="仿宋" w:cs="仿宋" w:hint="eastAsia"/>
            <w:lang w:eastAsia="zh-CN"/>
          </w:rPr>
          <w:t>(三)、运营期环境保护</w:t>
        </w:r>
        <w:r>
          <w:tab/>
        </w:r>
        <w:r>
          <w:fldChar w:fldCharType="begin"/>
        </w:r>
        <w:r>
          <w:instrText xml:space="preserve"> PAGEREF _Toc14758 \h </w:instrText>
        </w:r>
        <w:r>
          <w:fldChar w:fldCharType="separate"/>
        </w:r>
        <w:r>
          <w:t>32</w:t>
        </w:r>
        <w:r>
          <w:fldChar w:fldCharType="end"/>
        </w:r>
      </w:hyperlink>
    </w:p>
    <w:p>
      <w:pPr>
        <w:pStyle w:val="TOC2"/>
        <w:tabs>
          <w:tab w:val="right" w:leader="dot" w:pos="8306"/>
        </w:tabs>
      </w:pPr>
      <w:hyperlink w:anchor="_Toc17625" w:history="1">
        <w:r>
          <w:rPr>
            <w:rFonts w:ascii="仿宋" w:eastAsia="仿宋" w:hAnsi="仿宋" w:cs="仿宋" w:hint="eastAsia"/>
            <w:lang w:eastAsia="zh-CN"/>
          </w:rPr>
          <w:t>(四)、健康运动信息测量产品项目建设对区域经济的影响</w:t>
        </w:r>
        <w:r>
          <w:tab/>
        </w:r>
        <w:r>
          <w:fldChar w:fldCharType="begin"/>
        </w:r>
        <w:r>
          <w:instrText xml:space="preserve"> PAGEREF _Toc17625 \h </w:instrText>
        </w:r>
        <w:r>
          <w:fldChar w:fldCharType="separate"/>
        </w:r>
        <w:r>
          <w:t>34</w:t>
        </w:r>
        <w:r>
          <w:fldChar w:fldCharType="end"/>
        </w:r>
      </w:hyperlink>
    </w:p>
    <w:p>
      <w:pPr>
        <w:pStyle w:val="TOC2"/>
        <w:tabs>
          <w:tab w:val="right" w:leader="dot" w:pos="8306"/>
        </w:tabs>
      </w:pPr>
      <w:hyperlink w:anchor="_Toc232" w:history="1">
        <w:r>
          <w:rPr>
            <w:rFonts w:ascii="仿宋" w:eastAsia="仿宋" w:hAnsi="仿宋" w:cs="仿宋" w:hint="eastAsia"/>
            <w:lang w:eastAsia="zh-CN"/>
          </w:rPr>
          <w:t>(五)、废弃物处理</w:t>
        </w:r>
        <w:r>
          <w:tab/>
        </w:r>
        <w:r>
          <w:fldChar w:fldCharType="begin"/>
        </w:r>
        <w:r>
          <w:instrText xml:space="preserve"> PAGEREF _Toc232 \h </w:instrText>
        </w:r>
        <w:r>
          <w:fldChar w:fldCharType="separate"/>
        </w:r>
        <w:r>
          <w:t>35</w:t>
        </w:r>
        <w:r>
          <w:fldChar w:fldCharType="end"/>
        </w:r>
      </w:hyperlink>
    </w:p>
    <w:p>
      <w:pPr>
        <w:pStyle w:val="TOC2"/>
        <w:tabs>
          <w:tab w:val="right" w:leader="dot" w:pos="8306"/>
        </w:tabs>
      </w:pPr>
      <w:hyperlink w:anchor="_Toc18099" w:history="1">
        <w:r>
          <w:rPr>
            <w:rFonts w:ascii="仿宋" w:eastAsia="仿宋" w:hAnsi="仿宋" w:cs="仿宋" w:hint="eastAsia"/>
            <w:lang w:eastAsia="zh-CN"/>
          </w:rPr>
          <w:t>(六)、特殊环境影响分析</w:t>
        </w:r>
        <w:r>
          <w:tab/>
        </w:r>
        <w:r>
          <w:fldChar w:fldCharType="begin"/>
        </w:r>
        <w:r>
          <w:instrText xml:space="preserve"> PAGEREF _Toc18099 \h </w:instrText>
        </w:r>
        <w:r>
          <w:fldChar w:fldCharType="separate"/>
        </w:r>
        <w:r>
          <w:t>37</w:t>
        </w:r>
        <w:r>
          <w:fldChar w:fldCharType="end"/>
        </w:r>
      </w:hyperlink>
    </w:p>
    <w:p>
      <w:pPr>
        <w:pStyle w:val="TOC2"/>
        <w:tabs>
          <w:tab w:val="right" w:leader="dot" w:pos="8306"/>
        </w:tabs>
      </w:pPr>
      <w:hyperlink w:anchor="_Toc3739" w:history="1">
        <w:r>
          <w:rPr>
            <w:rFonts w:ascii="仿宋" w:eastAsia="仿宋" w:hAnsi="仿宋" w:cs="仿宋" w:hint="eastAsia"/>
            <w:lang w:eastAsia="zh-CN"/>
          </w:rPr>
          <w:t>(七)、清洁生产</w:t>
        </w:r>
        <w:r>
          <w:tab/>
        </w:r>
        <w:r>
          <w:fldChar w:fldCharType="begin"/>
        </w:r>
        <w:r>
          <w:instrText xml:space="preserve"> PAGEREF _Toc3739 \h </w:instrText>
        </w:r>
        <w:r>
          <w:fldChar w:fldCharType="separate"/>
        </w:r>
        <w:r>
          <w:t>38</w:t>
        </w:r>
        <w:r>
          <w:fldChar w:fldCharType="end"/>
        </w:r>
      </w:hyperlink>
    </w:p>
    <w:p>
      <w:pPr>
        <w:pStyle w:val="TOC2"/>
        <w:tabs>
          <w:tab w:val="right" w:leader="dot" w:pos="8306"/>
        </w:tabs>
      </w:pPr>
      <w:hyperlink w:anchor="_Toc5499" w:history="1">
        <w:r>
          <w:rPr>
            <w:rFonts w:ascii="仿宋" w:eastAsia="仿宋" w:hAnsi="仿宋" w:cs="仿宋" w:hint="eastAsia"/>
            <w:lang w:eastAsia="zh-CN"/>
          </w:rPr>
          <w:t>(八)、环境保护综合评价</w:t>
        </w:r>
        <w:r>
          <w:tab/>
        </w:r>
        <w:r>
          <w:fldChar w:fldCharType="begin"/>
        </w:r>
        <w:r>
          <w:instrText xml:space="preserve"> PAGEREF _Toc5499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5" w:history="1">
        <w:r>
          <w:rPr>
            <w:rFonts w:ascii="仿宋" w:eastAsia="仿宋" w:hAnsi="仿宋" w:cs="仿宋" w:hint="eastAsia"/>
            <w:lang w:eastAsia="zh-CN"/>
          </w:rPr>
          <w:t>十、健康运动信息测量产品项目经营效益</w:t>
        </w:r>
        <w:r>
          <w:tab/>
        </w:r>
        <w:r>
          <w:fldChar w:fldCharType="begin"/>
        </w:r>
        <w:r>
          <w:instrText xml:space="preserve"> PAGEREF _Toc9665 \h </w:instrText>
        </w:r>
        <w:r>
          <w:fldChar w:fldCharType="separate"/>
        </w:r>
        <w:r>
          <w:t>40</w:t>
        </w:r>
        <w:r>
          <w:fldChar w:fldCharType="end"/>
        </w:r>
      </w:hyperlink>
    </w:p>
    <w:p>
      <w:pPr>
        <w:pStyle w:val="TOC2"/>
        <w:tabs>
          <w:tab w:val="right" w:leader="dot" w:pos="8306"/>
        </w:tabs>
      </w:pPr>
      <w:hyperlink w:anchor="_Toc1067" w:history="1">
        <w:r>
          <w:rPr>
            <w:rFonts w:ascii="仿宋" w:eastAsia="仿宋" w:hAnsi="仿宋" w:cs="仿宋" w:hint="eastAsia"/>
            <w:lang w:eastAsia="zh-CN"/>
          </w:rPr>
          <w:t>(一)、经济评价财务测算</w:t>
        </w:r>
        <w:r>
          <w:tab/>
        </w:r>
        <w:r>
          <w:fldChar w:fldCharType="begin"/>
        </w:r>
        <w:r>
          <w:instrText xml:space="preserve"> PAGEREF _Toc1067 \h </w:instrText>
        </w:r>
        <w:r>
          <w:fldChar w:fldCharType="separate"/>
        </w:r>
        <w:r>
          <w:t>40</w:t>
        </w:r>
        <w:r>
          <w:fldChar w:fldCharType="end"/>
        </w:r>
      </w:hyperlink>
    </w:p>
    <w:p>
      <w:pPr>
        <w:pStyle w:val="TOC2"/>
        <w:tabs>
          <w:tab w:val="right" w:leader="dot" w:pos="8306"/>
        </w:tabs>
      </w:pPr>
      <w:hyperlink w:anchor="_Toc363" w:history="1">
        <w:r>
          <w:rPr>
            <w:rFonts w:ascii="仿宋" w:eastAsia="仿宋" w:hAnsi="仿宋" w:cs="仿宋" w:hint="eastAsia"/>
            <w:lang w:eastAsia="zh-CN"/>
          </w:rPr>
          <w:t>(二)、健康运动信息测量产品项目盈利能力分析</w:t>
        </w:r>
        <w:r>
          <w:tab/>
        </w:r>
        <w:r>
          <w:fldChar w:fldCharType="begin"/>
        </w:r>
        <w:r>
          <w:instrText xml:space="preserve"> PAGEREF _Toc363 \h </w:instrText>
        </w:r>
        <w:r>
          <w:fldChar w:fldCharType="separate"/>
        </w:r>
        <w:r>
          <w:t>42</w:t>
        </w:r>
        <w:r>
          <w:fldChar w:fldCharType="end"/>
        </w:r>
      </w:hyperlink>
    </w:p>
    <w:p>
      <w:pPr>
        <w:pStyle w:val="TOC1"/>
        <w:tabs>
          <w:tab w:val="right" w:leader="dot" w:pos="8306"/>
        </w:tabs>
      </w:pPr>
      <w:hyperlink w:anchor="_Toc11684" w:history="1">
        <w:r>
          <w:rPr>
            <w:rFonts w:ascii="仿宋" w:eastAsia="仿宋" w:hAnsi="仿宋" w:cs="仿宋" w:hint="eastAsia"/>
            <w:lang w:eastAsia="zh-CN"/>
          </w:rPr>
          <w:t>十一、健康运动信息测量产品项目社会影响</w:t>
        </w:r>
        <w:r>
          <w:tab/>
        </w:r>
        <w:r>
          <w:fldChar w:fldCharType="begin"/>
        </w:r>
        <w:r>
          <w:instrText xml:space="preserve"> PAGEREF _Toc11684 \h </w:instrText>
        </w:r>
        <w:r>
          <w:fldChar w:fldCharType="separate"/>
        </w:r>
        <w:r>
          <w:t>43</w:t>
        </w:r>
        <w:r>
          <w:fldChar w:fldCharType="end"/>
        </w:r>
      </w:hyperlink>
    </w:p>
    <w:p>
      <w:pPr>
        <w:pStyle w:val="TOC2"/>
        <w:tabs>
          <w:tab w:val="right" w:leader="dot" w:pos="8306"/>
        </w:tabs>
      </w:pPr>
      <w:hyperlink w:anchor="_Toc13499" w:history="1">
        <w:r>
          <w:rPr>
            <w:rFonts w:ascii="仿宋" w:eastAsia="仿宋" w:hAnsi="仿宋" w:cs="仿宋" w:hint="eastAsia"/>
            <w:lang w:eastAsia="zh-CN"/>
          </w:rPr>
          <w:t>(一)、社会责任与义务</w:t>
        </w:r>
        <w:r>
          <w:tab/>
        </w:r>
        <w:r>
          <w:fldChar w:fldCharType="begin"/>
        </w:r>
        <w:r>
          <w:instrText xml:space="preserve"> PAGEREF _Toc13499 \h </w:instrText>
        </w:r>
        <w:r>
          <w:fldChar w:fldCharType="separate"/>
        </w:r>
        <w:r>
          <w:t>43</w:t>
        </w:r>
        <w:r>
          <w:fldChar w:fldCharType="end"/>
        </w:r>
      </w:hyperlink>
    </w:p>
    <w:p>
      <w:pPr>
        <w:pStyle w:val="TOC2"/>
        <w:tabs>
          <w:tab w:val="right" w:leader="dot" w:pos="8306"/>
        </w:tabs>
      </w:pPr>
      <w:hyperlink w:anchor="_Toc21792" w:history="1">
        <w:r>
          <w:rPr>
            <w:rFonts w:ascii="仿宋" w:eastAsia="仿宋" w:hAnsi="仿宋" w:cs="仿宋" w:hint="eastAsia"/>
            <w:lang w:eastAsia="zh-CN"/>
          </w:rPr>
          <w:t>(二)、社会参与与沟通</w:t>
        </w:r>
        <w:r>
          <w:tab/>
        </w:r>
        <w:r>
          <w:fldChar w:fldCharType="begin"/>
        </w:r>
        <w:r>
          <w:instrText xml:space="preserve"> PAGEREF _Toc21792 \h </w:instrText>
        </w:r>
        <w:r>
          <w:fldChar w:fldCharType="separate"/>
        </w:r>
        <w:r>
          <w:t>43</w:t>
        </w:r>
        <w:r>
          <w:fldChar w:fldCharType="end"/>
        </w:r>
      </w:hyperlink>
    </w:p>
    <w:p>
      <w:pPr>
        <w:pStyle w:val="TOC1"/>
        <w:tabs>
          <w:tab w:val="right" w:leader="dot" w:pos="8306"/>
        </w:tabs>
      </w:pPr>
      <w:hyperlink w:anchor="_Toc2079" w:history="1">
        <w:r>
          <w:rPr>
            <w:rFonts w:ascii="仿宋" w:eastAsia="仿宋" w:hAnsi="仿宋" w:cs="仿宋" w:hint="eastAsia"/>
            <w:lang w:eastAsia="zh-CN"/>
          </w:rPr>
          <w:t>十二、健康运动信息测量产品项目风险管理</w:t>
        </w:r>
        <w:r>
          <w:tab/>
        </w:r>
        <w:r>
          <w:fldChar w:fldCharType="begin"/>
        </w:r>
        <w:r>
          <w:instrText xml:space="preserve"> PAGEREF _Toc2079 \h </w:instrText>
        </w:r>
        <w:r>
          <w:fldChar w:fldCharType="separate"/>
        </w:r>
        <w:r>
          <w:t>44</w:t>
        </w:r>
        <w:r>
          <w:fldChar w:fldCharType="end"/>
        </w:r>
      </w:hyperlink>
    </w:p>
    <w:p>
      <w:pPr>
        <w:pStyle w:val="TOC2"/>
        <w:tabs>
          <w:tab w:val="right" w:leader="dot" w:pos="8306"/>
        </w:tabs>
      </w:pPr>
      <w:hyperlink w:anchor="_Toc21260" w:history="1">
        <w:r>
          <w:rPr>
            <w:rFonts w:ascii="仿宋" w:eastAsia="仿宋" w:hAnsi="仿宋" w:cs="仿宋" w:hint="eastAsia"/>
            <w:lang w:eastAsia="zh-CN"/>
          </w:rPr>
          <w:t>(一)、风险识别与评估</w:t>
        </w:r>
        <w:r>
          <w:tab/>
        </w:r>
        <w:r>
          <w:fldChar w:fldCharType="begin"/>
        </w:r>
        <w:r>
          <w:instrText xml:space="preserve"> PAGEREF _Toc21260 \h </w:instrText>
        </w:r>
        <w:r>
          <w:fldChar w:fldCharType="separate"/>
        </w:r>
        <w:r>
          <w:t>44</w:t>
        </w:r>
        <w:r>
          <w:fldChar w:fldCharType="end"/>
        </w:r>
      </w:hyperlink>
    </w:p>
    <w:p>
      <w:pPr>
        <w:pStyle w:val="TOC2"/>
        <w:tabs>
          <w:tab w:val="right" w:leader="dot" w:pos="8306"/>
        </w:tabs>
      </w:pPr>
      <w:hyperlink w:anchor="_Toc9532" w:history="1">
        <w:r>
          <w:rPr>
            <w:rFonts w:ascii="仿宋" w:eastAsia="仿宋" w:hAnsi="仿宋" w:cs="仿宋" w:hint="eastAsia"/>
            <w:lang w:eastAsia="zh-CN"/>
          </w:rPr>
          <w:t>(二)、风险应对策略</w:t>
        </w:r>
        <w:r>
          <w:tab/>
        </w:r>
        <w:r>
          <w:fldChar w:fldCharType="begin"/>
        </w:r>
        <w:r>
          <w:instrText xml:space="preserve"> PAGEREF _Toc9532 \h </w:instrText>
        </w:r>
        <w:r>
          <w:fldChar w:fldCharType="separate"/>
        </w:r>
        <w:r>
          <w:t>46</w:t>
        </w:r>
        <w:r>
          <w:fldChar w:fldCharType="end"/>
        </w:r>
      </w:hyperlink>
    </w:p>
    <w:p>
      <w:pPr>
        <w:pStyle w:val="TOC2"/>
        <w:tabs>
          <w:tab w:val="right" w:leader="dot" w:pos="8306"/>
        </w:tabs>
      </w:pPr>
      <w:hyperlink w:anchor="_Toc14772" w:history="1">
        <w:r>
          <w:rPr>
            <w:rFonts w:ascii="仿宋" w:eastAsia="仿宋" w:hAnsi="仿宋" w:cs="仿宋" w:hint="eastAsia"/>
            <w:lang w:eastAsia="zh-CN"/>
          </w:rPr>
          <w:t>(三)、风险监控与控制</w:t>
        </w:r>
        <w:r>
          <w:tab/>
        </w:r>
        <w:r>
          <w:fldChar w:fldCharType="begin"/>
        </w:r>
        <w:r>
          <w:instrText xml:space="preserve"> PAGEREF _Toc14772 \h </w:instrText>
        </w:r>
        <w:r>
          <w:fldChar w:fldCharType="separate"/>
        </w:r>
        <w:r>
          <w:t>47</w:t>
        </w:r>
        <w:r>
          <w:fldChar w:fldCharType="end"/>
        </w:r>
      </w:hyperlink>
    </w:p>
    <w:p>
      <w:pPr>
        <w:pStyle w:val="TOC1"/>
        <w:tabs>
          <w:tab w:val="right" w:leader="dot" w:pos="8306"/>
        </w:tabs>
      </w:pPr>
      <w:hyperlink w:anchor="_Toc12133" w:history="1">
        <w:r>
          <w:rPr>
            <w:rFonts w:ascii="仿宋" w:eastAsia="仿宋" w:hAnsi="仿宋" w:cs="仿宋" w:hint="eastAsia"/>
            <w:lang w:eastAsia="zh-CN"/>
          </w:rPr>
          <w:t>十三、营销与推广策略</w:t>
        </w:r>
        <w:r>
          <w:tab/>
        </w:r>
        <w:r>
          <w:fldChar w:fldCharType="begin"/>
        </w:r>
        <w:r>
          <w:instrText xml:space="preserve"> PAGEREF _Toc12133 \h </w:instrText>
        </w:r>
        <w:r>
          <w:fldChar w:fldCharType="separate"/>
        </w:r>
        <w:r>
          <w:t>49</w:t>
        </w:r>
        <w:r>
          <w:fldChar w:fldCharType="end"/>
        </w:r>
      </w:hyperlink>
    </w:p>
    <w:p>
      <w:pPr>
        <w:pStyle w:val="TOC2"/>
        <w:tabs>
          <w:tab w:val="right" w:leader="dot" w:pos="8306"/>
        </w:tabs>
      </w:pPr>
      <w:hyperlink w:anchor="_Toc30836" w:history="1">
        <w:r>
          <w:rPr>
            <w:rFonts w:ascii="仿宋" w:eastAsia="仿宋" w:hAnsi="仿宋" w:cs="仿宋" w:hint="eastAsia"/>
            <w:lang w:eastAsia="zh-CN"/>
          </w:rPr>
          <w:t>(一)、产品/服务定位与特点</w:t>
        </w:r>
        <w:r>
          <w:tab/>
        </w:r>
        <w:r>
          <w:fldChar w:fldCharType="begin"/>
        </w:r>
        <w:r>
          <w:instrText xml:space="preserve"> PAGEREF _Toc30836 \h </w:instrText>
        </w:r>
        <w:r>
          <w:fldChar w:fldCharType="separate"/>
        </w:r>
        <w:r>
          <w:t>49</w:t>
        </w:r>
        <w:r>
          <w:fldChar w:fldCharType="end"/>
        </w:r>
      </w:hyperlink>
    </w:p>
    <w:p>
      <w:pPr>
        <w:pStyle w:val="TOC2"/>
        <w:tabs>
          <w:tab w:val="right" w:leader="dot" w:pos="8306"/>
        </w:tabs>
      </w:pPr>
      <w:hyperlink w:anchor="_Toc5266" w:history="1">
        <w:r>
          <w:rPr>
            <w:rFonts w:ascii="仿宋" w:eastAsia="仿宋" w:hAnsi="仿宋" w:cs="仿宋" w:hint="eastAsia"/>
            <w:lang w:eastAsia="zh-CN"/>
          </w:rPr>
          <w:t>(二)、市场定位与竞争分析</w:t>
        </w:r>
        <w:r>
          <w:tab/>
        </w:r>
        <w:r>
          <w:fldChar w:fldCharType="begin"/>
        </w:r>
        <w:r>
          <w:instrText xml:space="preserve"> PAGEREF _Toc5266 \h </w:instrText>
        </w:r>
        <w:r>
          <w:fldChar w:fldCharType="separate"/>
        </w:r>
        <w:r>
          <w:t>50</w:t>
        </w:r>
        <w:r>
          <w:fldChar w:fldCharType="end"/>
        </w:r>
      </w:hyperlink>
    </w:p>
    <w:p>
      <w:pPr>
        <w:pStyle w:val="TOC2"/>
        <w:tabs>
          <w:tab w:val="right" w:leader="dot" w:pos="8306"/>
        </w:tabs>
      </w:pPr>
      <w:hyperlink w:anchor="_Toc14663" w:history="1">
        <w:r>
          <w:rPr>
            <w:rFonts w:ascii="仿宋" w:eastAsia="仿宋" w:hAnsi="仿宋" w:cs="仿宋" w:hint="eastAsia"/>
            <w:lang w:eastAsia="zh-CN"/>
          </w:rPr>
          <w:t>(三)、营销渠道与策略</w:t>
        </w:r>
        <w:r>
          <w:tab/>
        </w:r>
        <w:r>
          <w:fldChar w:fldCharType="begin"/>
        </w:r>
        <w:r>
          <w:instrText xml:space="preserve"> PAGEREF _Toc14663 \h </w:instrText>
        </w:r>
        <w:r>
          <w:fldChar w:fldCharType="separate"/>
        </w:r>
        <w:r>
          <w:t>51</w:t>
        </w:r>
        <w:r>
          <w:fldChar w:fldCharType="end"/>
        </w:r>
      </w:hyperlink>
    </w:p>
    <w:p>
      <w:pPr>
        <w:pStyle w:val="TOC2"/>
        <w:tabs>
          <w:tab w:val="right" w:leader="dot" w:pos="8306"/>
        </w:tabs>
      </w:pPr>
      <w:hyperlink w:anchor="_Toc811" w:history="1">
        <w:r>
          <w:rPr>
            <w:rFonts w:ascii="仿宋" w:eastAsia="仿宋" w:hAnsi="仿宋" w:cs="仿宋" w:hint="eastAsia"/>
            <w:lang w:eastAsia="zh-CN"/>
          </w:rPr>
          <w:t>(四)、推广与宣传活动</w:t>
        </w:r>
        <w:r>
          <w:tab/>
        </w:r>
        <w:r>
          <w:fldChar w:fldCharType="begin"/>
        </w:r>
        <w:r>
          <w:instrText xml:space="preserve"> PAGEREF _Toc811 \h </w:instrText>
        </w:r>
        <w:r>
          <w:fldChar w:fldCharType="separate"/>
        </w:r>
        <w:r>
          <w:t>52</w:t>
        </w:r>
        <w:r>
          <w:fldChar w:fldCharType="end"/>
        </w:r>
      </w:hyperlink>
    </w:p>
    <w:p>
      <w:pPr>
        <w:pStyle w:val="TOC1"/>
        <w:tabs>
          <w:tab w:val="right" w:leader="dot" w:pos="8306"/>
        </w:tabs>
      </w:pPr>
      <w:hyperlink w:anchor="_Toc21479" w:history="1">
        <w:r>
          <w:rPr>
            <w:rFonts w:ascii="仿宋" w:eastAsia="仿宋" w:hAnsi="仿宋" w:cs="仿宋" w:hint="eastAsia"/>
            <w:lang w:eastAsia="zh-CN"/>
          </w:rPr>
          <w:t>十四、风险识别与分类</w:t>
        </w:r>
        <w:r>
          <w:tab/>
        </w:r>
        <w:r>
          <w:fldChar w:fldCharType="begin"/>
        </w:r>
        <w:r>
          <w:instrText xml:space="preserve"> PAGEREF _Toc21479 \h </w:instrText>
        </w:r>
        <w:r>
          <w:fldChar w:fldCharType="separate"/>
        </w:r>
        <w:r>
          <w:t>58</w:t>
        </w:r>
        <w:r>
          <w:fldChar w:fldCharType="end"/>
        </w:r>
      </w:hyperlink>
    </w:p>
    <w:p>
      <w:pPr>
        <w:pStyle w:val="TOC2"/>
        <w:tabs>
          <w:tab w:val="right" w:leader="dot" w:pos="8306"/>
        </w:tabs>
      </w:pPr>
      <w:hyperlink w:anchor="_Toc4908" w:history="1">
        <w:r>
          <w:rPr>
            <w:rFonts w:ascii="仿宋" w:eastAsia="仿宋" w:hAnsi="仿宋" w:cs="仿宋" w:hint="eastAsia"/>
            <w:lang w:eastAsia="zh-CN"/>
          </w:rPr>
          <w:t>(一)、风险识别</w:t>
        </w:r>
        <w:r>
          <w:tab/>
        </w:r>
        <w:r>
          <w:fldChar w:fldCharType="begin"/>
        </w:r>
        <w:r>
          <w:instrText xml:space="preserve"> PAGEREF _Toc4908 \h </w:instrText>
        </w:r>
        <w:r>
          <w:fldChar w:fldCharType="separate"/>
        </w:r>
        <w:r>
          <w:t>58</w:t>
        </w:r>
        <w:r>
          <w:fldChar w:fldCharType="end"/>
        </w:r>
      </w:hyperlink>
    </w:p>
    <w:p>
      <w:pPr>
        <w:pStyle w:val="TOC2"/>
        <w:tabs>
          <w:tab w:val="right" w:leader="dot" w:pos="8306"/>
        </w:tabs>
      </w:pPr>
      <w:hyperlink w:anchor="_Toc19168" w:history="1">
        <w:r>
          <w:rPr>
            <w:rFonts w:ascii="仿宋" w:eastAsia="仿宋" w:hAnsi="仿宋" w:cs="仿宋" w:hint="eastAsia"/>
            <w:lang w:eastAsia="zh-CN"/>
          </w:rPr>
          <w:t>(二)、风险分类</w:t>
        </w:r>
        <w:r>
          <w:tab/>
        </w:r>
        <w:r>
          <w:fldChar w:fldCharType="begin"/>
        </w:r>
        <w:r>
          <w:instrText xml:space="preserve"> PAGEREF _Toc19168 \h </w:instrText>
        </w:r>
        <w:r>
          <w:fldChar w:fldCharType="separate"/>
        </w:r>
        <w:r>
          <w:t>59</w:t>
        </w:r>
        <w:r>
          <w:fldChar w:fldCharType="end"/>
        </w:r>
      </w:hyperlink>
    </w:p>
    <w:p>
      <w:pPr>
        <w:pStyle w:val="TOC1"/>
        <w:tabs>
          <w:tab w:val="right" w:leader="dot" w:pos="8306"/>
        </w:tabs>
      </w:pPr>
      <w:hyperlink w:anchor="_Toc25964" w:history="1">
        <w:r>
          <w:rPr>
            <w:rFonts w:ascii="仿宋" w:eastAsia="仿宋" w:hAnsi="仿宋" w:cs="仿宋" w:hint="eastAsia"/>
            <w:lang w:eastAsia="zh-CN"/>
          </w:rPr>
          <w:t>十五、利益相关者分析与沟通计划</w:t>
        </w:r>
        <w:r>
          <w:tab/>
        </w:r>
        <w:r>
          <w:fldChar w:fldCharType="begin"/>
        </w:r>
        <w:r>
          <w:instrText xml:space="preserve"> PAGEREF _Toc25964 \h </w:instrText>
        </w:r>
        <w:r>
          <w:fldChar w:fldCharType="separate"/>
        </w:r>
        <w:r>
          <w:t>61</w:t>
        </w:r>
        <w:r>
          <w:fldChar w:fldCharType="end"/>
        </w:r>
      </w:hyperlink>
    </w:p>
    <w:p>
      <w:pPr>
        <w:pStyle w:val="TOC2"/>
        <w:tabs>
          <w:tab w:val="right" w:leader="dot" w:pos="8306"/>
        </w:tabs>
      </w:pPr>
      <w:hyperlink w:anchor="_Toc10816" w:history="1">
        <w:r>
          <w:rPr>
            <w:rFonts w:ascii="仿宋" w:eastAsia="仿宋" w:hAnsi="仿宋" w:cs="仿宋" w:hint="eastAsia"/>
            <w:lang w:eastAsia="zh-CN"/>
          </w:rPr>
          <w:t>(一)、利益相关者分析</w:t>
        </w:r>
        <w:r>
          <w:tab/>
        </w:r>
        <w:r>
          <w:fldChar w:fldCharType="begin"/>
        </w:r>
        <w:r>
          <w:instrText xml:space="preserve"> PAGEREF _Toc10816 \h </w:instrText>
        </w:r>
        <w:r>
          <w:fldChar w:fldCharType="separate"/>
        </w:r>
        <w:r>
          <w:t>61</w:t>
        </w:r>
        <w:r>
          <w:fldChar w:fldCharType="end"/>
        </w:r>
      </w:hyperlink>
    </w:p>
    <w:p>
      <w:pPr>
        <w:pStyle w:val="TOC2"/>
        <w:tabs>
          <w:tab w:val="right" w:leader="dot" w:pos="8306"/>
        </w:tabs>
      </w:pPr>
      <w:hyperlink w:anchor="_Toc21002" w:history="1">
        <w:r>
          <w:rPr>
            <w:rFonts w:ascii="仿宋" w:eastAsia="仿宋" w:hAnsi="仿宋" w:cs="仿宋" w:hint="eastAsia"/>
            <w:lang w:eastAsia="zh-CN"/>
          </w:rPr>
          <w:t>(二)、沟通计划</w:t>
        </w:r>
        <w:r>
          <w:tab/>
        </w:r>
        <w:r>
          <w:fldChar w:fldCharType="begin"/>
        </w:r>
        <w:r>
          <w:instrText xml:space="preserve"> PAGEREF _Toc21002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8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技术管理特点体现在其创新导向。通过引入最先进的技术趋势和解决方案，健康运动信息测量产品项目致力于提升科技含量、提高质量和效率水平。这意味着我们将采用最新的工具和方法，确保健康运动信息测量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运动信息测量产品项目技术管理的显著特征。通过整合不同领域的技术资源，我们实现了跨学科的协同工作。这有助于优化技术架构，提高整体效能。此外，整合性策略还促进了不同技术团队之间的紧密沟通和高效合作，确保健康运动信息测量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运动信息测量产品项目所采用的技术。通过不断优化技术方案，健康运动信息测量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运动信息测量产品项目团队将在健康运动信息测量产品项目初期识别可能的技术风险，并采取相应的预防和应对措施。通过建立健全的风险评估机制，健康运动信息测量产品项目能够在实施过程中及时发现并解决潜在的技术问题，保障健康运动信息测量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康运动信息测量产品项目中，技术将成为健康运动信息测量产品项目成功的有力支持。这一深度剖析揭示了技术管理在健康运动信息测量产品项目实施中的关键作用，为健康运动信息测量产品项目的技术基础奠定了坚实的基础。</w:t>
      </w:r>
    </w:p>
    <w:p>
      <w:pPr>
        <w:pStyle w:val="Heading2"/>
        <w:ind w:firstLine="560" w:firstLineChars="200"/>
        <w:rPr>
          <w:rFonts w:ascii="仿宋" w:eastAsia="仿宋" w:hAnsi="仿宋" w:cs="仿宋" w:hint="eastAsia"/>
          <w:sz w:val="28"/>
          <w:lang w:eastAsia="zh-CN"/>
        </w:rPr>
      </w:pPr>
      <w:bookmarkStart w:id="4" w:name="_Toc16706"/>
      <w:r>
        <w:rPr>
          <w:rFonts w:ascii="仿宋" w:eastAsia="仿宋" w:hAnsi="仿宋" w:cs="仿宋" w:hint="eastAsia"/>
          <w:sz w:val="28"/>
          <w:lang w:eastAsia="zh-CN"/>
        </w:rPr>
        <w:t>(二)、健康运动信息测量产品项目工艺技术设计方案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运动信息测量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运动信息测量产品项目将严格按照相关行业规范要求进行组织。通过有效控制产品质量，健康运动信息测量产品项目将致力于为顾客提供优质的健康运动信息测量产品项目产品和良好的服务。这体现了健康运动信息测量产品项目对于生产活动合规性和质量标准的高度重视，为健康运动信息测量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运动信息测量产品项目注重生态效益和清洁生产原则。健康运动信息测量产品项目建设将紧密结合地方特色经济发展，与社会经济发展规划和区域环境保护规划方案相协调一致。通过与当地区域自然生态系统的结合，健康运动信息测量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运动信息测量产品项目产品具有多样化的客户需求和个性化的特点。因此，健康运动信息测量产品项目产品规格品种多样，且单批生产数量较小。为满足这一特点，健康运动信息测量产品项目承办单位将建设先进的柔性制造生产线。通过广泛应用柔性制造技术，健康运动信息测量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健康运动信息测量产品项目采用的技术具有较高的技术含量和自动化水平，处于国内先进水平。这一技术选用不仅体现了对生产效率、质量和环境友好性的高标准要求，同时为健康运动信息测量产品项目的可持续发展奠定了坚实的基础。</w:t>
      </w:r>
    </w:p>
    <w:p>
      <w:pPr>
        <w:pStyle w:val="Heading2"/>
        <w:ind w:firstLine="560" w:firstLineChars="200"/>
        <w:rPr>
          <w:rFonts w:ascii="仿宋" w:eastAsia="仿宋" w:hAnsi="仿宋" w:cs="仿宋" w:hint="eastAsia"/>
          <w:sz w:val="28"/>
          <w:lang w:eastAsia="zh-CN"/>
        </w:rPr>
      </w:pPr>
      <w:bookmarkStart w:id="5" w:name="_Toc230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为确保健康运动信息测量产品项目的高效生产和技术实施，我们制定了一套精心设计的设备选型方案，以满足健康运动信息测量产品项目生产、质量和环保的要求。该方案的主要特点如下：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运动信息测量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运动信息测量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052"/>
      <w:r>
        <w:rPr>
          <w:rFonts w:ascii="仿宋" w:eastAsia="仿宋" w:hAnsi="仿宋" w:cs="仿宋" w:hint="eastAsia"/>
          <w:sz w:val="28"/>
          <w:lang w:eastAsia="zh-CN"/>
        </w:rPr>
        <w:t>二、健康运动信息测量产品项目土建工程</w:t>
      </w:r>
      <w:bookmarkEnd w:id="6"/>
    </w:p>
    <w:p>
      <w:pPr>
        <w:pStyle w:val="Heading2"/>
        <w:rPr>
          <w:rFonts w:ascii="仿宋" w:eastAsia="仿宋" w:hAnsi="仿宋" w:cs="仿宋" w:hint="eastAsia"/>
          <w:lang w:eastAsia="zh-CN"/>
        </w:rPr>
      </w:pPr>
      <w:bookmarkStart w:id="7" w:name="_Toc189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在健康运动信息测量产品项目的建筑工程设计中，我们将秉承一系列重要的设计原则，以确保健康运动信息测量产品项目建筑在功能、美观、可持续性等方面达到最佳效果。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首要原则是确保建筑的功能性得到最大化的发挥。我们将充分理解健康运动信息测量产品项目的实际需求，合理布局各个功能区域，保证建筑在满足业务需求的同时，提供高效的工作环境。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在建筑设计中，我们将综合考虑建设和运营成本。通过精细的经济效益分析，确保设计方案在高效利用资源的同时，对健康运动信息测量产品项目的长期盈利能力有积极的贡献。</w:t>
      </w:r>
    </w:p>
    <w:p>
      <w:pPr>
        <w:pStyle w:val="Heading2"/>
        <w:ind w:firstLine="560" w:firstLineChars="200"/>
        <w:rPr>
          <w:rFonts w:ascii="仿宋" w:eastAsia="仿宋" w:hAnsi="仿宋" w:cs="仿宋" w:hint="eastAsia"/>
          <w:sz w:val="28"/>
          <w:lang w:eastAsia="zh-CN"/>
        </w:rPr>
      </w:pPr>
      <w:bookmarkStart w:id="8" w:name="_Toc2722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的土建工程设计中，我们将精准设定设计年限，结合健康运动信息测量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康运动信息测量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9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健康运动信息测量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康运动信息测量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康运动信息测量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1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本期工程健康运动信息测量产品项目预计总建筑面积XXX平方米，其中：计容建筑面积XXX平方米，计划建筑工程投资XX万元，占健康运动信息测量产品项目总投资的XX%。</w:t>
      </w:r>
    </w:p>
    <w:p>
      <w:pPr>
        <w:pStyle w:val="Heading1"/>
        <w:ind w:firstLine="560" w:firstLineChars="200"/>
        <w:rPr>
          <w:rFonts w:ascii="仿宋" w:eastAsia="仿宋" w:hAnsi="仿宋" w:cs="仿宋" w:hint="eastAsia"/>
          <w:sz w:val="28"/>
          <w:lang w:eastAsia="zh-CN"/>
        </w:rPr>
      </w:pPr>
      <w:bookmarkStart w:id="11" w:name="_Toc31168"/>
      <w:r>
        <w:rPr>
          <w:rFonts w:ascii="仿宋" w:eastAsia="仿宋" w:hAnsi="仿宋" w:cs="仿宋" w:hint="eastAsia"/>
          <w:sz w:val="28"/>
          <w:lang w:eastAsia="zh-CN"/>
        </w:rPr>
        <w:t>三、健康运动信息测量产品项目建设背景及必要性分析</w:t>
      </w:r>
      <w:bookmarkEnd w:id="11"/>
    </w:p>
    <w:p>
      <w:pPr>
        <w:pStyle w:val="Heading2"/>
        <w:rPr>
          <w:rFonts w:ascii="仿宋" w:eastAsia="仿宋" w:hAnsi="仿宋" w:cs="仿宋" w:hint="eastAsia"/>
          <w:lang w:eastAsia="zh-CN"/>
        </w:rPr>
      </w:pPr>
      <w:bookmarkStart w:id="12" w:name="_Toc27098"/>
      <w:r>
        <w:rPr>
          <w:rFonts w:ascii="仿宋" w:eastAsia="仿宋" w:hAnsi="仿宋" w:cs="仿宋" w:hint="eastAsia"/>
          <w:lang w:eastAsia="zh-CN"/>
        </w:rPr>
        <w:t>(一)、健康运动信息测量产品项目背景分析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运动信息测量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运动信息测量产品项目在这个潮流中的定位。同时，我们将关注行业内涌现的新兴机遇，以便健康运动信息测量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运动信息测量产品项目提供了强大的发展动力。我们将聚焦于行业内最新的技术发展趋势，包括但不限于人工智能、大数据分析、物联网等领域。通过深度的技术研究，我们将确保健康运动信息测量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运动信息测量产品项目发展的源泉。我们将投入更多的精力对市场需求进行深入剖析，超越表面的需求，深入挖掘潜在的市场痛点和机遇。通过对市场需求的细致了解，健康运动信息测量产品项目将更有针对性地设计解决方案，满足市场的多样化需求，从而更好地促进健康运动信息测量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康运动信息测量产品项目战略至关重要。我们将对竞争态势进行更为深入的分析，包括但不限于市场份额、产品特点、客户满意度等多个维度。通过深度的竞争分析，健康运动信息测量产品项目将能够更准确地把握市场脉搏，制定具有竞争力的健康运动信息测量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健康运动信息测量产品项目的发展具有直接的影响。我们将进行更为全面的法规和政策分析，了解行业发展中的潜在法律风险和合规挑战。通过充分了解和遵守相关法规，健康运动信息测量产品项目将确保在法律框架内合法合规运营，为健康运动信息测量产品项目的稳健发展提供有力支持。</w:t>
      </w:r>
    </w:p>
    <w:p>
      <w:pPr>
        <w:pStyle w:val="Heading2"/>
        <w:ind w:firstLine="560" w:firstLineChars="200"/>
        <w:rPr>
          <w:rFonts w:ascii="仿宋" w:eastAsia="仿宋" w:hAnsi="仿宋" w:cs="仿宋" w:hint="eastAsia"/>
          <w:sz w:val="28"/>
          <w:lang w:eastAsia="zh-CN"/>
        </w:rPr>
      </w:pPr>
      <w:bookmarkStart w:id="13" w:name="_Toc14025"/>
      <w:r>
        <w:rPr>
          <w:rFonts w:ascii="仿宋" w:eastAsia="仿宋" w:hAnsi="仿宋" w:cs="仿宋" w:hint="eastAsia"/>
          <w:sz w:val="28"/>
          <w:lang w:eastAsia="zh-CN"/>
        </w:rPr>
        <w:t>(二)、健康运动信息测量产品项目建设必要性分析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建设的迫切性源于对行业发展趋势的深刻洞察。我们正处于一个行业变革的时代，科技创新、数字化转型成为企业发展的关键动力。健康运动信息测量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建设不仅仅是为了跟上潮流，更是为了通过技术创新推动企业的持续发展。通过引入先进的技术和解决方案，健康运动信息测量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康运动信息测量产品项目的建设成为必然选择，通过提高产品质量、拓展服务领域，从而在竞争中获得更多的机会。健康运动信息测量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健康运动信息测量产品项目建设的必要性体现在对客户需求更精准的满足。通过健康运动信息测量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健康运动信息测量产品项目建设的背后是对企业持续创新的追求。只有通过不断创新，企业才能在竞争中立于不败之地。健康运动信息测量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713"/>
      <w:r>
        <w:rPr>
          <w:rFonts w:ascii="仿宋" w:eastAsia="仿宋" w:hAnsi="仿宋" w:cs="仿宋" w:hint="eastAsia"/>
          <w:sz w:val="28"/>
          <w:lang w:eastAsia="zh-CN"/>
        </w:rPr>
        <w:t>四、健康运动信息测量产品项目建设单位说明</w:t>
      </w:r>
      <w:bookmarkEnd w:id="14"/>
    </w:p>
    <w:p>
      <w:pPr>
        <w:pStyle w:val="Heading2"/>
        <w:rPr>
          <w:rFonts w:ascii="仿宋" w:eastAsia="仿宋" w:hAnsi="仿宋" w:cs="仿宋" w:hint="eastAsia"/>
          <w:lang w:eastAsia="zh-CN"/>
        </w:rPr>
      </w:pPr>
      <w:bookmarkStart w:id="15" w:name="_Toc32102"/>
      <w:r>
        <w:rPr>
          <w:rFonts w:ascii="仿宋" w:eastAsia="仿宋" w:hAnsi="仿宋" w:cs="仿宋" w:hint="eastAsia"/>
          <w:lang w:eastAsia="zh-CN"/>
        </w:rPr>
        <w:t>(一)、健康运动信息测量产品项目承办单位基本情况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92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健康运动信息测量产品项目承办单位的XXXX，我们着眼于实现可持续的经济效益。通过技术创新和解决方案的提供，公司预计在健康运动信息测量产品项目执行期间将获得可观的收入增长。这一收入来源主要包括健康运动信息测量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同时，我们注重成本控制和效率提升，以确保健康运动信息测量产品项目的可持续盈利。透过精细的管理和资源优化，公司期望实现健康运动信息测量产品项目利润最大化。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健康运动信息测量产品项目实施进行全面的投资评估，包括健康运动信息测量产品项目启动阶段的资金投入和后续运营成本。通过对健康运动信息测量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健康运动信息测量产品项目实施过程中具备足够的资金流动性，公司将进行详尽的现金流分析。这包括资金需求的合理预测、健康运动信息测量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183"/>
      <w:r>
        <w:rPr>
          <w:rFonts w:ascii="仿宋" w:eastAsia="仿宋" w:hAnsi="仿宋" w:cs="仿宋" w:hint="eastAsia"/>
          <w:sz w:val="28"/>
          <w:lang w:eastAsia="zh-CN"/>
        </w:rPr>
        <w:t>五、健康运动信息测量产品项目概论</w:t>
      </w:r>
      <w:bookmarkEnd w:id="17"/>
    </w:p>
    <w:p>
      <w:pPr>
        <w:pStyle w:val="Heading2"/>
        <w:rPr>
          <w:rFonts w:ascii="仿宋" w:eastAsia="仿宋" w:hAnsi="仿宋" w:cs="仿宋" w:hint="eastAsia"/>
          <w:lang w:eastAsia="zh-CN"/>
        </w:rPr>
      </w:pPr>
      <w:bookmarkStart w:id="18" w:name="_Toc30902"/>
      <w:r>
        <w:rPr>
          <w:rFonts w:ascii="仿宋" w:eastAsia="仿宋" w:hAnsi="仿宋" w:cs="仿宋" w:hint="eastAsia"/>
          <w:lang w:eastAsia="zh-CN"/>
        </w:rPr>
        <w:t>(一)、健康运动信息测量产品项目概况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起源追溯至对市场的深入洞察。市场的不断演变与变革为健康运动信息测量产品项目提供了难得的机遇。当前市场存在的需求缺口和变革的大环境共同构成了健康运动信息测量产品项目的背景。这个健康运动信息测量产品项目旨在充分利用市场机遇，填补行业中尚未满足的需求，为客户提供全新的解决方案。市场的变革和需求的增长使得这个健康运动信息测量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健康运动信息测量产品项目名称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正式命名为健康运动信息测量产品。这个名称不仅仅是一个标识，更代表了健康运动信息测量产品项目的核心理念和愿景。它蕴含着健康运动信息测量产品项目所要解决问题的关键字，具有强烈的表达和辨识度，为健康运动信息测量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健康运动信息测量产品项目目标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核心目标是提供一种全新、高效的解决方案，满足客户日益增长的需求。健康运动信息测量产品项目追求的不仅仅是满足市场需求，更是在市场中获得卓越的竞争优势。通过不断提升产品或服务的质量和创新水平，健康运动信息测量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健康运动信息测量产品项目范围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全面涵盖了产品研发、制造、市场推广和售后服务，确保从产品设计到最终用户体验的全方位关注。这一全面的健康运动信息测量产品项目范围是为了确保健康运动信息测量产品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https://d.book118.com/755001244114011100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D4897"/>
    <w:rsid w:val="2A5D4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0124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2024-01-23T11:46:00Z</dcterms:created>
  <dcterms:modified xsi:type="dcterms:W3CDTF">2024-01-23T11:46:29Z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5FE89BD4B33A400BA8DF09867D930232_11</vt:lpwstr>
  </property>
  <property fmtid="{D5CDD505-2E9C-101B-9397-08002B2CF9AE}" pid="3" name="KSOProductBuildVer">
    <vt:lpwstr>2052-12.1.0.16120</vt:lpwstr>
  </property>
</Properties>
</file>