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抗过敏药项目规划设计蓝图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67" w:history="1">
        <w:r>
          <w:rPr>
            <w:rFonts w:ascii="仿宋" w:eastAsia="仿宋" w:hAnsi="仿宋" w:cs="仿宋" w:hint="eastAsia"/>
            <w:lang w:eastAsia="zh-CN"/>
          </w:rPr>
          <w:t>前言</w:t>
        </w:r>
        <w:r>
          <w:tab/>
        </w:r>
        <w:r>
          <w:fldChar w:fldCharType="begin"/>
        </w:r>
        <w:r>
          <w:instrText xml:space="preserve"> PAGEREF _Toc14867 \h </w:instrText>
        </w:r>
        <w:r>
          <w:fldChar w:fldCharType="separate"/>
        </w:r>
        <w:r>
          <w:t>3</w:t>
        </w:r>
        <w:r>
          <w:fldChar w:fldCharType="end"/>
        </w:r>
      </w:hyperlink>
    </w:p>
    <w:p>
      <w:pPr>
        <w:pStyle w:val="TOC1"/>
        <w:tabs>
          <w:tab w:val="right" w:leader="dot" w:pos="8306"/>
        </w:tabs>
      </w:pPr>
      <w:hyperlink w:anchor="_Toc16186" w:history="1">
        <w:r>
          <w:rPr>
            <w:rFonts w:ascii="仿宋" w:eastAsia="仿宋" w:hAnsi="仿宋" w:cs="仿宋" w:hint="eastAsia"/>
            <w:lang w:eastAsia="zh-CN"/>
          </w:rPr>
          <w:t>一、抗过敏药项目选址可行性分析</w:t>
        </w:r>
        <w:r>
          <w:tab/>
        </w:r>
        <w:r>
          <w:fldChar w:fldCharType="begin"/>
        </w:r>
        <w:r>
          <w:instrText xml:space="preserve"> PAGEREF _Toc16186 \h </w:instrText>
        </w:r>
        <w:r>
          <w:fldChar w:fldCharType="separate"/>
        </w:r>
        <w:r>
          <w:t>3</w:t>
        </w:r>
        <w:r>
          <w:fldChar w:fldCharType="end"/>
        </w:r>
      </w:hyperlink>
    </w:p>
    <w:p>
      <w:pPr>
        <w:pStyle w:val="TOC2"/>
        <w:tabs>
          <w:tab w:val="right" w:leader="dot" w:pos="8306"/>
        </w:tabs>
      </w:pPr>
      <w:hyperlink w:anchor="_Toc5348" w:history="1">
        <w:r>
          <w:rPr>
            <w:rFonts w:ascii="仿宋" w:eastAsia="仿宋" w:hAnsi="仿宋" w:cs="仿宋" w:hint="eastAsia"/>
            <w:lang w:eastAsia="zh-CN"/>
          </w:rPr>
          <w:t>(一)、抗过敏药项目选址</w:t>
        </w:r>
        <w:r>
          <w:tab/>
        </w:r>
        <w:r>
          <w:fldChar w:fldCharType="begin"/>
        </w:r>
        <w:r>
          <w:instrText xml:space="preserve"> PAGEREF _Toc5348 \h </w:instrText>
        </w:r>
        <w:r>
          <w:fldChar w:fldCharType="separate"/>
        </w:r>
        <w:r>
          <w:t>3</w:t>
        </w:r>
        <w:r>
          <w:fldChar w:fldCharType="end"/>
        </w:r>
      </w:hyperlink>
    </w:p>
    <w:p>
      <w:pPr>
        <w:pStyle w:val="TOC2"/>
        <w:tabs>
          <w:tab w:val="right" w:leader="dot" w:pos="8306"/>
        </w:tabs>
      </w:pPr>
      <w:hyperlink w:anchor="_Toc24377" w:history="1">
        <w:r>
          <w:rPr>
            <w:rFonts w:ascii="仿宋" w:eastAsia="仿宋" w:hAnsi="仿宋" w:cs="仿宋" w:hint="eastAsia"/>
            <w:lang w:eastAsia="zh-CN"/>
          </w:rPr>
          <w:t>(二)、用地控制指标</w:t>
        </w:r>
        <w:r>
          <w:tab/>
        </w:r>
        <w:r>
          <w:fldChar w:fldCharType="begin"/>
        </w:r>
        <w:r>
          <w:instrText xml:space="preserve"> PAGEREF _Toc24377 \h </w:instrText>
        </w:r>
        <w:r>
          <w:fldChar w:fldCharType="separate"/>
        </w:r>
        <w:r>
          <w:t>3</w:t>
        </w:r>
        <w:r>
          <w:fldChar w:fldCharType="end"/>
        </w:r>
      </w:hyperlink>
    </w:p>
    <w:p>
      <w:pPr>
        <w:pStyle w:val="TOC2"/>
        <w:tabs>
          <w:tab w:val="right" w:leader="dot" w:pos="8306"/>
        </w:tabs>
      </w:pPr>
      <w:hyperlink w:anchor="_Toc28207" w:history="1">
        <w:r>
          <w:rPr>
            <w:rFonts w:ascii="仿宋" w:eastAsia="仿宋" w:hAnsi="仿宋" w:cs="仿宋" w:hint="eastAsia"/>
            <w:lang w:eastAsia="zh-CN"/>
          </w:rPr>
          <w:t>(三)、节约用地措施</w:t>
        </w:r>
        <w:r>
          <w:tab/>
        </w:r>
        <w:r>
          <w:fldChar w:fldCharType="begin"/>
        </w:r>
        <w:r>
          <w:instrText xml:space="preserve"> PAGEREF _Toc28207 \h </w:instrText>
        </w:r>
        <w:r>
          <w:fldChar w:fldCharType="separate"/>
        </w:r>
        <w:r>
          <w:t>5</w:t>
        </w:r>
        <w:r>
          <w:fldChar w:fldCharType="end"/>
        </w:r>
      </w:hyperlink>
    </w:p>
    <w:p>
      <w:pPr>
        <w:pStyle w:val="TOC2"/>
        <w:tabs>
          <w:tab w:val="right" w:leader="dot" w:pos="8306"/>
        </w:tabs>
      </w:pPr>
      <w:hyperlink w:anchor="_Toc18331" w:history="1">
        <w:r>
          <w:rPr>
            <w:rFonts w:ascii="仿宋" w:eastAsia="仿宋" w:hAnsi="仿宋" w:cs="仿宋" w:hint="eastAsia"/>
            <w:lang w:eastAsia="zh-CN"/>
          </w:rPr>
          <w:t>(四)、总图布置方案</w:t>
        </w:r>
        <w:r>
          <w:tab/>
        </w:r>
        <w:r>
          <w:fldChar w:fldCharType="begin"/>
        </w:r>
        <w:r>
          <w:instrText xml:space="preserve"> PAGEREF _Toc18331 \h </w:instrText>
        </w:r>
        <w:r>
          <w:fldChar w:fldCharType="separate"/>
        </w:r>
        <w:r>
          <w:t>6</w:t>
        </w:r>
        <w:r>
          <w:fldChar w:fldCharType="end"/>
        </w:r>
      </w:hyperlink>
    </w:p>
    <w:p>
      <w:pPr>
        <w:pStyle w:val="TOC2"/>
        <w:tabs>
          <w:tab w:val="right" w:leader="dot" w:pos="8306"/>
        </w:tabs>
      </w:pPr>
      <w:hyperlink w:anchor="_Toc30687" w:history="1">
        <w:r>
          <w:rPr>
            <w:rFonts w:ascii="仿宋" w:eastAsia="仿宋" w:hAnsi="仿宋" w:cs="仿宋" w:hint="eastAsia"/>
            <w:lang w:eastAsia="zh-CN"/>
          </w:rPr>
          <w:t>(五)、选址综合评价</w:t>
        </w:r>
        <w:r>
          <w:tab/>
        </w:r>
        <w:r>
          <w:fldChar w:fldCharType="begin"/>
        </w:r>
        <w:r>
          <w:instrText xml:space="preserve"> PAGEREF _Toc30687 \h </w:instrText>
        </w:r>
        <w:r>
          <w:fldChar w:fldCharType="separate"/>
        </w:r>
        <w:r>
          <w:t>7</w:t>
        </w:r>
        <w:r>
          <w:fldChar w:fldCharType="end"/>
        </w:r>
      </w:hyperlink>
    </w:p>
    <w:p>
      <w:pPr>
        <w:pStyle w:val="TOC1"/>
        <w:tabs>
          <w:tab w:val="right" w:leader="dot" w:pos="8306"/>
        </w:tabs>
      </w:pPr>
      <w:hyperlink w:anchor="_Toc810" w:history="1">
        <w:r>
          <w:rPr>
            <w:rFonts w:ascii="仿宋" w:eastAsia="仿宋" w:hAnsi="仿宋" w:cs="仿宋" w:hint="eastAsia"/>
            <w:lang w:eastAsia="zh-CN"/>
          </w:rPr>
          <w:t>二、抗过敏药项目概论</w:t>
        </w:r>
        <w:r>
          <w:tab/>
        </w:r>
        <w:r>
          <w:fldChar w:fldCharType="begin"/>
        </w:r>
        <w:r>
          <w:instrText xml:space="preserve"> PAGEREF _Toc810 \h </w:instrText>
        </w:r>
        <w:r>
          <w:fldChar w:fldCharType="separate"/>
        </w:r>
        <w:r>
          <w:t>8</w:t>
        </w:r>
        <w:r>
          <w:fldChar w:fldCharType="end"/>
        </w:r>
      </w:hyperlink>
    </w:p>
    <w:p>
      <w:pPr>
        <w:pStyle w:val="TOC2"/>
        <w:tabs>
          <w:tab w:val="right" w:leader="dot" w:pos="8306"/>
        </w:tabs>
      </w:pPr>
      <w:hyperlink w:anchor="_Toc22519" w:history="1">
        <w:r>
          <w:rPr>
            <w:rFonts w:ascii="仿宋" w:eastAsia="仿宋" w:hAnsi="仿宋" w:cs="仿宋" w:hint="eastAsia"/>
            <w:lang w:eastAsia="zh-CN"/>
          </w:rPr>
          <w:t>(一)、抗过敏药项目概况</w:t>
        </w:r>
        <w:r>
          <w:tab/>
        </w:r>
        <w:r>
          <w:fldChar w:fldCharType="begin"/>
        </w:r>
        <w:r>
          <w:instrText xml:space="preserve"> PAGEREF _Toc22519 \h </w:instrText>
        </w:r>
        <w:r>
          <w:fldChar w:fldCharType="separate"/>
        </w:r>
        <w:r>
          <w:t>8</w:t>
        </w:r>
        <w:r>
          <w:fldChar w:fldCharType="end"/>
        </w:r>
      </w:hyperlink>
    </w:p>
    <w:p>
      <w:pPr>
        <w:pStyle w:val="TOC2"/>
        <w:tabs>
          <w:tab w:val="right" w:leader="dot" w:pos="8306"/>
        </w:tabs>
      </w:pPr>
      <w:hyperlink w:anchor="_Toc21685" w:history="1">
        <w:r>
          <w:rPr>
            <w:rFonts w:ascii="仿宋" w:eastAsia="仿宋" w:hAnsi="仿宋" w:cs="仿宋" w:hint="eastAsia"/>
            <w:lang w:eastAsia="zh-CN"/>
          </w:rPr>
          <w:t>(二)、抗过敏药项目目标</w:t>
        </w:r>
        <w:r>
          <w:tab/>
        </w:r>
        <w:r>
          <w:fldChar w:fldCharType="begin"/>
        </w:r>
        <w:r>
          <w:instrText xml:space="preserve"> PAGEREF _Toc21685 \h </w:instrText>
        </w:r>
        <w:r>
          <w:fldChar w:fldCharType="separate"/>
        </w:r>
        <w:r>
          <w:t>10</w:t>
        </w:r>
        <w:r>
          <w:fldChar w:fldCharType="end"/>
        </w:r>
      </w:hyperlink>
    </w:p>
    <w:p>
      <w:pPr>
        <w:pStyle w:val="TOC2"/>
        <w:tabs>
          <w:tab w:val="right" w:leader="dot" w:pos="8306"/>
        </w:tabs>
      </w:pPr>
      <w:hyperlink w:anchor="_Toc3963" w:history="1">
        <w:r>
          <w:rPr>
            <w:rFonts w:ascii="仿宋" w:eastAsia="仿宋" w:hAnsi="仿宋" w:cs="仿宋" w:hint="eastAsia"/>
            <w:lang w:eastAsia="zh-CN"/>
          </w:rPr>
          <w:t>(三)、抗过敏药项目提出的理由</w:t>
        </w:r>
        <w:r>
          <w:tab/>
        </w:r>
        <w:r>
          <w:fldChar w:fldCharType="begin"/>
        </w:r>
        <w:r>
          <w:instrText xml:space="preserve"> PAGEREF _Toc3963 \h </w:instrText>
        </w:r>
        <w:r>
          <w:fldChar w:fldCharType="separate"/>
        </w:r>
        <w:r>
          <w:t>11</w:t>
        </w:r>
        <w:r>
          <w:fldChar w:fldCharType="end"/>
        </w:r>
      </w:hyperlink>
    </w:p>
    <w:p>
      <w:pPr>
        <w:pStyle w:val="TOC2"/>
        <w:tabs>
          <w:tab w:val="right" w:leader="dot" w:pos="8306"/>
        </w:tabs>
      </w:pPr>
      <w:hyperlink w:anchor="_Toc9437" w:history="1">
        <w:r>
          <w:rPr>
            <w:rFonts w:ascii="仿宋" w:eastAsia="仿宋" w:hAnsi="仿宋" w:cs="仿宋" w:hint="eastAsia"/>
            <w:lang w:eastAsia="zh-CN"/>
          </w:rPr>
          <w:t>(四)、抗过敏药项目意义</w:t>
        </w:r>
        <w:r>
          <w:tab/>
        </w:r>
        <w:r>
          <w:fldChar w:fldCharType="begin"/>
        </w:r>
        <w:r>
          <w:instrText xml:space="preserve"> PAGEREF _Toc9437 \h </w:instrText>
        </w:r>
        <w:r>
          <w:fldChar w:fldCharType="separate"/>
        </w:r>
        <w:r>
          <w:t>13</w:t>
        </w:r>
        <w:r>
          <w:fldChar w:fldCharType="end"/>
        </w:r>
      </w:hyperlink>
    </w:p>
    <w:p>
      <w:pPr>
        <w:pStyle w:val="TOC2"/>
        <w:tabs>
          <w:tab w:val="right" w:leader="dot" w:pos="8306"/>
        </w:tabs>
      </w:pPr>
      <w:hyperlink w:anchor="_Toc18823" w:history="1">
        <w:r>
          <w:rPr>
            <w:rFonts w:ascii="仿宋" w:eastAsia="仿宋" w:hAnsi="仿宋" w:cs="仿宋" w:hint="eastAsia"/>
            <w:lang w:eastAsia="zh-CN"/>
          </w:rPr>
          <w:t>(五)、抗过敏药项目背景</w:t>
        </w:r>
        <w:r>
          <w:tab/>
        </w:r>
        <w:r>
          <w:fldChar w:fldCharType="begin"/>
        </w:r>
        <w:r>
          <w:instrText xml:space="preserve"> PAGEREF _Toc18823 \h </w:instrText>
        </w:r>
        <w:r>
          <w:fldChar w:fldCharType="separate"/>
        </w:r>
        <w:r>
          <w:t>14</w:t>
        </w:r>
        <w:r>
          <w:fldChar w:fldCharType="end"/>
        </w:r>
      </w:hyperlink>
    </w:p>
    <w:p>
      <w:pPr>
        <w:pStyle w:val="TOC1"/>
        <w:tabs>
          <w:tab w:val="right" w:leader="dot" w:pos="8306"/>
        </w:tabs>
      </w:pPr>
      <w:hyperlink w:anchor="_Toc19268" w:history="1">
        <w:r>
          <w:rPr>
            <w:rFonts w:ascii="仿宋" w:eastAsia="仿宋" w:hAnsi="仿宋" w:cs="仿宋" w:hint="eastAsia"/>
            <w:lang w:eastAsia="zh-CN"/>
          </w:rPr>
          <w:t>三、市场分析、调研</w:t>
        </w:r>
        <w:r>
          <w:tab/>
        </w:r>
        <w:r>
          <w:fldChar w:fldCharType="begin"/>
        </w:r>
        <w:r>
          <w:instrText xml:space="preserve"> PAGEREF _Toc19268 \h </w:instrText>
        </w:r>
        <w:r>
          <w:fldChar w:fldCharType="separate"/>
        </w:r>
        <w:r>
          <w:t>15</w:t>
        </w:r>
        <w:r>
          <w:fldChar w:fldCharType="end"/>
        </w:r>
      </w:hyperlink>
    </w:p>
    <w:p>
      <w:pPr>
        <w:pStyle w:val="TOC2"/>
        <w:tabs>
          <w:tab w:val="right" w:leader="dot" w:pos="8306"/>
        </w:tabs>
      </w:pPr>
      <w:hyperlink w:anchor="_Toc23631" w:history="1">
        <w:r>
          <w:rPr>
            <w:rFonts w:ascii="仿宋" w:eastAsia="仿宋" w:hAnsi="仿宋" w:cs="仿宋" w:hint="eastAsia"/>
            <w:lang w:eastAsia="zh-CN"/>
          </w:rPr>
          <w:t>(一)、抗过敏药行业分析</w:t>
        </w:r>
        <w:r>
          <w:tab/>
        </w:r>
        <w:r>
          <w:fldChar w:fldCharType="begin"/>
        </w:r>
        <w:r>
          <w:instrText xml:space="preserve"> PAGEREF _Toc23631 \h </w:instrText>
        </w:r>
        <w:r>
          <w:fldChar w:fldCharType="separate"/>
        </w:r>
        <w:r>
          <w:t>15</w:t>
        </w:r>
        <w:r>
          <w:fldChar w:fldCharType="end"/>
        </w:r>
      </w:hyperlink>
    </w:p>
    <w:p>
      <w:pPr>
        <w:pStyle w:val="TOC2"/>
        <w:tabs>
          <w:tab w:val="right" w:leader="dot" w:pos="8306"/>
        </w:tabs>
      </w:pPr>
      <w:hyperlink w:anchor="_Toc30237" w:history="1">
        <w:r>
          <w:rPr>
            <w:rFonts w:ascii="仿宋" w:eastAsia="仿宋" w:hAnsi="仿宋" w:cs="仿宋" w:hint="eastAsia"/>
            <w:lang w:eastAsia="zh-CN"/>
          </w:rPr>
          <w:t>(二)、抗过敏药市场分析预测</w:t>
        </w:r>
        <w:r>
          <w:tab/>
        </w:r>
        <w:r>
          <w:fldChar w:fldCharType="begin"/>
        </w:r>
        <w:r>
          <w:instrText xml:space="preserve"> PAGEREF _Toc30237 \h </w:instrText>
        </w:r>
        <w:r>
          <w:fldChar w:fldCharType="separate"/>
        </w:r>
        <w:r>
          <w:t>15</w:t>
        </w:r>
        <w:r>
          <w:fldChar w:fldCharType="end"/>
        </w:r>
      </w:hyperlink>
    </w:p>
    <w:p>
      <w:pPr>
        <w:pStyle w:val="TOC1"/>
        <w:tabs>
          <w:tab w:val="right" w:leader="dot" w:pos="8306"/>
        </w:tabs>
      </w:pPr>
      <w:hyperlink w:anchor="_Toc21204" w:history="1">
        <w:r>
          <w:rPr>
            <w:rFonts w:ascii="仿宋" w:eastAsia="仿宋" w:hAnsi="仿宋" w:cs="仿宋" w:hint="eastAsia"/>
            <w:lang w:eastAsia="zh-CN"/>
          </w:rPr>
          <w:t>四、抗过敏药项目可持续发展</w:t>
        </w:r>
        <w:r>
          <w:tab/>
        </w:r>
        <w:r>
          <w:fldChar w:fldCharType="begin"/>
        </w:r>
        <w:r>
          <w:instrText xml:space="preserve"> PAGEREF _Toc21204 \h </w:instrText>
        </w:r>
        <w:r>
          <w:fldChar w:fldCharType="separate"/>
        </w:r>
        <w:r>
          <w:t>16</w:t>
        </w:r>
        <w:r>
          <w:fldChar w:fldCharType="end"/>
        </w:r>
      </w:hyperlink>
    </w:p>
    <w:p>
      <w:pPr>
        <w:pStyle w:val="TOC2"/>
        <w:tabs>
          <w:tab w:val="right" w:leader="dot" w:pos="8306"/>
        </w:tabs>
      </w:pPr>
      <w:hyperlink w:anchor="_Toc19322" w:history="1">
        <w:r>
          <w:rPr>
            <w:rFonts w:ascii="仿宋" w:eastAsia="仿宋" w:hAnsi="仿宋" w:cs="仿宋" w:hint="eastAsia"/>
            <w:lang w:eastAsia="zh-CN"/>
          </w:rPr>
          <w:t>(一)、可持续战略与实践</w:t>
        </w:r>
        <w:r>
          <w:tab/>
        </w:r>
        <w:r>
          <w:fldChar w:fldCharType="begin"/>
        </w:r>
        <w:r>
          <w:instrText xml:space="preserve"> PAGEREF _Toc19322 \h </w:instrText>
        </w:r>
        <w:r>
          <w:fldChar w:fldCharType="separate"/>
        </w:r>
        <w:r>
          <w:t>16</w:t>
        </w:r>
        <w:r>
          <w:fldChar w:fldCharType="end"/>
        </w:r>
      </w:hyperlink>
    </w:p>
    <w:p>
      <w:pPr>
        <w:pStyle w:val="TOC2"/>
        <w:tabs>
          <w:tab w:val="right" w:leader="dot" w:pos="8306"/>
        </w:tabs>
      </w:pPr>
      <w:hyperlink w:anchor="_Toc19862" w:history="1">
        <w:r>
          <w:rPr>
            <w:rFonts w:ascii="仿宋" w:eastAsia="仿宋" w:hAnsi="仿宋" w:cs="仿宋" w:hint="eastAsia"/>
            <w:lang w:eastAsia="zh-CN"/>
          </w:rPr>
          <w:t>(二)、环保与社会责任</w:t>
        </w:r>
        <w:r>
          <w:tab/>
        </w:r>
        <w:r>
          <w:fldChar w:fldCharType="begin"/>
        </w:r>
        <w:r>
          <w:instrText xml:space="preserve"> PAGEREF _Toc19862 \h </w:instrText>
        </w:r>
        <w:r>
          <w:fldChar w:fldCharType="separate"/>
        </w:r>
        <w:r>
          <w:t>17</w:t>
        </w:r>
        <w:r>
          <w:fldChar w:fldCharType="end"/>
        </w:r>
      </w:hyperlink>
    </w:p>
    <w:p>
      <w:pPr>
        <w:pStyle w:val="TOC1"/>
        <w:tabs>
          <w:tab w:val="right" w:leader="dot" w:pos="8306"/>
        </w:tabs>
      </w:pPr>
      <w:hyperlink w:anchor="_Toc31176" w:history="1">
        <w:r>
          <w:rPr>
            <w:rFonts w:ascii="仿宋" w:eastAsia="仿宋" w:hAnsi="仿宋" w:cs="仿宋" w:hint="eastAsia"/>
            <w:lang w:eastAsia="zh-CN"/>
          </w:rPr>
          <w:t>五、工艺说明</w:t>
        </w:r>
        <w:r>
          <w:tab/>
        </w:r>
        <w:r>
          <w:fldChar w:fldCharType="begin"/>
        </w:r>
        <w:r>
          <w:instrText xml:space="preserve"> PAGEREF _Toc31176 \h </w:instrText>
        </w:r>
        <w:r>
          <w:fldChar w:fldCharType="separate"/>
        </w:r>
        <w:r>
          <w:t>18</w:t>
        </w:r>
        <w:r>
          <w:fldChar w:fldCharType="end"/>
        </w:r>
      </w:hyperlink>
    </w:p>
    <w:p>
      <w:pPr>
        <w:pStyle w:val="TOC2"/>
        <w:tabs>
          <w:tab w:val="right" w:leader="dot" w:pos="8306"/>
        </w:tabs>
      </w:pPr>
      <w:hyperlink w:anchor="_Toc14735" w:history="1">
        <w:r>
          <w:rPr>
            <w:rFonts w:ascii="仿宋" w:eastAsia="仿宋" w:hAnsi="仿宋" w:cs="仿宋" w:hint="eastAsia"/>
            <w:lang w:eastAsia="zh-CN"/>
          </w:rPr>
          <w:t>(一)、技术管理特点</w:t>
        </w:r>
        <w:r>
          <w:tab/>
        </w:r>
        <w:r>
          <w:fldChar w:fldCharType="begin"/>
        </w:r>
        <w:r>
          <w:instrText xml:space="preserve"> PAGEREF _Toc14735 \h </w:instrText>
        </w:r>
        <w:r>
          <w:fldChar w:fldCharType="separate"/>
        </w:r>
        <w:r>
          <w:t>18</w:t>
        </w:r>
        <w:r>
          <w:fldChar w:fldCharType="end"/>
        </w:r>
      </w:hyperlink>
    </w:p>
    <w:p>
      <w:pPr>
        <w:pStyle w:val="TOC2"/>
        <w:tabs>
          <w:tab w:val="right" w:leader="dot" w:pos="8306"/>
        </w:tabs>
      </w:pPr>
      <w:hyperlink w:anchor="_Toc22866" w:history="1">
        <w:r>
          <w:rPr>
            <w:rFonts w:ascii="仿宋" w:eastAsia="仿宋" w:hAnsi="仿宋" w:cs="仿宋" w:hint="eastAsia"/>
            <w:lang w:eastAsia="zh-CN"/>
          </w:rPr>
          <w:t>(二)、抗过敏药项目工艺技术设计方案</w:t>
        </w:r>
        <w:r>
          <w:tab/>
        </w:r>
        <w:r>
          <w:fldChar w:fldCharType="begin"/>
        </w:r>
        <w:r>
          <w:instrText xml:space="preserve"> PAGEREF _Toc22866 \h </w:instrText>
        </w:r>
        <w:r>
          <w:fldChar w:fldCharType="separate"/>
        </w:r>
        <w:r>
          <w:t>19</w:t>
        </w:r>
        <w:r>
          <w:fldChar w:fldCharType="end"/>
        </w:r>
      </w:hyperlink>
    </w:p>
    <w:p>
      <w:pPr>
        <w:pStyle w:val="TOC2"/>
        <w:tabs>
          <w:tab w:val="right" w:leader="dot" w:pos="8306"/>
        </w:tabs>
      </w:pPr>
      <w:hyperlink w:anchor="_Toc6195" w:history="1">
        <w:r>
          <w:rPr>
            <w:rFonts w:ascii="仿宋" w:eastAsia="仿宋" w:hAnsi="仿宋" w:cs="仿宋" w:hint="eastAsia"/>
            <w:lang w:eastAsia="zh-CN"/>
          </w:rPr>
          <w:t>(三)、设备选型方案</w:t>
        </w:r>
        <w:r>
          <w:tab/>
        </w:r>
        <w:r>
          <w:fldChar w:fldCharType="begin"/>
        </w:r>
        <w:r>
          <w:instrText xml:space="preserve"> PAGEREF _Toc6195 \h </w:instrText>
        </w:r>
        <w:r>
          <w:fldChar w:fldCharType="separate"/>
        </w:r>
        <w:r>
          <w:t>20</w:t>
        </w:r>
        <w:r>
          <w:fldChar w:fldCharType="end"/>
        </w:r>
      </w:hyperlink>
    </w:p>
    <w:p>
      <w:pPr>
        <w:pStyle w:val="TOC1"/>
        <w:tabs>
          <w:tab w:val="right" w:leader="dot" w:pos="8306"/>
        </w:tabs>
      </w:pPr>
      <w:hyperlink w:anchor="_Toc3784" w:history="1">
        <w:r>
          <w:rPr>
            <w:rFonts w:ascii="仿宋" w:eastAsia="仿宋" w:hAnsi="仿宋" w:cs="仿宋" w:hint="eastAsia"/>
            <w:lang w:eastAsia="zh-CN"/>
          </w:rPr>
          <w:t>六、抗过敏药项目土建工程</w:t>
        </w:r>
        <w:r>
          <w:tab/>
        </w:r>
        <w:r>
          <w:fldChar w:fldCharType="begin"/>
        </w:r>
        <w:r>
          <w:instrText xml:space="preserve"> PAGEREF _Toc3784 \h </w:instrText>
        </w:r>
        <w:r>
          <w:fldChar w:fldCharType="separate"/>
        </w:r>
        <w:r>
          <w:t>22</w:t>
        </w:r>
        <w:r>
          <w:fldChar w:fldCharType="end"/>
        </w:r>
      </w:hyperlink>
    </w:p>
    <w:p>
      <w:pPr>
        <w:pStyle w:val="TOC2"/>
        <w:tabs>
          <w:tab w:val="right" w:leader="dot" w:pos="8306"/>
        </w:tabs>
      </w:pPr>
      <w:hyperlink w:anchor="_Toc10317" w:history="1">
        <w:r>
          <w:rPr>
            <w:rFonts w:ascii="仿宋" w:eastAsia="仿宋" w:hAnsi="仿宋" w:cs="仿宋" w:hint="eastAsia"/>
            <w:lang w:eastAsia="zh-CN"/>
          </w:rPr>
          <w:t>(一)、建筑工程设计原则</w:t>
        </w:r>
        <w:r>
          <w:tab/>
        </w:r>
        <w:r>
          <w:fldChar w:fldCharType="begin"/>
        </w:r>
        <w:r>
          <w:instrText xml:space="preserve"> PAGEREF _Toc10317 \h </w:instrText>
        </w:r>
        <w:r>
          <w:fldChar w:fldCharType="separate"/>
        </w:r>
        <w:r>
          <w:t>22</w:t>
        </w:r>
        <w:r>
          <w:fldChar w:fldCharType="end"/>
        </w:r>
      </w:hyperlink>
    </w:p>
    <w:p>
      <w:pPr>
        <w:pStyle w:val="TOC2"/>
        <w:tabs>
          <w:tab w:val="right" w:leader="dot" w:pos="8306"/>
        </w:tabs>
      </w:pPr>
      <w:hyperlink w:anchor="_Toc24353" w:history="1">
        <w:r>
          <w:rPr>
            <w:rFonts w:ascii="仿宋" w:eastAsia="仿宋" w:hAnsi="仿宋" w:cs="仿宋" w:hint="eastAsia"/>
            <w:lang w:eastAsia="zh-CN"/>
          </w:rPr>
          <w:t>(二)、土建工程设计年限及安全等级</w:t>
        </w:r>
        <w:r>
          <w:tab/>
        </w:r>
        <w:r>
          <w:fldChar w:fldCharType="begin"/>
        </w:r>
        <w:r>
          <w:instrText xml:space="preserve"> PAGEREF _Toc24353 \h </w:instrText>
        </w:r>
        <w:r>
          <w:fldChar w:fldCharType="separate"/>
        </w:r>
        <w:r>
          <w:t>23</w:t>
        </w:r>
        <w:r>
          <w:fldChar w:fldCharType="end"/>
        </w:r>
      </w:hyperlink>
    </w:p>
    <w:p>
      <w:pPr>
        <w:pStyle w:val="TOC2"/>
        <w:tabs>
          <w:tab w:val="right" w:leader="dot" w:pos="8306"/>
        </w:tabs>
      </w:pPr>
      <w:hyperlink w:anchor="_Toc32498" w:history="1">
        <w:r>
          <w:rPr>
            <w:rFonts w:ascii="仿宋" w:eastAsia="仿宋" w:hAnsi="仿宋" w:cs="仿宋" w:hint="eastAsia"/>
            <w:lang w:eastAsia="zh-CN"/>
          </w:rPr>
          <w:t>(三)、建筑工程设计总体要求</w:t>
        </w:r>
        <w:r>
          <w:tab/>
        </w:r>
        <w:r>
          <w:fldChar w:fldCharType="begin"/>
        </w:r>
        <w:r>
          <w:instrText xml:space="preserve"> PAGEREF _Toc32498 \h </w:instrText>
        </w:r>
        <w:r>
          <w:fldChar w:fldCharType="separate"/>
        </w:r>
        <w:r>
          <w:t>24</w:t>
        </w:r>
        <w:r>
          <w:fldChar w:fldCharType="end"/>
        </w:r>
      </w:hyperlink>
    </w:p>
    <w:p>
      <w:pPr>
        <w:pStyle w:val="TOC2"/>
        <w:tabs>
          <w:tab w:val="right" w:leader="dot" w:pos="8306"/>
        </w:tabs>
      </w:pPr>
      <w:hyperlink w:anchor="_Toc10053" w:history="1">
        <w:r>
          <w:rPr>
            <w:rFonts w:ascii="仿宋" w:eastAsia="仿宋" w:hAnsi="仿宋" w:cs="仿宋" w:hint="eastAsia"/>
            <w:lang w:eastAsia="zh-CN"/>
          </w:rPr>
          <w:t>(四)、土建工程建设指标</w:t>
        </w:r>
        <w:r>
          <w:tab/>
        </w:r>
        <w:r>
          <w:fldChar w:fldCharType="begin"/>
        </w:r>
        <w:r>
          <w:instrText xml:space="preserve"> PAGEREF _Toc10053 \h </w:instrText>
        </w:r>
        <w:r>
          <w:fldChar w:fldCharType="separate"/>
        </w:r>
        <w:r>
          <w:t>25</w:t>
        </w:r>
        <w:r>
          <w:fldChar w:fldCharType="end"/>
        </w:r>
      </w:hyperlink>
    </w:p>
    <w:p>
      <w:pPr>
        <w:pStyle w:val="TOC1"/>
        <w:tabs>
          <w:tab w:val="right" w:leader="dot" w:pos="8306"/>
        </w:tabs>
      </w:pPr>
      <w:hyperlink w:anchor="_Toc22756" w:history="1">
        <w:r>
          <w:rPr>
            <w:rFonts w:ascii="仿宋" w:eastAsia="仿宋" w:hAnsi="仿宋" w:cs="仿宋" w:hint="eastAsia"/>
            <w:lang w:eastAsia="zh-CN"/>
          </w:rPr>
          <w:t>七、生产安全保护</w:t>
        </w:r>
        <w:r>
          <w:tab/>
        </w:r>
        <w:r>
          <w:fldChar w:fldCharType="begin"/>
        </w:r>
        <w:r>
          <w:instrText xml:space="preserve"> PAGEREF _Toc22756 \h </w:instrText>
        </w:r>
        <w:r>
          <w:fldChar w:fldCharType="separate"/>
        </w:r>
        <w:r>
          <w:t>25</w:t>
        </w:r>
        <w:r>
          <w:fldChar w:fldCharType="end"/>
        </w:r>
      </w:hyperlink>
    </w:p>
    <w:p>
      <w:pPr>
        <w:pStyle w:val="TOC2"/>
        <w:tabs>
          <w:tab w:val="right" w:leader="dot" w:pos="8306"/>
        </w:tabs>
      </w:pPr>
      <w:hyperlink w:anchor="_Toc15981" w:history="1">
        <w:r>
          <w:rPr>
            <w:rFonts w:ascii="仿宋" w:eastAsia="仿宋" w:hAnsi="仿宋" w:cs="仿宋" w:hint="eastAsia"/>
            <w:lang w:eastAsia="zh-CN"/>
          </w:rPr>
          <w:t>(一)、消防安全</w:t>
        </w:r>
        <w:r>
          <w:tab/>
        </w:r>
        <w:r>
          <w:fldChar w:fldCharType="begin"/>
        </w:r>
        <w:r>
          <w:instrText xml:space="preserve"> PAGEREF _Toc15981 \h </w:instrText>
        </w:r>
        <w:r>
          <w:fldChar w:fldCharType="separate"/>
        </w:r>
        <w:r>
          <w:t>25</w:t>
        </w:r>
        <w:r>
          <w:fldChar w:fldCharType="end"/>
        </w:r>
      </w:hyperlink>
    </w:p>
    <w:p>
      <w:pPr>
        <w:pStyle w:val="TOC2"/>
        <w:tabs>
          <w:tab w:val="right" w:leader="dot" w:pos="8306"/>
        </w:tabs>
      </w:pPr>
      <w:hyperlink w:anchor="_Toc28689" w:history="1">
        <w:r>
          <w:rPr>
            <w:rFonts w:ascii="仿宋" w:eastAsia="仿宋" w:hAnsi="仿宋" w:cs="仿宋" w:hint="eastAsia"/>
            <w:lang w:eastAsia="zh-CN"/>
          </w:rPr>
          <w:t>(二)、防火防爆总图布置措施</w:t>
        </w:r>
        <w:r>
          <w:tab/>
        </w:r>
        <w:r>
          <w:fldChar w:fldCharType="begin"/>
        </w:r>
        <w:r>
          <w:instrText xml:space="preserve"> PAGEREF _Toc28689 \h </w:instrText>
        </w:r>
        <w:r>
          <w:fldChar w:fldCharType="separate"/>
        </w:r>
        <w:r>
          <w:t>26</w:t>
        </w:r>
        <w:r>
          <w:fldChar w:fldCharType="end"/>
        </w:r>
      </w:hyperlink>
    </w:p>
    <w:p>
      <w:pPr>
        <w:pStyle w:val="TOC2"/>
        <w:tabs>
          <w:tab w:val="right" w:leader="dot" w:pos="8306"/>
        </w:tabs>
      </w:pPr>
      <w:hyperlink w:anchor="_Toc25" w:history="1">
        <w:r>
          <w:rPr>
            <w:rFonts w:ascii="仿宋" w:eastAsia="仿宋" w:hAnsi="仿宋" w:cs="仿宋" w:hint="eastAsia"/>
            <w:lang w:eastAsia="zh-CN"/>
          </w:rPr>
          <w:t>(三)、自然灾害防范措施</w:t>
        </w:r>
        <w:r>
          <w:tab/>
        </w:r>
        <w:r>
          <w:fldChar w:fldCharType="begin"/>
        </w:r>
        <w:r>
          <w:instrText xml:space="preserve"> PAGEREF _Toc25 \h </w:instrText>
        </w:r>
        <w:r>
          <w:fldChar w:fldCharType="separate"/>
        </w:r>
        <w:r>
          <w:t>27</w:t>
        </w:r>
        <w:r>
          <w:fldChar w:fldCharType="end"/>
        </w:r>
      </w:hyperlink>
    </w:p>
    <w:p>
      <w:pPr>
        <w:pStyle w:val="TOC2"/>
        <w:tabs>
          <w:tab w:val="right" w:leader="dot" w:pos="8306"/>
        </w:tabs>
      </w:pPr>
      <w:hyperlink w:anchor="_Toc15896" w:history="1">
        <w:r>
          <w:rPr>
            <w:rFonts w:ascii="仿宋" w:eastAsia="仿宋" w:hAnsi="仿宋" w:cs="仿宋" w:hint="eastAsia"/>
            <w:lang w:eastAsia="zh-CN"/>
          </w:rPr>
          <w:t>(四)、安全色及安全标志使用要求</w:t>
        </w:r>
        <w:r>
          <w:tab/>
        </w:r>
        <w:r>
          <w:fldChar w:fldCharType="begin"/>
        </w:r>
        <w:r>
          <w:instrText xml:space="preserve"> PAGEREF _Toc15896 \h </w:instrText>
        </w:r>
        <w:r>
          <w:fldChar w:fldCharType="separate"/>
        </w:r>
        <w:r>
          <w:t>28</w:t>
        </w:r>
        <w:r>
          <w:fldChar w:fldCharType="end"/>
        </w:r>
      </w:hyperlink>
    </w:p>
    <w:p>
      <w:pPr>
        <w:pStyle w:val="TOC2"/>
        <w:tabs>
          <w:tab w:val="right" w:leader="dot" w:pos="8306"/>
        </w:tabs>
      </w:pPr>
      <w:hyperlink w:anchor="_Toc25347" w:history="1">
        <w:r>
          <w:rPr>
            <w:rFonts w:ascii="仿宋" w:eastAsia="仿宋" w:hAnsi="仿宋" w:cs="仿宋" w:hint="eastAsia"/>
            <w:lang w:eastAsia="zh-CN"/>
          </w:rPr>
          <w:t>(五)、防尘防毒措施</w:t>
        </w:r>
        <w:r>
          <w:tab/>
        </w:r>
        <w:r>
          <w:fldChar w:fldCharType="begin"/>
        </w:r>
        <w:r>
          <w:instrText xml:space="preserve"> PAGEREF _Toc25347 \h </w:instrText>
        </w:r>
        <w:r>
          <w:fldChar w:fldCharType="separate"/>
        </w:r>
        <w:r>
          <w:t>29</w:t>
        </w:r>
        <w:r>
          <w:fldChar w:fldCharType="end"/>
        </w:r>
      </w:hyperlink>
    </w:p>
    <w:p>
      <w:pPr>
        <w:pStyle w:val="TOC2"/>
        <w:tabs>
          <w:tab w:val="right" w:leader="dot" w:pos="8306"/>
        </w:tabs>
      </w:pPr>
      <w:hyperlink w:anchor="_Toc7167" w:history="1">
        <w:r>
          <w:rPr>
            <w:rFonts w:ascii="仿宋" w:eastAsia="仿宋" w:hAnsi="仿宋" w:cs="仿宋" w:hint="eastAsia"/>
            <w:lang w:eastAsia="zh-CN"/>
          </w:rPr>
          <w:t>(六)、防静电、触电防护及防雷措施</w:t>
        </w:r>
        <w:r>
          <w:tab/>
        </w:r>
        <w:r>
          <w:fldChar w:fldCharType="begin"/>
        </w:r>
        <w:r>
          <w:instrText xml:space="preserve"> PAGEREF _Toc7167 \h </w:instrText>
        </w:r>
        <w:r>
          <w:fldChar w:fldCharType="separate"/>
        </w:r>
        <w:r>
          <w:t>30</w:t>
        </w:r>
        <w:r>
          <w:fldChar w:fldCharType="end"/>
        </w:r>
      </w:hyperlink>
    </w:p>
    <w:p>
      <w:pPr>
        <w:pStyle w:val="TOC2"/>
        <w:tabs>
          <w:tab w:val="right" w:leader="dot" w:pos="8306"/>
        </w:tabs>
      </w:pPr>
      <w:hyperlink w:anchor="_Toc27781" w:history="1">
        <w:r>
          <w:rPr>
            <w:rFonts w:ascii="仿宋" w:eastAsia="仿宋" w:hAnsi="仿宋" w:cs="仿宋" w:hint="eastAsia"/>
            <w:lang w:eastAsia="zh-CN"/>
          </w:rPr>
          <w:t>(七)、机械设备安全保障措施</w:t>
        </w:r>
        <w:r>
          <w:tab/>
        </w:r>
        <w:r>
          <w:fldChar w:fldCharType="begin"/>
        </w:r>
        <w:r>
          <w:instrText xml:space="preserve"> PAGEREF _Toc27781 \h </w:instrText>
        </w:r>
        <w:r>
          <w:fldChar w:fldCharType="separate"/>
        </w:r>
        <w:r>
          <w:t>31</w:t>
        </w:r>
        <w:r>
          <w:fldChar w:fldCharType="end"/>
        </w:r>
      </w:hyperlink>
    </w:p>
    <w:p>
      <w:pPr>
        <w:pStyle w:val="TOC1"/>
        <w:tabs>
          <w:tab w:val="right" w:leader="dot" w:pos="8306"/>
        </w:tabs>
      </w:pPr>
      <w:hyperlink w:anchor="_Toc28791" w:history="1">
        <w:r>
          <w:rPr>
            <w:rFonts w:ascii="仿宋" w:eastAsia="仿宋" w:hAnsi="仿宋" w:cs="仿宋" w:hint="eastAsia"/>
            <w:lang w:eastAsia="zh-CN"/>
          </w:rPr>
          <w:t>八、抗过敏药项目经营效益</w:t>
        </w:r>
        <w:r>
          <w:tab/>
        </w:r>
        <w:r>
          <w:fldChar w:fldCharType="begin"/>
        </w:r>
        <w:r>
          <w:instrText xml:space="preserve"> PAGEREF _Toc28791 \h </w:instrText>
        </w:r>
        <w:r>
          <w:fldChar w:fldCharType="separate"/>
        </w:r>
        <w:r>
          <w:t>33</w:t>
        </w:r>
        <w:r>
          <w:fldChar w:fldCharType="end"/>
        </w:r>
      </w:hyperlink>
    </w:p>
    <w:p>
      <w:pPr>
        <w:pStyle w:val="TOC2"/>
        <w:tabs>
          <w:tab w:val="right" w:leader="dot" w:pos="8306"/>
        </w:tabs>
      </w:pPr>
      <w:hyperlink w:anchor="_Toc3140" w:history="1">
        <w:r>
          <w:rPr>
            <w:rFonts w:ascii="仿宋" w:eastAsia="仿宋" w:hAnsi="仿宋" w:cs="仿宋" w:hint="eastAsia"/>
            <w:lang w:eastAsia="zh-CN"/>
          </w:rPr>
          <w:t>(一)、经济评价财务测算</w:t>
        </w:r>
        <w:r>
          <w:tab/>
        </w:r>
        <w:r>
          <w:fldChar w:fldCharType="begin"/>
        </w:r>
        <w:r>
          <w:instrText xml:space="preserve"> PAGEREF _Toc3140 \h </w:instrText>
        </w:r>
        <w:r>
          <w:fldChar w:fldCharType="separate"/>
        </w:r>
        <w:r>
          <w:t>33</w:t>
        </w:r>
        <w:r>
          <w:fldChar w:fldCharType="end"/>
        </w:r>
      </w:hyperlink>
    </w:p>
    <w:p>
      <w:pPr>
        <w:pStyle w:val="TOC2"/>
        <w:tabs>
          <w:tab w:val="right" w:leader="dot" w:pos="8306"/>
        </w:tabs>
      </w:pPr>
      <w:hyperlink w:anchor="_Toc26979" w:history="1">
        <w:r>
          <w:rPr>
            <w:rFonts w:ascii="仿宋" w:eastAsia="仿宋" w:hAnsi="仿宋" w:cs="仿宋" w:hint="eastAsia"/>
            <w:lang w:eastAsia="zh-CN"/>
          </w:rPr>
          <w:t>(二)、抗过敏药项目盈利能力分析</w:t>
        </w:r>
        <w:r>
          <w:tab/>
        </w:r>
        <w:r>
          <w:fldChar w:fldCharType="begin"/>
        </w:r>
        <w:r>
          <w:instrText xml:space="preserve"> PAGEREF _Toc26979 \h </w:instrText>
        </w:r>
        <w:r>
          <w:fldChar w:fldCharType="separate"/>
        </w:r>
        <w:r>
          <w:t>34</w:t>
        </w:r>
        <w:r>
          <w:fldChar w:fldCharType="end"/>
        </w:r>
      </w:hyperlink>
    </w:p>
    <w:p>
      <w:pPr>
        <w:pStyle w:val="TOC1"/>
        <w:tabs>
          <w:tab w:val="right" w:leader="dot" w:pos="8306"/>
        </w:tabs>
      </w:pPr>
      <w:hyperlink w:anchor="_Toc2594" w:history="1">
        <w:r>
          <w:rPr>
            <w:rFonts w:ascii="仿宋" w:eastAsia="仿宋" w:hAnsi="仿宋" w:cs="仿宋" w:hint="eastAsia"/>
            <w:lang w:eastAsia="zh-CN"/>
          </w:rPr>
          <w:t>九、抗过敏药项目投资规划</w:t>
        </w:r>
        <w:r>
          <w:tab/>
        </w:r>
        <w:r>
          <w:fldChar w:fldCharType="begin"/>
        </w:r>
        <w:r>
          <w:instrText xml:space="preserve"> PAGEREF _Toc2594 \h </w:instrText>
        </w:r>
        <w:r>
          <w:fldChar w:fldCharType="separate"/>
        </w:r>
        <w:r>
          <w:t>35</w:t>
        </w:r>
        <w:r>
          <w:fldChar w:fldCharType="end"/>
        </w:r>
      </w:hyperlink>
    </w:p>
    <w:p>
      <w:pPr>
        <w:pStyle w:val="TOC2"/>
        <w:tabs>
          <w:tab w:val="right" w:leader="dot" w:pos="8306"/>
        </w:tabs>
      </w:pPr>
      <w:hyperlink w:anchor="_Toc25217" w:history="1">
        <w:r>
          <w:rPr>
            <w:rFonts w:ascii="仿宋" w:eastAsia="仿宋" w:hAnsi="仿宋" w:cs="仿宋" w:hint="eastAsia"/>
            <w:lang w:eastAsia="zh-CN"/>
          </w:rPr>
          <w:t>(一)、抗过敏药项目总投资估算</w:t>
        </w:r>
        <w:r>
          <w:tab/>
        </w:r>
        <w:r>
          <w:fldChar w:fldCharType="begin"/>
        </w:r>
        <w:r>
          <w:instrText xml:space="preserve"> PAGEREF _Toc25217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76" w:history="1">
        <w:r>
          <w:rPr>
            <w:rFonts w:ascii="仿宋" w:eastAsia="仿宋" w:hAnsi="仿宋" w:cs="仿宋" w:hint="eastAsia"/>
            <w:lang w:eastAsia="zh-CN"/>
          </w:rPr>
          <w:t>(二)、资金筹措</w:t>
        </w:r>
        <w:r>
          <w:tab/>
        </w:r>
        <w:r>
          <w:fldChar w:fldCharType="begin"/>
        </w:r>
        <w:r>
          <w:instrText xml:space="preserve"> PAGEREF _Toc16576 \h </w:instrText>
        </w:r>
        <w:r>
          <w:fldChar w:fldCharType="separate"/>
        </w:r>
        <w:r>
          <w:t>36</w:t>
        </w:r>
        <w:r>
          <w:fldChar w:fldCharType="end"/>
        </w:r>
      </w:hyperlink>
    </w:p>
    <w:p>
      <w:pPr>
        <w:pStyle w:val="TOC1"/>
        <w:tabs>
          <w:tab w:val="right" w:leader="dot" w:pos="8306"/>
        </w:tabs>
      </w:pPr>
      <w:hyperlink w:anchor="_Toc27232" w:history="1">
        <w:r>
          <w:rPr>
            <w:rFonts w:ascii="仿宋" w:eastAsia="仿宋" w:hAnsi="仿宋" w:cs="仿宋" w:hint="eastAsia"/>
            <w:lang w:eastAsia="zh-CN"/>
          </w:rPr>
          <w:t>十、抗过敏药项目技术管理</w:t>
        </w:r>
        <w:r>
          <w:tab/>
        </w:r>
        <w:r>
          <w:fldChar w:fldCharType="begin"/>
        </w:r>
        <w:r>
          <w:instrText xml:space="preserve"> PAGEREF _Toc27232 \h </w:instrText>
        </w:r>
        <w:r>
          <w:fldChar w:fldCharType="separate"/>
        </w:r>
        <w:r>
          <w:t>37</w:t>
        </w:r>
        <w:r>
          <w:fldChar w:fldCharType="end"/>
        </w:r>
      </w:hyperlink>
    </w:p>
    <w:p>
      <w:pPr>
        <w:pStyle w:val="TOC2"/>
        <w:tabs>
          <w:tab w:val="right" w:leader="dot" w:pos="8306"/>
        </w:tabs>
      </w:pPr>
      <w:hyperlink w:anchor="_Toc28954" w:history="1">
        <w:r>
          <w:rPr>
            <w:rFonts w:ascii="仿宋" w:eastAsia="仿宋" w:hAnsi="仿宋" w:cs="仿宋" w:hint="eastAsia"/>
            <w:lang w:eastAsia="zh-CN"/>
          </w:rPr>
          <w:t>(一)、技术方案选用方向</w:t>
        </w:r>
        <w:r>
          <w:tab/>
        </w:r>
        <w:r>
          <w:fldChar w:fldCharType="begin"/>
        </w:r>
        <w:r>
          <w:instrText xml:space="preserve"> PAGEREF _Toc28954 \h </w:instrText>
        </w:r>
        <w:r>
          <w:fldChar w:fldCharType="separate"/>
        </w:r>
        <w:r>
          <w:t>37</w:t>
        </w:r>
        <w:r>
          <w:fldChar w:fldCharType="end"/>
        </w:r>
      </w:hyperlink>
    </w:p>
    <w:p>
      <w:pPr>
        <w:pStyle w:val="TOC2"/>
        <w:tabs>
          <w:tab w:val="right" w:leader="dot" w:pos="8306"/>
        </w:tabs>
      </w:pPr>
      <w:hyperlink w:anchor="_Toc8204" w:history="1">
        <w:r>
          <w:rPr>
            <w:rFonts w:ascii="仿宋" w:eastAsia="仿宋" w:hAnsi="仿宋" w:cs="仿宋" w:hint="eastAsia"/>
            <w:lang w:eastAsia="zh-CN"/>
          </w:rPr>
          <w:t>(二)、工艺技术方案选用原则</w:t>
        </w:r>
        <w:r>
          <w:tab/>
        </w:r>
        <w:r>
          <w:fldChar w:fldCharType="begin"/>
        </w:r>
        <w:r>
          <w:instrText xml:space="preserve"> PAGEREF _Toc8204 \h </w:instrText>
        </w:r>
        <w:r>
          <w:fldChar w:fldCharType="separate"/>
        </w:r>
        <w:r>
          <w:t>38</w:t>
        </w:r>
        <w:r>
          <w:fldChar w:fldCharType="end"/>
        </w:r>
      </w:hyperlink>
    </w:p>
    <w:p>
      <w:pPr>
        <w:pStyle w:val="TOC2"/>
        <w:tabs>
          <w:tab w:val="right" w:leader="dot" w:pos="8306"/>
        </w:tabs>
      </w:pPr>
      <w:hyperlink w:anchor="_Toc8198" w:history="1">
        <w:r>
          <w:rPr>
            <w:rFonts w:ascii="仿宋" w:eastAsia="仿宋" w:hAnsi="仿宋" w:cs="仿宋" w:hint="eastAsia"/>
            <w:lang w:eastAsia="zh-CN"/>
          </w:rPr>
          <w:t>(三)、工艺技术方案要求</w:t>
        </w:r>
        <w:r>
          <w:tab/>
        </w:r>
        <w:r>
          <w:fldChar w:fldCharType="begin"/>
        </w:r>
        <w:r>
          <w:instrText xml:space="preserve"> PAGEREF _Toc8198 \h </w:instrText>
        </w:r>
        <w:r>
          <w:fldChar w:fldCharType="separate"/>
        </w:r>
        <w:r>
          <w:t>41</w:t>
        </w:r>
        <w:r>
          <w:fldChar w:fldCharType="end"/>
        </w:r>
      </w:hyperlink>
    </w:p>
    <w:p>
      <w:pPr>
        <w:pStyle w:val="TOC1"/>
        <w:tabs>
          <w:tab w:val="right" w:leader="dot" w:pos="8306"/>
        </w:tabs>
      </w:pPr>
      <w:hyperlink w:anchor="_Toc14103" w:history="1">
        <w:r>
          <w:rPr>
            <w:rFonts w:ascii="仿宋" w:eastAsia="仿宋" w:hAnsi="仿宋" w:cs="仿宋" w:hint="eastAsia"/>
            <w:lang w:eastAsia="zh-CN"/>
          </w:rPr>
          <w:t>十一、抗过敏药项目风险管理</w:t>
        </w:r>
        <w:r>
          <w:tab/>
        </w:r>
        <w:r>
          <w:fldChar w:fldCharType="begin"/>
        </w:r>
        <w:r>
          <w:instrText xml:space="preserve"> PAGEREF _Toc14103 \h </w:instrText>
        </w:r>
        <w:r>
          <w:fldChar w:fldCharType="separate"/>
        </w:r>
        <w:r>
          <w:t>43</w:t>
        </w:r>
        <w:r>
          <w:fldChar w:fldCharType="end"/>
        </w:r>
      </w:hyperlink>
    </w:p>
    <w:p>
      <w:pPr>
        <w:pStyle w:val="TOC2"/>
        <w:tabs>
          <w:tab w:val="right" w:leader="dot" w:pos="8306"/>
        </w:tabs>
      </w:pPr>
      <w:hyperlink w:anchor="_Toc13463" w:history="1">
        <w:r>
          <w:rPr>
            <w:rFonts w:ascii="仿宋" w:eastAsia="仿宋" w:hAnsi="仿宋" w:cs="仿宋" w:hint="eastAsia"/>
            <w:lang w:eastAsia="zh-CN"/>
          </w:rPr>
          <w:t>(一)、风险识别与评估</w:t>
        </w:r>
        <w:r>
          <w:tab/>
        </w:r>
        <w:r>
          <w:fldChar w:fldCharType="begin"/>
        </w:r>
        <w:r>
          <w:instrText xml:space="preserve"> PAGEREF _Toc13463 \h </w:instrText>
        </w:r>
        <w:r>
          <w:fldChar w:fldCharType="separate"/>
        </w:r>
        <w:r>
          <w:t>43</w:t>
        </w:r>
        <w:r>
          <w:fldChar w:fldCharType="end"/>
        </w:r>
      </w:hyperlink>
    </w:p>
    <w:p>
      <w:pPr>
        <w:pStyle w:val="TOC2"/>
        <w:tabs>
          <w:tab w:val="right" w:leader="dot" w:pos="8306"/>
        </w:tabs>
      </w:pPr>
      <w:hyperlink w:anchor="_Toc7399" w:history="1">
        <w:r>
          <w:rPr>
            <w:rFonts w:ascii="仿宋" w:eastAsia="仿宋" w:hAnsi="仿宋" w:cs="仿宋" w:hint="eastAsia"/>
            <w:lang w:eastAsia="zh-CN"/>
          </w:rPr>
          <w:t>(二)、风险应对策略</w:t>
        </w:r>
        <w:r>
          <w:tab/>
        </w:r>
        <w:r>
          <w:fldChar w:fldCharType="begin"/>
        </w:r>
        <w:r>
          <w:instrText xml:space="preserve"> PAGEREF _Toc7399 \h </w:instrText>
        </w:r>
        <w:r>
          <w:fldChar w:fldCharType="separate"/>
        </w:r>
        <w:r>
          <w:t>44</w:t>
        </w:r>
        <w:r>
          <w:fldChar w:fldCharType="end"/>
        </w:r>
      </w:hyperlink>
    </w:p>
    <w:p>
      <w:pPr>
        <w:pStyle w:val="TOC2"/>
        <w:tabs>
          <w:tab w:val="right" w:leader="dot" w:pos="8306"/>
        </w:tabs>
      </w:pPr>
      <w:hyperlink w:anchor="_Toc1721" w:history="1">
        <w:r>
          <w:rPr>
            <w:rFonts w:ascii="仿宋" w:eastAsia="仿宋" w:hAnsi="仿宋" w:cs="仿宋" w:hint="eastAsia"/>
            <w:lang w:eastAsia="zh-CN"/>
          </w:rPr>
          <w:t>(三)、风险监控与控制</w:t>
        </w:r>
        <w:r>
          <w:tab/>
        </w:r>
        <w:r>
          <w:fldChar w:fldCharType="begin"/>
        </w:r>
        <w:r>
          <w:instrText xml:space="preserve"> PAGEREF _Toc1721 \h </w:instrText>
        </w:r>
        <w:r>
          <w:fldChar w:fldCharType="separate"/>
        </w:r>
        <w:r>
          <w:t>46</w:t>
        </w:r>
        <w:r>
          <w:fldChar w:fldCharType="end"/>
        </w:r>
      </w:hyperlink>
    </w:p>
    <w:p>
      <w:pPr>
        <w:pStyle w:val="TOC1"/>
        <w:tabs>
          <w:tab w:val="right" w:leader="dot" w:pos="8306"/>
        </w:tabs>
      </w:pPr>
      <w:hyperlink w:anchor="_Toc20846" w:history="1">
        <w:r>
          <w:rPr>
            <w:rFonts w:ascii="仿宋" w:eastAsia="仿宋" w:hAnsi="仿宋" w:cs="仿宋" w:hint="eastAsia"/>
            <w:lang w:eastAsia="zh-CN"/>
          </w:rPr>
          <w:t>十二、抗过敏药项目创新与研发</w:t>
        </w:r>
        <w:r>
          <w:tab/>
        </w:r>
        <w:r>
          <w:fldChar w:fldCharType="begin"/>
        </w:r>
        <w:r>
          <w:instrText xml:space="preserve"> PAGEREF _Toc20846 \h </w:instrText>
        </w:r>
        <w:r>
          <w:fldChar w:fldCharType="separate"/>
        </w:r>
        <w:r>
          <w:t>47</w:t>
        </w:r>
        <w:r>
          <w:fldChar w:fldCharType="end"/>
        </w:r>
      </w:hyperlink>
    </w:p>
    <w:p>
      <w:pPr>
        <w:pStyle w:val="TOC2"/>
        <w:tabs>
          <w:tab w:val="right" w:leader="dot" w:pos="8306"/>
        </w:tabs>
      </w:pPr>
      <w:hyperlink w:anchor="_Toc18300" w:history="1">
        <w:r>
          <w:rPr>
            <w:rFonts w:ascii="仿宋" w:eastAsia="仿宋" w:hAnsi="仿宋" w:cs="仿宋" w:hint="eastAsia"/>
            <w:lang w:eastAsia="zh-CN"/>
          </w:rPr>
          <w:t>(一)、创新策略与方向</w:t>
        </w:r>
        <w:r>
          <w:tab/>
        </w:r>
        <w:r>
          <w:fldChar w:fldCharType="begin"/>
        </w:r>
        <w:r>
          <w:instrText xml:space="preserve"> PAGEREF _Toc18300 \h </w:instrText>
        </w:r>
        <w:r>
          <w:fldChar w:fldCharType="separate"/>
        </w:r>
        <w:r>
          <w:t>47</w:t>
        </w:r>
        <w:r>
          <w:fldChar w:fldCharType="end"/>
        </w:r>
      </w:hyperlink>
    </w:p>
    <w:p>
      <w:pPr>
        <w:pStyle w:val="TOC2"/>
        <w:tabs>
          <w:tab w:val="right" w:leader="dot" w:pos="8306"/>
        </w:tabs>
      </w:pPr>
      <w:hyperlink w:anchor="_Toc22206" w:history="1">
        <w:r>
          <w:rPr>
            <w:rFonts w:ascii="仿宋" w:eastAsia="仿宋" w:hAnsi="仿宋" w:cs="仿宋" w:hint="eastAsia"/>
            <w:lang w:eastAsia="zh-CN"/>
          </w:rPr>
          <w:t>(二)、研发规划与投入</w:t>
        </w:r>
        <w:r>
          <w:tab/>
        </w:r>
        <w:r>
          <w:fldChar w:fldCharType="begin"/>
        </w:r>
        <w:r>
          <w:instrText xml:space="preserve"> PAGEREF _Toc22206 \h </w:instrText>
        </w:r>
        <w:r>
          <w:fldChar w:fldCharType="separate"/>
        </w:r>
        <w:r>
          <w:t>48</w:t>
        </w:r>
        <w:r>
          <w:fldChar w:fldCharType="end"/>
        </w:r>
      </w:hyperlink>
    </w:p>
    <w:p>
      <w:pPr>
        <w:pStyle w:val="TOC1"/>
        <w:tabs>
          <w:tab w:val="right" w:leader="dot" w:pos="8306"/>
        </w:tabs>
      </w:pPr>
      <w:hyperlink w:anchor="_Toc14567" w:history="1">
        <w:r>
          <w:rPr>
            <w:rFonts w:ascii="仿宋" w:eastAsia="仿宋" w:hAnsi="仿宋" w:cs="仿宋" w:hint="eastAsia"/>
            <w:lang w:eastAsia="zh-CN"/>
          </w:rPr>
          <w:t>十三、抗过敏药项目工程方案分析</w:t>
        </w:r>
        <w:r>
          <w:tab/>
        </w:r>
        <w:r>
          <w:fldChar w:fldCharType="begin"/>
        </w:r>
        <w:r>
          <w:instrText xml:space="preserve"> PAGEREF _Toc14567 \h </w:instrText>
        </w:r>
        <w:r>
          <w:fldChar w:fldCharType="separate"/>
        </w:r>
        <w:r>
          <w:t>50</w:t>
        </w:r>
        <w:r>
          <w:fldChar w:fldCharType="end"/>
        </w:r>
      </w:hyperlink>
    </w:p>
    <w:p>
      <w:pPr>
        <w:pStyle w:val="TOC2"/>
        <w:tabs>
          <w:tab w:val="right" w:leader="dot" w:pos="8306"/>
        </w:tabs>
      </w:pPr>
      <w:hyperlink w:anchor="_Toc30224" w:history="1">
        <w:r>
          <w:rPr>
            <w:rFonts w:ascii="仿宋" w:eastAsia="仿宋" w:hAnsi="仿宋" w:cs="仿宋" w:hint="eastAsia"/>
            <w:lang w:eastAsia="zh-CN"/>
          </w:rPr>
          <w:t>(一)、建筑工程设计原则</w:t>
        </w:r>
        <w:r>
          <w:tab/>
        </w:r>
        <w:r>
          <w:fldChar w:fldCharType="begin"/>
        </w:r>
        <w:r>
          <w:instrText xml:space="preserve"> PAGEREF _Toc30224 \h </w:instrText>
        </w:r>
        <w:r>
          <w:fldChar w:fldCharType="separate"/>
        </w:r>
        <w:r>
          <w:t>50</w:t>
        </w:r>
        <w:r>
          <w:fldChar w:fldCharType="end"/>
        </w:r>
      </w:hyperlink>
    </w:p>
    <w:p>
      <w:pPr>
        <w:pStyle w:val="TOC2"/>
        <w:tabs>
          <w:tab w:val="right" w:leader="dot" w:pos="8306"/>
        </w:tabs>
      </w:pPr>
      <w:hyperlink w:anchor="_Toc6484" w:history="1">
        <w:r>
          <w:rPr>
            <w:rFonts w:ascii="仿宋" w:eastAsia="仿宋" w:hAnsi="仿宋" w:cs="仿宋" w:hint="eastAsia"/>
            <w:lang w:eastAsia="zh-CN"/>
          </w:rPr>
          <w:t>(二)、土建工程建设指标</w:t>
        </w:r>
        <w:r>
          <w:tab/>
        </w:r>
        <w:r>
          <w:fldChar w:fldCharType="begin"/>
        </w:r>
        <w:r>
          <w:instrText xml:space="preserve"> PAGEREF _Toc6484 \h </w:instrText>
        </w:r>
        <w:r>
          <w:fldChar w:fldCharType="separate"/>
        </w:r>
        <w:r>
          <w:t>53</w:t>
        </w:r>
        <w:r>
          <w:fldChar w:fldCharType="end"/>
        </w:r>
      </w:hyperlink>
    </w:p>
    <w:p>
      <w:pPr>
        <w:pStyle w:val="TOC1"/>
        <w:tabs>
          <w:tab w:val="right" w:leader="dot" w:pos="8306"/>
        </w:tabs>
      </w:pPr>
      <w:hyperlink w:anchor="_Toc20029" w:history="1">
        <w:r>
          <w:rPr>
            <w:rFonts w:ascii="仿宋" w:eastAsia="仿宋" w:hAnsi="仿宋" w:cs="仿宋" w:hint="eastAsia"/>
            <w:lang w:eastAsia="zh-CN"/>
          </w:rPr>
          <w:t>十四、利益相关者分析与沟通计划</w:t>
        </w:r>
        <w:r>
          <w:tab/>
        </w:r>
        <w:r>
          <w:fldChar w:fldCharType="begin"/>
        </w:r>
        <w:r>
          <w:instrText xml:space="preserve"> PAGEREF _Toc20029 \h </w:instrText>
        </w:r>
        <w:r>
          <w:fldChar w:fldCharType="separate"/>
        </w:r>
        <w:r>
          <w:t>55</w:t>
        </w:r>
        <w:r>
          <w:fldChar w:fldCharType="end"/>
        </w:r>
      </w:hyperlink>
    </w:p>
    <w:p>
      <w:pPr>
        <w:pStyle w:val="TOC2"/>
        <w:tabs>
          <w:tab w:val="right" w:leader="dot" w:pos="8306"/>
        </w:tabs>
      </w:pPr>
      <w:hyperlink w:anchor="_Toc1687" w:history="1">
        <w:r>
          <w:rPr>
            <w:rFonts w:ascii="仿宋" w:eastAsia="仿宋" w:hAnsi="仿宋" w:cs="仿宋" w:hint="eastAsia"/>
            <w:lang w:eastAsia="zh-CN"/>
          </w:rPr>
          <w:t>(一)、利益相关者分析</w:t>
        </w:r>
        <w:r>
          <w:tab/>
        </w:r>
        <w:r>
          <w:fldChar w:fldCharType="begin"/>
        </w:r>
        <w:r>
          <w:instrText xml:space="preserve"> PAGEREF _Toc1687 \h </w:instrText>
        </w:r>
        <w:r>
          <w:fldChar w:fldCharType="separate"/>
        </w:r>
        <w:r>
          <w:t>55</w:t>
        </w:r>
        <w:r>
          <w:fldChar w:fldCharType="end"/>
        </w:r>
      </w:hyperlink>
    </w:p>
    <w:p>
      <w:pPr>
        <w:pStyle w:val="TOC2"/>
        <w:tabs>
          <w:tab w:val="right" w:leader="dot" w:pos="8306"/>
        </w:tabs>
      </w:pPr>
      <w:hyperlink w:anchor="_Toc32438" w:history="1">
        <w:r>
          <w:rPr>
            <w:rFonts w:ascii="仿宋" w:eastAsia="仿宋" w:hAnsi="仿宋" w:cs="仿宋" w:hint="eastAsia"/>
            <w:lang w:eastAsia="zh-CN"/>
          </w:rPr>
          <w:t>(二)、沟通计划</w:t>
        </w:r>
        <w:r>
          <w:tab/>
        </w:r>
        <w:r>
          <w:fldChar w:fldCharType="begin"/>
        </w:r>
        <w:r>
          <w:instrText xml:space="preserve"> PAGEREF _Toc32438 \h </w:instrText>
        </w:r>
        <w:r>
          <w:fldChar w:fldCharType="separate"/>
        </w:r>
        <w:r>
          <w:t>56</w:t>
        </w:r>
        <w:r>
          <w:fldChar w:fldCharType="end"/>
        </w:r>
      </w:hyperlink>
    </w:p>
    <w:p>
      <w:pPr>
        <w:pStyle w:val="TOC1"/>
        <w:tabs>
          <w:tab w:val="right" w:leader="dot" w:pos="8306"/>
        </w:tabs>
      </w:pPr>
      <w:hyperlink w:anchor="_Toc32647" w:history="1">
        <w:r>
          <w:rPr>
            <w:rFonts w:ascii="仿宋" w:eastAsia="仿宋" w:hAnsi="仿宋" w:cs="仿宋" w:hint="eastAsia"/>
            <w:lang w:eastAsia="zh-CN"/>
          </w:rPr>
          <w:t>十五、抗过敏药项目治理与监督</w:t>
        </w:r>
        <w:r>
          <w:tab/>
        </w:r>
        <w:r>
          <w:fldChar w:fldCharType="begin"/>
        </w:r>
        <w:r>
          <w:instrText xml:space="preserve"> PAGEREF _Toc32647 \h </w:instrText>
        </w:r>
        <w:r>
          <w:fldChar w:fldCharType="separate"/>
        </w:r>
        <w:r>
          <w:t>57</w:t>
        </w:r>
        <w:r>
          <w:fldChar w:fldCharType="end"/>
        </w:r>
      </w:hyperlink>
    </w:p>
    <w:p>
      <w:pPr>
        <w:pStyle w:val="TOC2"/>
        <w:tabs>
          <w:tab w:val="right" w:leader="dot" w:pos="8306"/>
        </w:tabs>
      </w:pPr>
      <w:hyperlink w:anchor="_Toc7032" w:history="1">
        <w:r>
          <w:rPr>
            <w:rFonts w:ascii="仿宋" w:eastAsia="仿宋" w:hAnsi="仿宋" w:cs="仿宋" w:hint="eastAsia"/>
            <w:lang w:eastAsia="zh-CN"/>
          </w:rPr>
          <w:t>(一)、抗过敏药项目治理结构</w:t>
        </w:r>
        <w:r>
          <w:tab/>
        </w:r>
        <w:r>
          <w:fldChar w:fldCharType="begin"/>
        </w:r>
        <w:r>
          <w:instrText xml:space="preserve"> PAGEREF _Toc7032 \h </w:instrText>
        </w:r>
        <w:r>
          <w:fldChar w:fldCharType="separate"/>
        </w:r>
        <w:r>
          <w:t>57</w:t>
        </w:r>
        <w:r>
          <w:fldChar w:fldCharType="end"/>
        </w:r>
      </w:hyperlink>
    </w:p>
    <w:p>
      <w:pPr>
        <w:pStyle w:val="TOC2"/>
        <w:tabs>
          <w:tab w:val="right" w:leader="dot" w:pos="8306"/>
        </w:tabs>
      </w:pPr>
      <w:hyperlink w:anchor="_Toc7841" w:history="1">
        <w:r>
          <w:rPr>
            <w:rFonts w:ascii="仿宋" w:eastAsia="仿宋" w:hAnsi="仿宋" w:cs="仿宋" w:hint="eastAsia"/>
            <w:lang w:eastAsia="zh-CN"/>
          </w:rPr>
          <w:t>(二)、监督与审计</w:t>
        </w:r>
        <w:r>
          <w:tab/>
        </w:r>
        <w:r>
          <w:fldChar w:fldCharType="begin"/>
        </w:r>
        <w:r>
          <w:instrText xml:space="preserve"> PAGEREF _Toc7841 \h </w:instrText>
        </w:r>
        <w:r>
          <w:fldChar w:fldCharType="separate"/>
        </w:r>
        <w:r>
          <w:t>59</w:t>
        </w:r>
        <w:r>
          <w:fldChar w:fldCharType="end"/>
        </w:r>
      </w:hyperlink>
    </w:p>
    <w:p>
      <w:pPr>
        <w:pStyle w:val="TOC1"/>
        <w:tabs>
          <w:tab w:val="right" w:leader="dot" w:pos="8306"/>
        </w:tabs>
      </w:pPr>
      <w:hyperlink w:anchor="_Toc14756" w:history="1">
        <w:r>
          <w:rPr>
            <w:rFonts w:ascii="仿宋" w:eastAsia="仿宋" w:hAnsi="仿宋" w:cs="仿宋" w:hint="eastAsia"/>
            <w:lang w:eastAsia="zh-CN"/>
          </w:rPr>
          <w:t>十六、风险识别与分类</w:t>
        </w:r>
        <w:r>
          <w:tab/>
        </w:r>
        <w:r>
          <w:fldChar w:fldCharType="begin"/>
        </w:r>
        <w:r>
          <w:instrText xml:space="preserve"> PAGEREF _Toc14756 \h </w:instrText>
        </w:r>
        <w:r>
          <w:fldChar w:fldCharType="separate"/>
        </w:r>
        <w:r>
          <w:t>60</w:t>
        </w:r>
        <w:r>
          <w:fldChar w:fldCharType="end"/>
        </w:r>
      </w:hyperlink>
    </w:p>
    <w:p>
      <w:pPr>
        <w:pStyle w:val="TOC2"/>
        <w:tabs>
          <w:tab w:val="right" w:leader="dot" w:pos="8306"/>
        </w:tabs>
      </w:pPr>
      <w:hyperlink w:anchor="_Toc16084" w:history="1">
        <w:r>
          <w:rPr>
            <w:rFonts w:ascii="仿宋" w:eastAsia="仿宋" w:hAnsi="仿宋" w:cs="仿宋" w:hint="eastAsia"/>
            <w:lang w:eastAsia="zh-CN"/>
          </w:rPr>
          <w:t>(一)、风险识别</w:t>
        </w:r>
        <w:r>
          <w:tab/>
        </w:r>
        <w:r>
          <w:fldChar w:fldCharType="begin"/>
        </w:r>
        <w:r>
          <w:instrText xml:space="preserve"> PAGEREF _Toc16084 \h </w:instrText>
        </w:r>
        <w:r>
          <w:fldChar w:fldCharType="separate"/>
        </w:r>
        <w:r>
          <w:t>60</w:t>
        </w:r>
        <w:r>
          <w:fldChar w:fldCharType="end"/>
        </w:r>
      </w:hyperlink>
    </w:p>
    <w:p>
      <w:pPr>
        <w:pStyle w:val="TOC2"/>
        <w:tabs>
          <w:tab w:val="right" w:leader="dot" w:pos="8306"/>
        </w:tabs>
      </w:pPr>
      <w:hyperlink w:anchor="_Toc8587" w:history="1">
        <w:r>
          <w:rPr>
            <w:rFonts w:ascii="仿宋" w:eastAsia="仿宋" w:hAnsi="仿宋" w:cs="仿宋" w:hint="eastAsia"/>
            <w:lang w:eastAsia="zh-CN"/>
          </w:rPr>
          <w:t>(二)、风险分类</w:t>
        </w:r>
        <w:r>
          <w:tab/>
        </w:r>
        <w:r>
          <w:fldChar w:fldCharType="begin"/>
        </w:r>
        <w:r>
          <w:instrText xml:space="preserve"> PAGEREF _Toc8587 \h </w:instrText>
        </w:r>
        <w:r>
          <w:fldChar w:fldCharType="separate"/>
        </w:r>
        <w:r>
          <w:t>61</w:t>
        </w:r>
        <w:r>
          <w:fldChar w:fldCharType="end"/>
        </w:r>
      </w:hyperlink>
    </w:p>
    <w:p>
      <w:pPr>
        <w:pStyle w:val="TOC1"/>
        <w:tabs>
          <w:tab w:val="right" w:leader="dot" w:pos="8306"/>
        </w:tabs>
      </w:pPr>
      <w:hyperlink w:anchor="_Toc963" w:history="1">
        <w:r>
          <w:rPr>
            <w:rFonts w:ascii="仿宋" w:eastAsia="仿宋" w:hAnsi="仿宋" w:cs="仿宋" w:hint="eastAsia"/>
            <w:lang w:eastAsia="zh-CN"/>
          </w:rPr>
          <w:t>十七、抗过敏药项目实施时间节点</w:t>
        </w:r>
        <w:r>
          <w:tab/>
        </w:r>
        <w:r>
          <w:fldChar w:fldCharType="begin"/>
        </w:r>
        <w:r>
          <w:instrText xml:space="preserve"> PAGEREF _Toc963 \h </w:instrText>
        </w:r>
        <w:r>
          <w:fldChar w:fldCharType="separate"/>
        </w:r>
        <w:r>
          <w:t>63</w:t>
        </w:r>
        <w:r>
          <w:fldChar w:fldCharType="end"/>
        </w:r>
      </w:hyperlink>
    </w:p>
    <w:p>
      <w:pPr>
        <w:pStyle w:val="TOC2"/>
        <w:tabs>
          <w:tab w:val="right" w:leader="dot" w:pos="8306"/>
        </w:tabs>
      </w:pPr>
      <w:hyperlink w:anchor="_Toc23158" w:history="1">
        <w:r>
          <w:rPr>
            <w:rFonts w:ascii="仿宋" w:eastAsia="仿宋" w:hAnsi="仿宋" w:cs="仿宋" w:hint="eastAsia"/>
            <w:lang w:eastAsia="zh-CN"/>
          </w:rPr>
          <w:t>(一)、抗过敏药项目启动阶段时间节点</w:t>
        </w:r>
        <w:r>
          <w:tab/>
        </w:r>
        <w:r>
          <w:fldChar w:fldCharType="begin"/>
        </w:r>
        <w:r>
          <w:instrText xml:space="preserve"> PAGEREF _Toc23158 \h </w:instrText>
        </w:r>
        <w:r>
          <w:fldChar w:fldCharType="separate"/>
        </w:r>
        <w:r>
          <w:t>63</w:t>
        </w:r>
        <w:r>
          <w:fldChar w:fldCharType="end"/>
        </w:r>
      </w:hyperlink>
    </w:p>
    <w:p>
      <w:pPr>
        <w:pStyle w:val="TOC2"/>
        <w:tabs>
          <w:tab w:val="right" w:leader="dot" w:pos="8306"/>
        </w:tabs>
      </w:pPr>
      <w:hyperlink w:anchor="_Toc18683" w:history="1">
        <w:r>
          <w:rPr>
            <w:rFonts w:ascii="仿宋" w:eastAsia="仿宋" w:hAnsi="仿宋" w:cs="仿宋" w:hint="eastAsia"/>
            <w:lang w:eastAsia="zh-CN"/>
          </w:rPr>
          <w:t>(二)、抗过敏药项目执行阶段时间节点</w:t>
        </w:r>
        <w:r>
          <w:tab/>
        </w:r>
        <w:r>
          <w:fldChar w:fldCharType="begin"/>
        </w:r>
        <w:r>
          <w:instrText xml:space="preserve"> PAGEREF _Toc18683 \h </w:instrText>
        </w:r>
        <w:r>
          <w:fldChar w:fldCharType="separate"/>
        </w:r>
        <w:r>
          <w:t>64</w:t>
        </w:r>
        <w:r>
          <w:fldChar w:fldCharType="end"/>
        </w:r>
      </w:hyperlink>
    </w:p>
    <w:p>
      <w:pPr>
        <w:pStyle w:val="TOC2"/>
        <w:tabs>
          <w:tab w:val="right" w:leader="dot" w:pos="8306"/>
        </w:tabs>
      </w:pPr>
      <w:hyperlink w:anchor="_Toc9597" w:history="1">
        <w:r>
          <w:rPr>
            <w:rFonts w:ascii="仿宋" w:eastAsia="仿宋" w:hAnsi="仿宋" w:cs="仿宋" w:hint="eastAsia"/>
            <w:lang w:eastAsia="zh-CN"/>
          </w:rPr>
          <w:t>(三)、抗过敏药项目完成阶段时间节点</w:t>
        </w:r>
        <w:r>
          <w:tab/>
        </w:r>
        <w:r>
          <w:fldChar w:fldCharType="begin"/>
        </w:r>
        <w:r>
          <w:instrText xml:space="preserve"> PAGEREF _Toc9597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86"/>
      <w:r>
        <w:rPr>
          <w:rFonts w:ascii="仿宋" w:eastAsia="仿宋" w:hAnsi="仿宋" w:cs="仿宋" w:hint="eastAsia"/>
          <w:sz w:val="28"/>
          <w:lang w:eastAsia="zh-CN"/>
        </w:rPr>
        <w:t>一、抗过敏药项目选址可行性分析</w:t>
      </w:r>
      <w:bookmarkEnd w:id="2"/>
    </w:p>
    <w:p>
      <w:pPr>
        <w:pStyle w:val="Heading2"/>
        <w:rPr>
          <w:rFonts w:ascii="仿宋" w:eastAsia="仿宋" w:hAnsi="仿宋" w:cs="仿宋" w:hint="eastAsia"/>
          <w:lang w:eastAsia="zh-CN"/>
        </w:rPr>
      </w:pPr>
      <w:bookmarkStart w:id="3" w:name="_Toc5348"/>
      <w:r>
        <w:rPr>
          <w:rFonts w:ascii="仿宋" w:eastAsia="仿宋" w:hAnsi="仿宋" w:cs="仿宋" w:hint="eastAsia"/>
          <w:lang w:eastAsia="zh-CN"/>
        </w:rPr>
        <w:t>(一)、抗过敏药项目选址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该抗过敏药项目选址位于XX省XX市XX区XXX街道</w:t>
      </w:r>
    </w:p>
    <w:p>
      <w:pPr>
        <w:pStyle w:val="Heading2"/>
        <w:ind w:firstLine="560" w:firstLineChars="200"/>
        <w:rPr>
          <w:rFonts w:ascii="仿宋" w:eastAsia="仿宋" w:hAnsi="仿宋" w:cs="仿宋" w:hint="eastAsia"/>
          <w:sz w:val="28"/>
          <w:lang w:eastAsia="zh-CN"/>
        </w:rPr>
      </w:pPr>
      <w:bookmarkStart w:id="4" w:name="_Toc243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抗过敏药项目的征地面积将根据抗过敏药项目的实际规模和需求进行精确规划。具体面积XXX平方米，旨在确保抗过敏药项目不仅能够满足当前的发展需求，还能够预留空间以适应未来的扩展。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净用地面积是在征地面积基础上去除不可利用面积后的实际可开发用地。具体面积XXX平方米，考虑到环保、交通、安全等多方面因素，以确保抗过敏药项目在整体利用效率上达到最优。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抗过敏药项目计划建设的建筑总规模具体面积XXX平方米。这一规模的确定综合考虑了抗过敏药项目的性质、规模，以及城市规划的相关要求，确保建筑布局与周边环境协调一致。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绿地率是抗过敏药项目用地中被规划为绿地的比例。具体面积XXX平方米，旨在通过合理规划绿地，改善抗过敏药项目周边环境，提升居民生活质量，并符合城市整体绿化规划。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容积率是用地上可以建设的建筑总体积与用地面积之比。具体面积XXX，通过合理的容积率规划，确保抗过敏药项目建筑规模与周边环境和谐共生。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确保抗过敏药项目选址与当地城市规划相一致，具体面积XXX平方米。通过与城市规划部门深入沟通，确保抗过敏药项目不仅符合城市的整体发展方向，还能够融入城市的发展布局，为城市的长远发展贡献力量。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过敏药项目选址符合当地产业政策，具体面积XXX平方米。这包括抗过敏药项目对当地经济的促进作用，以及对相关产业的带动效应，确保抗过敏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用地总体要求必须符合环保和可持续发展的原则，具体面积XXX平方米。通过采用绿色建筑设计、节能减排等措施，确保抗过敏药项目在建设和运营过程中对环境的影响最小化，达到可持续发展的要求。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确保抗过敏药项目选址具备必要的公共设施配套，具体面积XXX平方米。这包括交通便利性、教育、医疗等基础设施，以提高居民生活品质，使得抗过敏药项目选址更具吸引力。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考虑用地总体要求对当地社会稳定性的影响，具体面积XXX平方米。通过深入了解当地社区反馈，确保抗过敏药项目的选址和建设过程对当地社会和谐稳定产生积极作用。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过敏药项目选址不仅符合法规和规划，还在实际操作中具有可行性。这一全面规划将为抗过敏药项目的成功实施提供坚实的基础，确保抗过敏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2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过敏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过敏药项目的设备规划和空间设计中，我们将采取灵活设备布局的措施。设备布局将根据实际需求进行灵活设计，避免不必要的浪费。通过合理规划设备摆放位置，我们将提高设备的利用率，减少设备间距，以确保抗过敏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过敏药项目内部引入共享设施的概念，例如共享会议室、办公区等。通过这种方式，我们可以减少对资源的重复建设，提高资源共享效率，从而减小抗过敏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3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过敏药项目的总图布置中，我们将不同功能区域进行明确的规划，以最大程度满足抗过敏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6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过敏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抗过敏药项目对环境的影响是综合评价的重要因素之一。我们将详细考虑选址周边的自然环境、生态保护区、水源地等情况，确保抗过敏药项目的建设和运营对环境影响最小化，并符合当地的环保法规标准。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对选址的评价还需充分考虑当地政府的产业政策和法规。我们将详细了解抗过敏药项目所在地的相关政策，确保抗过敏药项目的规划和运营与当地法规相符，降低不必要的法律风险。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考虑到社会稳定性对企业运营的重要性，我们将评估选址地区的社会安全情况、劳工关系、社区反馈等方面，以确保抗过敏药项目的建设和运营不会受到社会稳定性的负面影响。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最后，我们将综合考虑用地成本，包括土地购置费用、土地开发成本等。通过对用地成本的详细评估，我们能够做出更为精确的经济效益分析，为抗过敏药项目的投资决策提供有力支持。</w:t>
      </w:r>
    </w:p>
    <w:p>
      <w:pPr>
        <w:pStyle w:val="Heading1"/>
        <w:ind w:firstLine="560" w:firstLineChars="200"/>
        <w:rPr>
          <w:rFonts w:ascii="仿宋" w:eastAsia="仿宋" w:hAnsi="仿宋" w:cs="仿宋" w:hint="eastAsia"/>
          <w:sz w:val="28"/>
          <w:lang w:eastAsia="zh-CN"/>
        </w:rPr>
      </w:pPr>
      <w:bookmarkStart w:id="8" w:name="_Toc810"/>
      <w:r>
        <w:rPr>
          <w:rFonts w:ascii="仿宋" w:eastAsia="仿宋" w:hAnsi="仿宋" w:cs="仿宋" w:hint="eastAsia"/>
          <w:sz w:val="28"/>
          <w:lang w:eastAsia="zh-CN"/>
        </w:rPr>
        <w:t>二、抗过敏药项目概论</w:t>
      </w:r>
      <w:bookmarkEnd w:id="8"/>
    </w:p>
    <w:p>
      <w:pPr>
        <w:pStyle w:val="Heading2"/>
        <w:rPr>
          <w:rFonts w:ascii="仿宋" w:eastAsia="仿宋" w:hAnsi="仿宋" w:cs="仿宋" w:hint="eastAsia"/>
          <w:lang w:eastAsia="zh-CN"/>
        </w:rPr>
      </w:pPr>
      <w:bookmarkStart w:id="9" w:name="_Toc22519"/>
      <w:r>
        <w:rPr>
          <w:rFonts w:ascii="仿宋" w:eastAsia="仿宋" w:hAnsi="仿宋" w:cs="仿宋" w:hint="eastAsia"/>
          <w:lang w:eastAsia="zh-CN"/>
        </w:rPr>
        <w:t>(一)、抗过敏药项目概况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抗过敏药项目的起源追溯至对市场的深入洞察。市场的不断演变与变革为抗过敏药项目提供了难得的机遇。当前市场存在的需求缺口和变革的大环境共同构成了抗过敏药项目的背景。这个抗过敏药项目旨在充分利用市场机遇，填补行业中尚未满足的需求，为客户提供全新的解决方案。市场的变革和需求的增长使得这个抗过敏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抗过敏药项目名称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正式命名为抗过敏药。这个名称不仅仅是一个标识，更代表了抗过敏药项目的核心理念和愿景。它蕴含着抗过敏药项目所要解决问题的关键字，具有强烈的表达和辨识度，为抗过敏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抗过敏药项目目标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核心目标是提供一种全新、高效的解决方案，满足客户日益增长的需求。抗过敏药项目追求的不仅仅是满足市场需求，更是在市场中获得卓越的竞争优势。通过不断提升产品或服务的质量和创新水平，抗过敏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抗过敏药项目范围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全面涵盖了产品研发、制造、市场推广和售后服务，确保从产品设计到最终用户体验的全方位关注。这一全面的抗过敏药项目范围是为了确保抗过敏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抗过敏药项目时间表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抗过敏药项目计划在未来18个月内完成，包括研发、测试、市场试点和正式推出等不同阶段。这个时间表的合理设计是为了确保抗过敏药项目各个阶段的顺利推进，以便按时交付高质量的成果。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抗过敏药项目预算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抗过敏药项目总预算估算为XX百万美元，主要分配在研发、市场推广、人员培训和运营等方面。这一充足的预算为抗过敏药项目提供了充足的资源，确保抗过敏药项目在各个方面都能取得优异的表现。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抗过敏药项目风险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抗过敏药项目可能面临的风险包括市场接受度低、技术难题、竞争激烈等。抗过敏药项目团队已经制定了相应的风险应对计划，通过前瞻性的风险管理，确保抗过敏药项目在面对不确定性时能够迅速做出应对。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抗过敏药项目团队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抗过敏药项目汇聚了一支经验丰富、多领域专业素养的核心团队，确保抗过敏药项目在各个方面都能拥有高水平的执行力。团队的协同作战是抗过敏药项目成功的关键因素之一。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抗过敏药项目背景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抗过敏药项目的背景根植于市场对更高效、创新产品的渴望，同时也受到科技发展对行业格局的深刻改变的影响。这为抗过敏药项目提供了广阔的发展空间和市场需求。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抗过敏药项目现状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截至目前，抗过敏药项目已完成市场调研和技术验证，取得了初步的成功。这为抗过敏药项目在未来的发展奠定了坚实的基础，为更远大的目标打下了坚实的基石。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685"/>
      <w:r>
        <w:rPr>
          <w:rFonts w:ascii="仿宋" w:eastAsia="仿宋" w:hAnsi="仿宋" w:cs="仿宋" w:hint="eastAsia"/>
          <w:sz w:val="28"/>
          <w:lang w:eastAsia="zh-CN"/>
        </w:rPr>
        <w:t>(二)、抗过敏药项目目标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keyword》抗过敏药项目首要业务目标是在市场中占据有利地位，实现产品/服务的成功推广和销售。通过不断提升产品质量、创新性，抗过敏药项目追求成为行业中的领导者，赢得更多客户的青睐。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在科技迅速发展的时代，抗过敏药项目着眼于技术创新。通过持续的研发和技术升级，抗过敏药项目旨在推出更具创新性的产品或服务，以满足市场对新鲜、先进解决方案的需求。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为了建立可持续的客户关系，抗过敏药项目设定了客户满意度目标。通过提供卓越的产品质量和优质的客户服务，抗过敏药项目追求赢得客户的信任和忠诚度，确保他们的满意度达到行业领先水平。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抗过敏药项目注重社会责任和可持续发展。通过实施环保、社会责任抗过敏药项目，抗过敏药项目致力于在经济发展的同时保护环境，促进社会公平，实现可持续经营。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抗过敏药项目的团队是实现目标的核心驱动力。因此，抗过敏药项目设定了团队发展目标，包括提升团队成员的专业技能、培养领导力，以及搭建协同高效的团队工作氛围。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963"/>
      <w:r>
        <w:rPr>
          <w:rFonts w:ascii="仿宋" w:eastAsia="仿宋" w:hAnsi="仿宋" w:cs="仿宋" w:hint="eastAsia"/>
          <w:sz w:val="28"/>
          <w:lang w:eastAsia="zh-CN"/>
        </w:rPr>
        <w:t>(三)、抗过敏药项目提出的理由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抗过敏药项目提出的理由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源于对市场机遇的深刻洞察。当前市场中存在的需求缺口和行业发展趋势表明，有巨大的商业机会等待被开发。通过准确捕捉市场机遇，抗过敏药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理念基于对技术创新的信仰。通过持续的研发和技术投入，抗过敏药项目有望推出更具创新性的产品或服务。在科技飞速发展的当下，抗过敏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是为了增强企业的行业竞争力。通过提升产品或服务的质量和独特性，抗过敏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响应了消费者需求的变化。随着社会和科技的不断发展，消费者对产品和服务的需求也在发生变化。通过深入了解并及时回应消费者的新需求，抗过敏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抗过敏药项目的提出是企业战略发展规划的一部分。在面对日益激烈的市场竞争和不断变化的商业环境中，抗过敏药项目作为企业战略的一环，旨在为企业开辟新的增长领域，巩固企业在行业中的地位。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不仅仅是基于商业考量，还注重社会责任。通过推出环保、社会责任等方面的抗过敏药项目，抗过敏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抗过敏药项目的提出反映了对利益相关者期望的关注。包括客户、员工、投资者等利益相关者在企业发展中都有着各自的期望，抗过敏药项目力求在满足这些期望的同时，取得更大的共赢。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437"/>
      <w:r>
        <w:rPr>
          <w:rFonts w:ascii="仿宋" w:eastAsia="仿宋" w:hAnsi="仿宋" w:cs="仿宋" w:hint="eastAsia"/>
          <w:sz w:val="28"/>
          <w:lang w:eastAsia="zh-CN"/>
        </w:rPr>
        <w:t>(四)、抗过敏药项目意义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在实施抗过敏药项目的过程中，我们不仅仅是在追逐商业成功，更是为企业和社会的多个层面创造了深远的意义。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首要意义在于提升企业的市场竞争力。通过持续的创新和对产品质量的高标准要求，抗过敏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过敏药项目的推进将促使行业技术水平的提升。通过引入先进技术和创新性解决方案，抗过敏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抗过敏药项目不仅创造了大量就业机会，提高了就业水平，还注重社会责任和环保。通过参与社会公益事业和推动环保抗过敏药项目，抗过敏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综合而言，抗过敏药项目意义重大，不仅推动了企业的发展，也为行业和社会的进步贡献了积极力量。这是一个全面而深刻的影响，将在未来产生可持续的正面效应。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823"/>
      <w:r>
        <w:rPr>
          <w:rFonts w:ascii="仿宋" w:eastAsia="仿宋" w:hAnsi="仿宋" w:cs="仿宋" w:hint="eastAsia"/>
          <w:sz w:val="28"/>
          <w:lang w:eastAsia="zh-CN"/>
        </w:rPr>
        <w:t>(五)、抗过敏药项目背景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在当今迅猛发展的商业环境中，抗过敏药项目的动因根植于对多方面因素的审慎考量。这个抗过敏药项目的提出并非孤立的决策，而是对企业所处背景深入思考的产物。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市场的不断演变是抗过敏药项目背后的首要原因。科技的迅速发展和全球市场的快速变化使得企业必须灵活应对。抗过敏药项目应运而生，旨在通过创新性的解决方案迎合市场的多变需求，赢得竞争中的先机。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竞争的激烈程度也是抗过敏药项目背景中不可忽视的一环。企业需要在激烈竞争中脱颖而出，为此，抗过敏药项目致力于打破常规，提供独特的价值主张，以吸引客户并确保市场份额的增长。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技术的迅速发展为企业带来了机遇与挑战。作为抗过敏药项目启动的背景之一，对新兴技术的应用将有助于提升企业的技术水平，使其在不断演进的商业环境中保持竞争优势。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此外，社会对企业责任的期望也在逐渐升高。抗过敏药项目充分融入了社会责任的理念，通过可持续经营和社会公益抗过敏药项目，企图为社会贡献一份力量，在商业成功的同时关注社会价值。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268"/>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23631"/>
      <w:r>
        <w:rPr>
          <w:rFonts w:ascii="仿宋" w:eastAsia="仿宋" w:hAnsi="仿宋" w:cs="仿宋" w:hint="eastAsia"/>
          <w:lang w:eastAsia="zh-CN"/>
        </w:rPr>
        <w:t>(一)、抗过敏药行业分析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行业一直以来都是市场的关注焦点。行业内的发展趋势、竞争态势以及潜在机会都对抗过敏药项目的推进产生深远的影响。通过深入研究行业的整体概貌，我们将更好地理解行业的核心特征，为抗过敏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过敏药行业，技术一直是推动创新和发展的关键因素。我们将对当前技术趋势进行详尽分析，包括但不限于人工智能、大数据应用、先进制造技术等。这有助于抗过敏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过敏药项目成功的基础。我们将对主要竞争对手进行深入研究，包括其市场份额、产品特点、市场定位等。通过全面了解竞争对手的优势和劣势，抗过敏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0237"/>
      <w:r>
        <w:rPr>
          <w:rFonts w:ascii="仿宋" w:eastAsia="仿宋" w:hAnsi="仿宋" w:cs="仿宋" w:hint="eastAsia"/>
          <w:sz w:val="28"/>
          <w:lang w:eastAsia="zh-CN"/>
        </w:rPr>
        <w:t>(二)、抗过敏药市场分析预测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通过对市场规模的深入调研，我们将预测抗过敏药市场未来的增长趋势。这包括市场的整体规模、各细分领域的发展趋势等。抗过敏药项目可以根据市场的扩张速度和潜在机会，制定更符合市场需求的发展策略。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过敏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过敏药项目实施过程中需要充分考虑的因素。我们将对市场风险进行全面评估，包括但不限于政策法规风险、市场竞争风险、技术变革风险等。通过对潜在风险的深入分析，抗过敏药项目可以制定相应的风险缓解策略，降低不确定性对抗过敏药项目的影响。</w:t>
      </w:r>
    </w:p>
    <w:p>
      <w:pPr>
        <w:pStyle w:val="Heading1"/>
        <w:ind w:firstLine="560" w:firstLineChars="200"/>
        <w:rPr>
          <w:rFonts w:ascii="仿宋" w:eastAsia="仿宋" w:hAnsi="仿宋" w:cs="仿宋" w:hint="eastAsia"/>
          <w:sz w:val="28"/>
          <w:lang w:eastAsia="zh-CN"/>
        </w:rPr>
      </w:pPr>
      <w:bookmarkStart w:id="17" w:name="_Toc21204"/>
      <w:r>
        <w:rPr>
          <w:rFonts w:ascii="仿宋" w:eastAsia="仿宋" w:hAnsi="仿宋" w:cs="仿宋" w:hint="eastAsia"/>
          <w:sz w:val="28"/>
          <w:lang w:eastAsia="zh-CN"/>
        </w:rPr>
        <w:t>四、抗过敏药项目可持续发展</w:t>
      </w:r>
      <w:bookmarkEnd w:id="17"/>
    </w:p>
    <w:p>
      <w:pPr>
        <w:pStyle w:val="Heading2"/>
        <w:rPr>
          <w:rFonts w:ascii="仿宋" w:eastAsia="仿宋" w:hAnsi="仿宋" w:cs="仿宋" w:hint="eastAsia"/>
          <w:lang w:eastAsia="zh-CN"/>
        </w:rPr>
      </w:pPr>
      <w:bookmarkStart w:id="18" w:name="_Toc1932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过敏药项目中，抗过敏药项目团队着眼于未来，明确了可持续发展的战略方向。制定的具体可持续发展目标包括降低资源使用、采用环保技术、最大化社会效益等。这一步骤不仅有助于抗过敏药项目在环保和社会责任方面达到最高标准，也为未来提供了明确的指引，确保抗过敏药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https://d.book118.com/755013011012011043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24CC9"/>
    <w:rsid w:val="62924C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130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2024-01-15T18:42:00Z</dcterms:created>
  <dcterms:modified xsi:type="dcterms:W3CDTF">2024-01-15T18:42:45Z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102437A42A44421EB0DDA9878DC7A4FD_11</vt:lpwstr>
  </property>
  <property fmtid="{D5CDD505-2E9C-101B-9397-08002B2CF9AE}" pid="3" name="KSOProductBuildVer">
    <vt:lpwstr>2052-12.1.0.16120</vt:lpwstr>
  </property>
</Properties>
</file>