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1" w:history="1">
        <w:r>
          <w:rPr>
            <w:rFonts w:ascii="仿宋" w:eastAsia="仿宋" w:hAnsi="仿宋" w:cs="仿宋" w:hint="eastAsia"/>
            <w:lang w:eastAsia="zh-CN"/>
          </w:rPr>
          <w:t>前言</w:t>
        </w:r>
        <w:r>
          <w:tab/>
        </w:r>
        <w:r>
          <w:fldChar w:fldCharType="begin"/>
        </w:r>
        <w:r>
          <w:instrText xml:space="preserve"> PAGEREF _Toc6811 \h </w:instrText>
        </w:r>
        <w:r>
          <w:fldChar w:fldCharType="separate"/>
        </w:r>
        <w:r>
          <w:t>3</w:t>
        </w:r>
        <w:r>
          <w:fldChar w:fldCharType="end"/>
        </w:r>
      </w:hyperlink>
    </w:p>
    <w:p>
      <w:pPr>
        <w:pStyle w:val="TOC1"/>
        <w:tabs>
          <w:tab w:val="right" w:leader="dot" w:pos="8306"/>
        </w:tabs>
      </w:pPr>
      <w:hyperlink w:anchor="_Toc1134" w:history="1">
        <w:r>
          <w:rPr>
            <w:rFonts w:ascii="仿宋" w:eastAsia="仿宋" w:hAnsi="仿宋" w:cs="仿宋" w:hint="eastAsia"/>
            <w:lang w:eastAsia="zh-CN"/>
          </w:rPr>
          <w:t>一、特种涂料项目概论</w:t>
        </w:r>
        <w:r>
          <w:tab/>
        </w:r>
        <w:r>
          <w:fldChar w:fldCharType="begin"/>
        </w:r>
        <w:r>
          <w:instrText xml:space="preserve"> PAGEREF _Toc1134 \h </w:instrText>
        </w:r>
        <w:r>
          <w:fldChar w:fldCharType="separate"/>
        </w:r>
        <w:r>
          <w:t>3</w:t>
        </w:r>
        <w:r>
          <w:fldChar w:fldCharType="end"/>
        </w:r>
      </w:hyperlink>
    </w:p>
    <w:p>
      <w:pPr>
        <w:pStyle w:val="TOC2"/>
        <w:tabs>
          <w:tab w:val="right" w:leader="dot" w:pos="8306"/>
        </w:tabs>
      </w:pPr>
      <w:hyperlink w:anchor="_Toc30659" w:history="1">
        <w:r>
          <w:rPr>
            <w:rFonts w:ascii="仿宋" w:eastAsia="仿宋" w:hAnsi="仿宋" w:cs="仿宋" w:hint="eastAsia"/>
            <w:lang w:eastAsia="zh-CN"/>
          </w:rPr>
          <w:t>(一)、特种涂料项目概况</w:t>
        </w:r>
        <w:r>
          <w:tab/>
        </w:r>
        <w:r>
          <w:fldChar w:fldCharType="begin"/>
        </w:r>
        <w:r>
          <w:instrText xml:space="preserve"> PAGEREF _Toc30659 \h </w:instrText>
        </w:r>
        <w:r>
          <w:fldChar w:fldCharType="separate"/>
        </w:r>
        <w:r>
          <w:t>3</w:t>
        </w:r>
        <w:r>
          <w:fldChar w:fldCharType="end"/>
        </w:r>
      </w:hyperlink>
    </w:p>
    <w:p>
      <w:pPr>
        <w:pStyle w:val="TOC2"/>
        <w:tabs>
          <w:tab w:val="right" w:leader="dot" w:pos="8306"/>
        </w:tabs>
      </w:pPr>
      <w:hyperlink w:anchor="_Toc27273" w:history="1">
        <w:r>
          <w:rPr>
            <w:rFonts w:ascii="仿宋" w:eastAsia="仿宋" w:hAnsi="仿宋" w:cs="仿宋" w:hint="eastAsia"/>
            <w:lang w:eastAsia="zh-CN"/>
          </w:rPr>
          <w:t>(二)、特种涂料项目目标</w:t>
        </w:r>
        <w:r>
          <w:tab/>
        </w:r>
        <w:r>
          <w:fldChar w:fldCharType="begin"/>
        </w:r>
        <w:r>
          <w:instrText xml:space="preserve"> PAGEREF _Toc27273 \h </w:instrText>
        </w:r>
        <w:r>
          <w:fldChar w:fldCharType="separate"/>
        </w:r>
        <w:r>
          <w:t>5</w:t>
        </w:r>
        <w:r>
          <w:fldChar w:fldCharType="end"/>
        </w:r>
      </w:hyperlink>
    </w:p>
    <w:p>
      <w:pPr>
        <w:pStyle w:val="TOC2"/>
        <w:tabs>
          <w:tab w:val="right" w:leader="dot" w:pos="8306"/>
        </w:tabs>
      </w:pPr>
      <w:hyperlink w:anchor="_Toc20054" w:history="1">
        <w:r>
          <w:rPr>
            <w:rFonts w:ascii="仿宋" w:eastAsia="仿宋" w:hAnsi="仿宋" w:cs="仿宋" w:hint="eastAsia"/>
            <w:lang w:eastAsia="zh-CN"/>
          </w:rPr>
          <w:t>(三)、特种涂料项目提出的理由</w:t>
        </w:r>
        <w:r>
          <w:tab/>
        </w:r>
        <w:r>
          <w:fldChar w:fldCharType="begin"/>
        </w:r>
        <w:r>
          <w:instrText xml:space="preserve"> PAGEREF _Toc20054 \h </w:instrText>
        </w:r>
        <w:r>
          <w:fldChar w:fldCharType="separate"/>
        </w:r>
        <w:r>
          <w:t>6</w:t>
        </w:r>
        <w:r>
          <w:fldChar w:fldCharType="end"/>
        </w:r>
      </w:hyperlink>
    </w:p>
    <w:p>
      <w:pPr>
        <w:pStyle w:val="TOC2"/>
        <w:tabs>
          <w:tab w:val="right" w:leader="dot" w:pos="8306"/>
        </w:tabs>
      </w:pPr>
      <w:hyperlink w:anchor="_Toc18243" w:history="1">
        <w:r>
          <w:rPr>
            <w:rFonts w:ascii="仿宋" w:eastAsia="仿宋" w:hAnsi="仿宋" w:cs="仿宋" w:hint="eastAsia"/>
            <w:lang w:eastAsia="zh-CN"/>
          </w:rPr>
          <w:t>(四)、特种涂料项目意义</w:t>
        </w:r>
        <w:r>
          <w:tab/>
        </w:r>
        <w:r>
          <w:fldChar w:fldCharType="begin"/>
        </w:r>
        <w:r>
          <w:instrText xml:space="preserve"> PAGEREF _Toc18243 \h </w:instrText>
        </w:r>
        <w:r>
          <w:fldChar w:fldCharType="separate"/>
        </w:r>
        <w:r>
          <w:t>8</w:t>
        </w:r>
        <w:r>
          <w:fldChar w:fldCharType="end"/>
        </w:r>
      </w:hyperlink>
    </w:p>
    <w:p>
      <w:pPr>
        <w:pStyle w:val="TOC2"/>
        <w:tabs>
          <w:tab w:val="right" w:leader="dot" w:pos="8306"/>
        </w:tabs>
      </w:pPr>
      <w:hyperlink w:anchor="_Toc9582" w:history="1">
        <w:r>
          <w:rPr>
            <w:rFonts w:ascii="仿宋" w:eastAsia="仿宋" w:hAnsi="仿宋" w:cs="仿宋" w:hint="eastAsia"/>
            <w:lang w:eastAsia="zh-CN"/>
          </w:rPr>
          <w:t>(五)、特种涂料项目背景</w:t>
        </w:r>
        <w:r>
          <w:tab/>
        </w:r>
        <w:r>
          <w:fldChar w:fldCharType="begin"/>
        </w:r>
        <w:r>
          <w:instrText xml:space="preserve"> PAGEREF _Toc9582 \h </w:instrText>
        </w:r>
        <w:r>
          <w:fldChar w:fldCharType="separate"/>
        </w:r>
        <w:r>
          <w:t>9</w:t>
        </w:r>
        <w:r>
          <w:fldChar w:fldCharType="end"/>
        </w:r>
      </w:hyperlink>
    </w:p>
    <w:p>
      <w:pPr>
        <w:pStyle w:val="TOC1"/>
        <w:tabs>
          <w:tab w:val="right" w:leader="dot" w:pos="8306"/>
        </w:tabs>
      </w:pPr>
      <w:hyperlink w:anchor="_Toc20041" w:history="1">
        <w:r>
          <w:rPr>
            <w:rFonts w:ascii="仿宋" w:eastAsia="仿宋" w:hAnsi="仿宋" w:cs="仿宋" w:hint="eastAsia"/>
            <w:lang w:eastAsia="zh-CN"/>
          </w:rPr>
          <w:t>二、工艺说明</w:t>
        </w:r>
        <w:r>
          <w:tab/>
        </w:r>
        <w:r>
          <w:fldChar w:fldCharType="begin"/>
        </w:r>
        <w:r>
          <w:instrText xml:space="preserve"> PAGEREF _Toc20041 \h </w:instrText>
        </w:r>
        <w:r>
          <w:fldChar w:fldCharType="separate"/>
        </w:r>
        <w:r>
          <w:t>9</w:t>
        </w:r>
        <w:r>
          <w:fldChar w:fldCharType="end"/>
        </w:r>
      </w:hyperlink>
    </w:p>
    <w:p>
      <w:pPr>
        <w:pStyle w:val="TOC2"/>
        <w:tabs>
          <w:tab w:val="right" w:leader="dot" w:pos="8306"/>
        </w:tabs>
      </w:pPr>
      <w:hyperlink w:anchor="_Toc28440" w:history="1">
        <w:r>
          <w:rPr>
            <w:rFonts w:ascii="仿宋" w:eastAsia="仿宋" w:hAnsi="仿宋" w:cs="仿宋" w:hint="eastAsia"/>
            <w:lang w:eastAsia="zh-CN"/>
          </w:rPr>
          <w:t>(一)、技术管理特点</w:t>
        </w:r>
        <w:r>
          <w:tab/>
        </w:r>
        <w:r>
          <w:fldChar w:fldCharType="begin"/>
        </w:r>
        <w:r>
          <w:instrText xml:space="preserve"> PAGEREF _Toc28440 \h </w:instrText>
        </w:r>
        <w:r>
          <w:fldChar w:fldCharType="separate"/>
        </w:r>
        <w:r>
          <w:t>9</w:t>
        </w:r>
        <w:r>
          <w:fldChar w:fldCharType="end"/>
        </w:r>
      </w:hyperlink>
    </w:p>
    <w:p>
      <w:pPr>
        <w:pStyle w:val="TOC2"/>
        <w:tabs>
          <w:tab w:val="right" w:leader="dot" w:pos="8306"/>
        </w:tabs>
      </w:pPr>
      <w:hyperlink w:anchor="_Toc19003" w:history="1">
        <w:r>
          <w:rPr>
            <w:rFonts w:ascii="仿宋" w:eastAsia="仿宋" w:hAnsi="仿宋" w:cs="仿宋" w:hint="eastAsia"/>
            <w:lang w:eastAsia="zh-CN"/>
          </w:rPr>
          <w:t>(二)、特种涂料项目工艺技术设计方案</w:t>
        </w:r>
        <w:r>
          <w:tab/>
        </w:r>
        <w:r>
          <w:fldChar w:fldCharType="begin"/>
        </w:r>
        <w:r>
          <w:instrText xml:space="preserve"> PAGEREF _Toc19003 \h </w:instrText>
        </w:r>
        <w:r>
          <w:fldChar w:fldCharType="separate"/>
        </w:r>
        <w:r>
          <w:t>11</w:t>
        </w:r>
        <w:r>
          <w:fldChar w:fldCharType="end"/>
        </w:r>
      </w:hyperlink>
    </w:p>
    <w:p>
      <w:pPr>
        <w:pStyle w:val="TOC2"/>
        <w:tabs>
          <w:tab w:val="right" w:leader="dot" w:pos="8306"/>
        </w:tabs>
      </w:pPr>
      <w:hyperlink w:anchor="_Toc4371" w:history="1">
        <w:r>
          <w:rPr>
            <w:rFonts w:ascii="仿宋" w:eastAsia="仿宋" w:hAnsi="仿宋" w:cs="仿宋" w:hint="eastAsia"/>
            <w:lang w:eastAsia="zh-CN"/>
          </w:rPr>
          <w:t>(三)、设备选型方案</w:t>
        </w:r>
        <w:r>
          <w:tab/>
        </w:r>
        <w:r>
          <w:fldChar w:fldCharType="begin"/>
        </w:r>
        <w:r>
          <w:instrText xml:space="preserve"> PAGEREF _Toc4371 \h </w:instrText>
        </w:r>
        <w:r>
          <w:fldChar w:fldCharType="separate"/>
        </w:r>
        <w:r>
          <w:t>12</w:t>
        </w:r>
        <w:r>
          <w:fldChar w:fldCharType="end"/>
        </w:r>
      </w:hyperlink>
    </w:p>
    <w:p>
      <w:pPr>
        <w:pStyle w:val="TOC1"/>
        <w:tabs>
          <w:tab w:val="right" w:leader="dot" w:pos="8306"/>
        </w:tabs>
      </w:pPr>
      <w:hyperlink w:anchor="_Toc16630" w:history="1">
        <w:r>
          <w:rPr>
            <w:rFonts w:ascii="仿宋" w:eastAsia="仿宋" w:hAnsi="仿宋" w:cs="仿宋" w:hint="eastAsia"/>
            <w:lang w:eastAsia="zh-CN"/>
          </w:rPr>
          <w:t>三、市场分析、调研</w:t>
        </w:r>
        <w:r>
          <w:tab/>
        </w:r>
        <w:r>
          <w:fldChar w:fldCharType="begin"/>
        </w:r>
        <w:r>
          <w:instrText xml:space="preserve"> PAGEREF _Toc16630 \h </w:instrText>
        </w:r>
        <w:r>
          <w:fldChar w:fldCharType="separate"/>
        </w:r>
        <w:r>
          <w:t>13</w:t>
        </w:r>
        <w:r>
          <w:fldChar w:fldCharType="end"/>
        </w:r>
      </w:hyperlink>
    </w:p>
    <w:p>
      <w:pPr>
        <w:pStyle w:val="TOC2"/>
        <w:tabs>
          <w:tab w:val="right" w:leader="dot" w:pos="8306"/>
        </w:tabs>
      </w:pPr>
      <w:hyperlink w:anchor="_Toc15482" w:history="1">
        <w:r>
          <w:rPr>
            <w:rFonts w:ascii="仿宋" w:eastAsia="仿宋" w:hAnsi="仿宋" w:cs="仿宋" w:hint="eastAsia"/>
            <w:lang w:eastAsia="zh-CN"/>
          </w:rPr>
          <w:t>(一)、特种涂料行业分析</w:t>
        </w:r>
        <w:r>
          <w:tab/>
        </w:r>
        <w:r>
          <w:fldChar w:fldCharType="begin"/>
        </w:r>
        <w:r>
          <w:instrText xml:space="preserve"> PAGEREF _Toc15482 \h </w:instrText>
        </w:r>
        <w:r>
          <w:fldChar w:fldCharType="separate"/>
        </w:r>
        <w:r>
          <w:t>13</w:t>
        </w:r>
        <w:r>
          <w:fldChar w:fldCharType="end"/>
        </w:r>
      </w:hyperlink>
    </w:p>
    <w:p>
      <w:pPr>
        <w:pStyle w:val="TOC2"/>
        <w:tabs>
          <w:tab w:val="right" w:leader="dot" w:pos="8306"/>
        </w:tabs>
      </w:pPr>
      <w:hyperlink w:anchor="_Toc7956" w:history="1">
        <w:r>
          <w:rPr>
            <w:rFonts w:ascii="仿宋" w:eastAsia="仿宋" w:hAnsi="仿宋" w:cs="仿宋" w:hint="eastAsia"/>
            <w:lang w:eastAsia="zh-CN"/>
          </w:rPr>
          <w:t>(二)、特种涂料市场分析预测</w:t>
        </w:r>
        <w:r>
          <w:tab/>
        </w:r>
        <w:r>
          <w:fldChar w:fldCharType="begin"/>
        </w:r>
        <w:r>
          <w:instrText xml:space="preserve"> PAGEREF _Toc7956 \h </w:instrText>
        </w:r>
        <w:r>
          <w:fldChar w:fldCharType="separate"/>
        </w:r>
        <w:r>
          <w:t>14</w:t>
        </w:r>
        <w:r>
          <w:fldChar w:fldCharType="end"/>
        </w:r>
      </w:hyperlink>
    </w:p>
    <w:p>
      <w:pPr>
        <w:pStyle w:val="TOC1"/>
        <w:tabs>
          <w:tab w:val="right" w:leader="dot" w:pos="8306"/>
        </w:tabs>
      </w:pPr>
      <w:hyperlink w:anchor="_Toc21444" w:history="1">
        <w:r>
          <w:rPr>
            <w:rFonts w:ascii="仿宋" w:eastAsia="仿宋" w:hAnsi="仿宋" w:cs="仿宋" w:hint="eastAsia"/>
            <w:lang w:eastAsia="zh-CN"/>
          </w:rPr>
          <w:t>四、特种涂料项目建设背景及必要性分析</w:t>
        </w:r>
        <w:r>
          <w:tab/>
        </w:r>
        <w:r>
          <w:fldChar w:fldCharType="begin"/>
        </w:r>
        <w:r>
          <w:instrText xml:space="preserve"> PAGEREF _Toc21444 \h </w:instrText>
        </w:r>
        <w:r>
          <w:fldChar w:fldCharType="separate"/>
        </w:r>
        <w:r>
          <w:t>15</w:t>
        </w:r>
        <w:r>
          <w:fldChar w:fldCharType="end"/>
        </w:r>
      </w:hyperlink>
    </w:p>
    <w:p>
      <w:pPr>
        <w:pStyle w:val="TOC2"/>
        <w:tabs>
          <w:tab w:val="right" w:leader="dot" w:pos="8306"/>
        </w:tabs>
      </w:pPr>
      <w:hyperlink w:anchor="_Toc19562" w:history="1">
        <w:r>
          <w:rPr>
            <w:rFonts w:ascii="仿宋" w:eastAsia="仿宋" w:hAnsi="仿宋" w:cs="仿宋" w:hint="eastAsia"/>
            <w:lang w:eastAsia="zh-CN"/>
          </w:rPr>
          <w:t>(一)、特种涂料项目背景分析</w:t>
        </w:r>
        <w:r>
          <w:tab/>
        </w:r>
        <w:r>
          <w:fldChar w:fldCharType="begin"/>
        </w:r>
        <w:r>
          <w:instrText xml:space="preserve"> PAGEREF _Toc19562 \h </w:instrText>
        </w:r>
        <w:r>
          <w:fldChar w:fldCharType="separate"/>
        </w:r>
        <w:r>
          <w:t>15</w:t>
        </w:r>
        <w:r>
          <w:fldChar w:fldCharType="end"/>
        </w:r>
      </w:hyperlink>
    </w:p>
    <w:p>
      <w:pPr>
        <w:pStyle w:val="TOC2"/>
        <w:tabs>
          <w:tab w:val="right" w:leader="dot" w:pos="8306"/>
        </w:tabs>
      </w:pPr>
      <w:hyperlink w:anchor="_Toc22976" w:history="1">
        <w:r>
          <w:rPr>
            <w:rFonts w:ascii="仿宋" w:eastAsia="仿宋" w:hAnsi="仿宋" w:cs="仿宋" w:hint="eastAsia"/>
            <w:lang w:eastAsia="zh-CN"/>
          </w:rPr>
          <w:t>(二)、特种涂料项目建设必要性分析</w:t>
        </w:r>
        <w:r>
          <w:tab/>
        </w:r>
        <w:r>
          <w:fldChar w:fldCharType="begin"/>
        </w:r>
        <w:r>
          <w:instrText xml:space="preserve"> PAGEREF _Toc22976 \h </w:instrText>
        </w:r>
        <w:r>
          <w:fldChar w:fldCharType="separate"/>
        </w:r>
        <w:r>
          <w:t>16</w:t>
        </w:r>
        <w:r>
          <w:fldChar w:fldCharType="end"/>
        </w:r>
      </w:hyperlink>
    </w:p>
    <w:p>
      <w:pPr>
        <w:pStyle w:val="TOC1"/>
        <w:tabs>
          <w:tab w:val="right" w:leader="dot" w:pos="8306"/>
        </w:tabs>
      </w:pPr>
      <w:hyperlink w:anchor="_Toc22936" w:history="1">
        <w:r>
          <w:rPr>
            <w:rFonts w:ascii="仿宋" w:eastAsia="仿宋" w:hAnsi="仿宋" w:cs="仿宋" w:hint="eastAsia"/>
            <w:lang w:eastAsia="zh-CN"/>
          </w:rPr>
          <w:t>五、特种涂料项目建设单位说明</w:t>
        </w:r>
        <w:r>
          <w:tab/>
        </w:r>
        <w:r>
          <w:fldChar w:fldCharType="begin"/>
        </w:r>
        <w:r>
          <w:instrText xml:space="preserve"> PAGEREF _Toc22936 \h </w:instrText>
        </w:r>
        <w:r>
          <w:fldChar w:fldCharType="separate"/>
        </w:r>
        <w:r>
          <w:t>18</w:t>
        </w:r>
        <w:r>
          <w:fldChar w:fldCharType="end"/>
        </w:r>
      </w:hyperlink>
    </w:p>
    <w:p>
      <w:pPr>
        <w:pStyle w:val="TOC2"/>
        <w:tabs>
          <w:tab w:val="right" w:leader="dot" w:pos="8306"/>
        </w:tabs>
      </w:pPr>
      <w:hyperlink w:anchor="_Toc31094" w:history="1">
        <w:r>
          <w:rPr>
            <w:rFonts w:ascii="仿宋" w:eastAsia="仿宋" w:hAnsi="仿宋" w:cs="仿宋" w:hint="eastAsia"/>
            <w:lang w:eastAsia="zh-CN"/>
          </w:rPr>
          <w:t>(一)、特种涂料项目承办单位基本情况</w:t>
        </w:r>
        <w:r>
          <w:tab/>
        </w:r>
        <w:r>
          <w:fldChar w:fldCharType="begin"/>
        </w:r>
        <w:r>
          <w:instrText xml:space="preserve"> PAGEREF _Toc31094 \h </w:instrText>
        </w:r>
        <w:r>
          <w:fldChar w:fldCharType="separate"/>
        </w:r>
        <w:r>
          <w:t>18</w:t>
        </w:r>
        <w:r>
          <w:fldChar w:fldCharType="end"/>
        </w:r>
      </w:hyperlink>
    </w:p>
    <w:p>
      <w:pPr>
        <w:pStyle w:val="TOC2"/>
        <w:tabs>
          <w:tab w:val="right" w:leader="dot" w:pos="8306"/>
        </w:tabs>
      </w:pPr>
      <w:hyperlink w:anchor="_Toc14044" w:history="1">
        <w:r>
          <w:rPr>
            <w:rFonts w:ascii="仿宋" w:eastAsia="仿宋" w:hAnsi="仿宋" w:cs="仿宋" w:hint="eastAsia"/>
            <w:lang w:eastAsia="zh-CN"/>
          </w:rPr>
          <w:t>(二)、公司经济效益分析</w:t>
        </w:r>
        <w:r>
          <w:tab/>
        </w:r>
        <w:r>
          <w:fldChar w:fldCharType="begin"/>
        </w:r>
        <w:r>
          <w:instrText xml:space="preserve"> PAGEREF _Toc14044 \h </w:instrText>
        </w:r>
        <w:r>
          <w:fldChar w:fldCharType="separate"/>
        </w:r>
        <w:r>
          <w:t>18</w:t>
        </w:r>
        <w:r>
          <w:fldChar w:fldCharType="end"/>
        </w:r>
      </w:hyperlink>
    </w:p>
    <w:p>
      <w:pPr>
        <w:pStyle w:val="TOC1"/>
        <w:tabs>
          <w:tab w:val="right" w:leader="dot" w:pos="8306"/>
        </w:tabs>
      </w:pPr>
      <w:hyperlink w:anchor="_Toc30231" w:history="1">
        <w:r>
          <w:rPr>
            <w:rFonts w:ascii="仿宋" w:eastAsia="仿宋" w:hAnsi="仿宋" w:cs="仿宋" w:hint="eastAsia"/>
            <w:lang w:eastAsia="zh-CN"/>
          </w:rPr>
          <w:t>六、特种涂料项目危机管理</w:t>
        </w:r>
        <w:r>
          <w:tab/>
        </w:r>
        <w:r>
          <w:fldChar w:fldCharType="begin"/>
        </w:r>
        <w:r>
          <w:instrText xml:space="preserve"> PAGEREF _Toc30231 \h </w:instrText>
        </w:r>
        <w:r>
          <w:fldChar w:fldCharType="separate"/>
        </w:r>
        <w:r>
          <w:t>19</w:t>
        </w:r>
        <w:r>
          <w:fldChar w:fldCharType="end"/>
        </w:r>
      </w:hyperlink>
    </w:p>
    <w:p>
      <w:pPr>
        <w:pStyle w:val="TOC2"/>
        <w:tabs>
          <w:tab w:val="right" w:leader="dot" w:pos="8306"/>
        </w:tabs>
      </w:pPr>
      <w:hyperlink w:anchor="_Toc9935" w:history="1">
        <w:r>
          <w:rPr>
            <w:rFonts w:ascii="仿宋" w:eastAsia="仿宋" w:hAnsi="仿宋" w:cs="仿宋" w:hint="eastAsia"/>
            <w:lang w:eastAsia="zh-CN"/>
          </w:rPr>
          <w:t>(一)、危机预警与识别</w:t>
        </w:r>
        <w:r>
          <w:tab/>
        </w:r>
        <w:r>
          <w:fldChar w:fldCharType="begin"/>
        </w:r>
        <w:r>
          <w:instrText xml:space="preserve"> PAGEREF _Toc9935 \h </w:instrText>
        </w:r>
        <w:r>
          <w:fldChar w:fldCharType="separate"/>
        </w:r>
        <w:r>
          <w:t>19</w:t>
        </w:r>
        <w:r>
          <w:fldChar w:fldCharType="end"/>
        </w:r>
      </w:hyperlink>
    </w:p>
    <w:p>
      <w:pPr>
        <w:pStyle w:val="TOC2"/>
        <w:tabs>
          <w:tab w:val="right" w:leader="dot" w:pos="8306"/>
        </w:tabs>
      </w:pPr>
      <w:hyperlink w:anchor="_Toc2912" w:history="1">
        <w:r>
          <w:rPr>
            <w:rFonts w:ascii="仿宋" w:eastAsia="仿宋" w:hAnsi="仿宋" w:cs="仿宋" w:hint="eastAsia"/>
            <w:lang w:eastAsia="zh-CN"/>
          </w:rPr>
          <w:t>(二)、危机应对与恢复</w:t>
        </w:r>
        <w:r>
          <w:tab/>
        </w:r>
        <w:r>
          <w:fldChar w:fldCharType="begin"/>
        </w:r>
        <w:r>
          <w:instrText xml:space="preserve"> PAGEREF _Toc2912 \h </w:instrText>
        </w:r>
        <w:r>
          <w:fldChar w:fldCharType="separate"/>
        </w:r>
        <w:r>
          <w:t>20</w:t>
        </w:r>
        <w:r>
          <w:fldChar w:fldCharType="end"/>
        </w:r>
      </w:hyperlink>
    </w:p>
    <w:p>
      <w:pPr>
        <w:pStyle w:val="TOC1"/>
        <w:tabs>
          <w:tab w:val="right" w:leader="dot" w:pos="8306"/>
        </w:tabs>
      </w:pPr>
      <w:hyperlink w:anchor="_Toc29618" w:history="1">
        <w:r>
          <w:rPr>
            <w:rFonts w:ascii="仿宋" w:eastAsia="仿宋" w:hAnsi="仿宋" w:cs="仿宋" w:hint="eastAsia"/>
            <w:lang w:eastAsia="zh-CN"/>
          </w:rPr>
          <w:t>七、生产安全保护</w:t>
        </w:r>
        <w:r>
          <w:tab/>
        </w:r>
        <w:r>
          <w:fldChar w:fldCharType="begin"/>
        </w:r>
        <w:r>
          <w:instrText xml:space="preserve"> PAGEREF _Toc29618 \h </w:instrText>
        </w:r>
        <w:r>
          <w:fldChar w:fldCharType="separate"/>
        </w:r>
        <w:r>
          <w:t>22</w:t>
        </w:r>
        <w:r>
          <w:fldChar w:fldCharType="end"/>
        </w:r>
      </w:hyperlink>
    </w:p>
    <w:p>
      <w:pPr>
        <w:pStyle w:val="TOC2"/>
        <w:tabs>
          <w:tab w:val="right" w:leader="dot" w:pos="8306"/>
        </w:tabs>
      </w:pPr>
      <w:hyperlink w:anchor="_Toc18971" w:history="1">
        <w:r>
          <w:rPr>
            <w:rFonts w:ascii="仿宋" w:eastAsia="仿宋" w:hAnsi="仿宋" w:cs="仿宋" w:hint="eastAsia"/>
            <w:lang w:eastAsia="zh-CN"/>
          </w:rPr>
          <w:t>(一)、消防安全</w:t>
        </w:r>
        <w:r>
          <w:tab/>
        </w:r>
        <w:r>
          <w:fldChar w:fldCharType="begin"/>
        </w:r>
        <w:r>
          <w:instrText xml:space="preserve"> PAGEREF _Toc18971 \h </w:instrText>
        </w:r>
        <w:r>
          <w:fldChar w:fldCharType="separate"/>
        </w:r>
        <w:r>
          <w:t>22</w:t>
        </w:r>
        <w:r>
          <w:fldChar w:fldCharType="end"/>
        </w:r>
      </w:hyperlink>
    </w:p>
    <w:p>
      <w:pPr>
        <w:pStyle w:val="TOC2"/>
        <w:tabs>
          <w:tab w:val="right" w:leader="dot" w:pos="8306"/>
        </w:tabs>
      </w:pPr>
      <w:hyperlink w:anchor="_Toc25715" w:history="1">
        <w:r>
          <w:rPr>
            <w:rFonts w:ascii="仿宋" w:eastAsia="仿宋" w:hAnsi="仿宋" w:cs="仿宋" w:hint="eastAsia"/>
            <w:lang w:eastAsia="zh-CN"/>
          </w:rPr>
          <w:t>(二)、防火防爆总图布置措施</w:t>
        </w:r>
        <w:r>
          <w:tab/>
        </w:r>
        <w:r>
          <w:fldChar w:fldCharType="begin"/>
        </w:r>
        <w:r>
          <w:instrText xml:space="preserve"> PAGEREF _Toc25715 \h </w:instrText>
        </w:r>
        <w:r>
          <w:fldChar w:fldCharType="separate"/>
        </w:r>
        <w:r>
          <w:t>23</w:t>
        </w:r>
        <w:r>
          <w:fldChar w:fldCharType="end"/>
        </w:r>
      </w:hyperlink>
    </w:p>
    <w:p>
      <w:pPr>
        <w:pStyle w:val="TOC2"/>
        <w:tabs>
          <w:tab w:val="right" w:leader="dot" w:pos="8306"/>
        </w:tabs>
      </w:pPr>
      <w:hyperlink w:anchor="_Toc6564" w:history="1">
        <w:r>
          <w:rPr>
            <w:rFonts w:ascii="仿宋" w:eastAsia="仿宋" w:hAnsi="仿宋" w:cs="仿宋" w:hint="eastAsia"/>
            <w:lang w:eastAsia="zh-CN"/>
          </w:rPr>
          <w:t>(三)、自然灾害防范措施</w:t>
        </w:r>
        <w:r>
          <w:tab/>
        </w:r>
        <w:r>
          <w:fldChar w:fldCharType="begin"/>
        </w:r>
        <w:r>
          <w:instrText xml:space="preserve"> PAGEREF _Toc6564 \h </w:instrText>
        </w:r>
        <w:r>
          <w:fldChar w:fldCharType="separate"/>
        </w:r>
        <w:r>
          <w:t>24</w:t>
        </w:r>
        <w:r>
          <w:fldChar w:fldCharType="end"/>
        </w:r>
      </w:hyperlink>
    </w:p>
    <w:p>
      <w:pPr>
        <w:pStyle w:val="TOC2"/>
        <w:tabs>
          <w:tab w:val="right" w:leader="dot" w:pos="8306"/>
        </w:tabs>
      </w:pPr>
      <w:hyperlink w:anchor="_Toc5782" w:history="1">
        <w:r>
          <w:rPr>
            <w:rFonts w:ascii="仿宋" w:eastAsia="仿宋" w:hAnsi="仿宋" w:cs="仿宋" w:hint="eastAsia"/>
            <w:lang w:eastAsia="zh-CN"/>
          </w:rPr>
          <w:t>(四)、安全色及安全标志使用要求</w:t>
        </w:r>
        <w:r>
          <w:tab/>
        </w:r>
        <w:r>
          <w:fldChar w:fldCharType="begin"/>
        </w:r>
        <w:r>
          <w:instrText xml:space="preserve"> PAGEREF _Toc5782 \h </w:instrText>
        </w:r>
        <w:r>
          <w:fldChar w:fldCharType="separate"/>
        </w:r>
        <w:r>
          <w:t>25</w:t>
        </w:r>
        <w:r>
          <w:fldChar w:fldCharType="end"/>
        </w:r>
      </w:hyperlink>
    </w:p>
    <w:p>
      <w:pPr>
        <w:pStyle w:val="TOC2"/>
        <w:tabs>
          <w:tab w:val="right" w:leader="dot" w:pos="8306"/>
        </w:tabs>
      </w:pPr>
      <w:hyperlink w:anchor="_Toc3740" w:history="1">
        <w:r>
          <w:rPr>
            <w:rFonts w:ascii="仿宋" w:eastAsia="仿宋" w:hAnsi="仿宋" w:cs="仿宋" w:hint="eastAsia"/>
            <w:lang w:eastAsia="zh-CN"/>
          </w:rPr>
          <w:t>(五)、防尘防毒措施</w:t>
        </w:r>
        <w:r>
          <w:tab/>
        </w:r>
        <w:r>
          <w:fldChar w:fldCharType="begin"/>
        </w:r>
        <w:r>
          <w:instrText xml:space="preserve"> PAGEREF _Toc3740 \h </w:instrText>
        </w:r>
        <w:r>
          <w:fldChar w:fldCharType="separate"/>
        </w:r>
        <w:r>
          <w:t>26</w:t>
        </w:r>
        <w:r>
          <w:fldChar w:fldCharType="end"/>
        </w:r>
      </w:hyperlink>
    </w:p>
    <w:p>
      <w:pPr>
        <w:pStyle w:val="TOC2"/>
        <w:tabs>
          <w:tab w:val="right" w:leader="dot" w:pos="8306"/>
        </w:tabs>
      </w:pPr>
      <w:hyperlink w:anchor="_Toc19620" w:history="1">
        <w:r>
          <w:rPr>
            <w:rFonts w:ascii="仿宋" w:eastAsia="仿宋" w:hAnsi="仿宋" w:cs="仿宋" w:hint="eastAsia"/>
            <w:lang w:eastAsia="zh-CN"/>
          </w:rPr>
          <w:t>(六)、防静电、触电防护及防雷措施</w:t>
        </w:r>
        <w:r>
          <w:tab/>
        </w:r>
        <w:r>
          <w:fldChar w:fldCharType="begin"/>
        </w:r>
        <w:r>
          <w:instrText xml:space="preserve"> PAGEREF _Toc19620 \h </w:instrText>
        </w:r>
        <w:r>
          <w:fldChar w:fldCharType="separate"/>
        </w:r>
        <w:r>
          <w:t>27</w:t>
        </w:r>
        <w:r>
          <w:fldChar w:fldCharType="end"/>
        </w:r>
      </w:hyperlink>
    </w:p>
    <w:p>
      <w:pPr>
        <w:pStyle w:val="TOC2"/>
        <w:tabs>
          <w:tab w:val="right" w:leader="dot" w:pos="8306"/>
        </w:tabs>
      </w:pPr>
      <w:hyperlink w:anchor="_Toc2097" w:history="1">
        <w:r>
          <w:rPr>
            <w:rFonts w:ascii="仿宋" w:eastAsia="仿宋" w:hAnsi="仿宋" w:cs="仿宋" w:hint="eastAsia"/>
            <w:lang w:eastAsia="zh-CN"/>
          </w:rPr>
          <w:t>(七)、机械设备安全保障措施</w:t>
        </w:r>
        <w:r>
          <w:tab/>
        </w:r>
        <w:r>
          <w:fldChar w:fldCharType="begin"/>
        </w:r>
        <w:r>
          <w:instrText xml:space="preserve"> PAGEREF _Toc2097 \h </w:instrText>
        </w:r>
        <w:r>
          <w:fldChar w:fldCharType="separate"/>
        </w:r>
        <w:r>
          <w:t>28</w:t>
        </w:r>
        <w:r>
          <w:fldChar w:fldCharType="end"/>
        </w:r>
      </w:hyperlink>
    </w:p>
    <w:p>
      <w:pPr>
        <w:pStyle w:val="TOC1"/>
        <w:tabs>
          <w:tab w:val="right" w:leader="dot" w:pos="8306"/>
        </w:tabs>
      </w:pPr>
      <w:hyperlink w:anchor="_Toc31948" w:history="1">
        <w:r>
          <w:rPr>
            <w:rFonts w:ascii="仿宋" w:eastAsia="仿宋" w:hAnsi="仿宋" w:cs="仿宋" w:hint="eastAsia"/>
            <w:lang w:eastAsia="zh-CN"/>
          </w:rPr>
          <w:t>八、特种涂料项目财务管理</w:t>
        </w:r>
        <w:r>
          <w:tab/>
        </w:r>
        <w:r>
          <w:fldChar w:fldCharType="begin"/>
        </w:r>
        <w:r>
          <w:instrText xml:space="preserve"> PAGEREF _Toc31948 \h </w:instrText>
        </w:r>
        <w:r>
          <w:fldChar w:fldCharType="separate"/>
        </w:r>
        <w:r>
          <w:t>29</w:t>
        </w:r>
        <w:r>
          <w:fldChar w:fldCharType="end"/>
        </w:r>
      </w:hyperlink>
    </w:p>
    <w:p>
      <w:pPr>
        <w:pStyle w:val="TOC2"/>
        <w:tabs>
          <w:tab w:val="right" w:leader="dot" w:pos="8306"/>
        </w:tabs>
      </w:pPr>
      <w:hyperlink w:anchor="_Toc20642" w:history="1">
        <w:r>
          <w:rPr>
            <w:rFonts w:ascii="仿宋" w:eastAsia="仿宋" w:hAnsi="仿宋" w:cs="仿宋" w:hint="eastAsia"/>
            <w:lang w:eastAsia="zh-CN"/>
          </w:rPr>
          <w:t>(一)、资金需求大</w:t>
        </w:r>
        <w:r>
          <w:tab/>
        </w:r>
        <w:r>
          <w:fldChar w:fldCharType="begin"/>
        </w:r>
        <w:r>
          <w:instrText xml:space="preserve"> PAGEREF _Toc20642 \h </w:instrText>
        </w:r>
        <w:r>
          <w:fldChar w:fldCharType="separate"/>
        </w:r>
        <w:r>
          <w:t>29</w:t>
        </w:r>
        <w:r>
          <w:fldChar w:fldCharType="end"/>
        </w:r>
      </w:hyperlink>
    </w:p>
    <w:p>
      <w:pPr>
        <w:pStyle w:val="TOC2"/>
        <w:tabs>
          <w:tab w:val="right" w:leader="dot" w:pos="8306"/>
        </w:tabs>
      </w:pPr>
      <w:hyperlink w:anchor="_Toc2525" w:history="1">
        <w:r>
          <w:rPr>
            <w:rFonts w:ascii="仿宋" w:eastAsia="仿宋" w:hAnsi="仿宋" w:cs="仿宋" w:hint="eastAsia"/>
            <w:lang w:eastAsia="zh-CN"/>
          </w:rPr>
          <w:t>(二)、研发周期长</w:t>
        </w:r>
        <w:r>
          <w:tab/>
        </w:r>
        <w:r>
          <w:fldChar w:fldCharType="begin"/>
        </w:r>
        <w:r>
          <w:instrText xml:space="preserve"> PAGEREF _Toc2525 \h </w:instrText>
        </w:r>
        <w:r>
          <w:fldChar w:fldCharType="separate"/>
        </w:r>
        <w:r>
          <w:t>31</w:t>
        </w:r>
        <w:r>
          <w:fldChar w:fldCharType="end"/>
        </w:r>
      </w:hyperlink>
    </w:p>
    <w:p>
      <w:pPr>
        <w:pStyle w:val="TOC2"/>
        <w:tabs>
          <w:tab w:val="right" w:leader="dot" w:pos="8306"/>
        </w:tabs>
      </w:pPr>
      <w:hyperlink w:anchor="_Toc8936" w:history="1">
        <w:r>
          <w:rPr>
            <w:rFonts w:ascii="仿宋" w:eastAsia="仿宋" w:hAnsi="仿宋" w:cs="仿宋" w:hint="eastAsia"/>
            <w:lang w:eastAsia="zh-CN"/>
          </w:rPr>
          <w:t>(三)、市场风险大</w:t>
        </w:r>
        <w:r>
          <w:tab/>
        </w:r>
        <w:r>
          <w:fldChar w:fldCharType="begin"/>
        </w:r>
        <w:r>
          <w:instrText xml:space="preserve"> PAGEREF _Toc8936 \h </w:instrText>
        </w:r>
        <w:r>
          <w:fldChar w:fldCharType="separate"/>
        </w:r>
        <w:r>
          <w:t>32</w:t>
        </w:r>
        <w:r>
          <w:fldChar w:fldCharType="end"/>
        </w:r>
      </w:hyperlink>
    </w:p>
    <w:p>
      <w:pPr>
        <w:pStyle w:val="TOC2"/>
        <w:tabs>
          <w:tab w:val="right" w:leader="dot" w:pos="8306"/>
        </w:tabs>
      </w:pPr>
      <w:hyperlink w:anchor="_Toc8387" w:history="1">
        <w:r>
          <w:rPr>
            <w:rFonts w:ascii="仿宋" w:eastAsia="仿宋" w:hAnsi="仿宋" w:cs="仿宋" w:hint="eastAsia"/>
            <w:lang w:eastAsia="zh-CN"/>
          </w:rPr>
          <w:t>(四)、利润率高</w:t>
        </w:r>
        <w:r>
          <w:tab/>
        </w:r>
        <w:r>
          <w:fldChar w:fldCharType="begin"/>
        </w:r>
        <w:r>
          <w:instrText xml:space="preserve"> PAGEREF _Toc8387 \h </w:instrText>
        </w:r>
        <w:r>
          <w:fldChar w:fldCharType="separate"/>
        </w:r>
        <w:r>
          <w:t>34</w:t>
        </w:r>
        <w:r>
          <w:fldChar w:fldCharType="end"/>
        </w:r>
      </w:hyperlink>
    </w:p>
    <w:p>
      <w:pPr>
        <w:pStyle w:val="TOC1"/>
        <w:tabs>
          <w:tab w:val="right" w:leader="dot" w:pos="8306"/>
        </w:tabs>
      </w:pPr>
      <w:hyperlink w:anchor="_Toc18094" w:history="1">
        <w:r>
          <w:rPr>
            <w:rFonts w:ascii="仿宋" w:eastAsia="仿宋" w:hAnsi="仿宋" w:cs="仿宋" w:hint="eastAsia"/>
            <w:lang w:eastAsia="zh-CN"/>
          </w:rPr>
          <w:t>九、特种涂料项目计划安排</w:t>
        </w:r>
        <w:r>
          <w:tab/>
        </w:r>
        <w:r>
          <w:fldChar w:fldCharType="begin"/>
        </w:r>
        <w:r>
          <w:instrText xml:space="preserve"> PAGEREF _Toc18094 \h </w:instrText>
        </w:r>
        <w:r>
          <w:fldChar w:fldCharType="separate"/>
        </w:r>
        <w:r>
          <w:t>36</w:t>
        </w:r>
        <w:r>
          <w:fldChar w:fldCharType="end"/>
        </w:r>
      </w:hyperlink>
    </w:p>
    <w:p>
      <w:pPr>
        <w:pStyle w:val="TOC2"/>
        <w:tabs>
          <w:tab w:val="right" w:leader="dot" w:pos="8306"/>
        </w:tabs>
      </w:pPr>
      <w:hyperlink w:anchor="_Toc18215" w:history="1">
        <w:r>
          <w:rPr>
            <w:rFonts w:ascii="仿宋" w:eastAsia="仿宋" w:hAnsi="仿宋" w:cs="仿宋" w:hint="eastAsia"/>
            <w:lang w:eastAsia="zh-CN"/>
          </w:rPr>
          <w:t>(一)、建设周期</w:t>
        </w:r>
        <w:r>
          <w:tab/>
        </w:r>
        <w:r>
          <w:fldChar w:fldCharType="begin"/>
        </w:r>
        <w:r>
          <w:instrText xml:space="preserve"> PAGEREF _Toc18215 \h </w:instrText>
        </w:r>
        <w:r>
          <w:fldChar w:fldCharType="separate"/>
        </w:r>
        <w:r>
          <w:t>36</w:t>
        </w:r>
        <w:r>
          <w:fldChar w:fldCharType="end"/>
        </w:r>
      </w:hyperlink>
    </w:p>
    <w:p>
      <w:pPr>
        <w:pStyle w:val="TOC2"/>
        <w:tabs>
          <w:tab w:val="right" w:leader="dot" w:pos="8306"/>
        </w:tabs>
      </w:pPr>
      <w:hyperlink w:anchor="_Toc15614" w:history="1">
        <w:r>
          <w:rPr>
            <w:rFonts w:ascii="仿宋" w:eastAsia="仿宋" w:hAnsi="仿宋" w:cs="仿宋" w:hint="eastAsia"/>
            <w:lang w:eastAsia="zh-CN"/>
          </w:rPr>
          <w:t>(二)、建设进度</w:t>
        </w:r>
        <w:r>
          <w:tab/>
        </w:r>
        <w:r>
          <w:fldChar w:fldCharType="begin"/>
        </w:r>
        <w:r>
          <w:instrText xml:space="preserve"> PAGEREF _Toc15614 \h </w:instrText>
        </w:r>
        <w:r>
          <w:fldChar w:fldCharType="separate"/>
        </w:r>
        <w:r>
          <w:t>37</w:t>
        </w:r>
        <w:r>
          <w:fldChar w:fldCharType="end"/>
        </w:r>
      </w:hyperlink>
    </w:p>
    <w:p>
      <w:pPr>
        <w:pStyle w:val="TOC2"/>
        <w:tabs>
          <w:tab w:val="right" w:leader="dot" w:pos="8306"/>
        </w:tabs>
      </w:pPr>
      <w:hyperlink w:anchor="_Toc19434" w:history="1">
        <w:r>
          <w:rPr>
            <w:rFonts w:ascii="仿宋" w:eastAsia="仿宋" w:hAnsi="仿宋" w:cs="仿宋" w:hint="eastAsia"/>
            <w:lang w:eastAsia="zh-CN"/>
          </w:rPr>
          <w:t>(三)、进度安排注意事项</w:t>
        </w:r>
        <w:r>
          <w:tab/>
        </w:r>
        <w:r>
          <w:fldChar w:fldCharType="begin"/>
        </w:r>
        <w:r>
          <w:instrText xml:space="preserve"> PAGEREF _Toc19434 \h </w:instrText>
        </w:r>
        <w:r>
          <w:fldChar w:fldCharType="separate"/>
        </w:r>
        <w:r>
          <w:t>38</w:t>
        </w:r>
        <w:r>
          <w:fldChar w:fldCharType="end"/>
        </w:r>
      </w:hyperlink>
    </w:p>
    <w:p>
      <w:pPr>
        <w:pStyle w:val="TOC2"/>
        <w:tabs>
          <w:tab w:val="right" w:leader="dot" w:pos="8306"/>
        </w:tabs>
      </w:pPr>
      <w:hyperlink w:anchor="_Toc2883" w:history="1">
        <w:r>
          <w:rPr>
            <w:rFonts w:ascii="仿宋" w:eastAsia="仿宋" w:hAnsi="仿宋" w:cs="仿宋" w:hint="eastAsia"/>
            <w:lang w:eastAsia="zh-CN"/>
          </w:rPr>
          <w:t>(四)、人力资源配置</w:t>
        </w:r>
        <w:r>
          <w:tab/>
        </w:r>
        <w:r>
          <w:fldChar w:fldCharType="begin"/>
        </w:r>
        <w:r>
          <w:instrText xml:space="preserve"> PAGEREF _Toc2883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6" w:history="1">
        <w:r>
          <w:rPr>
            <w:rFonts w:ascii="仿宋" w:eastAsia="仿宋" w:hAnsi="仿宋" w:cs="仿宋" w:hint="eastAsia"/>
            <w:lang w:eastAsia="zh-CN"/>
          </w:rPr>
          <w:t>十、特种涂料项目投资规划</w:t>
        </w:r>
        <w:r>
          <w:tab/>
        </w:r>
        <w:r>
          <w:fldChar w:fldCharType="begin"/>
        </w:r>
        <w:r>
          <w:instrText xml:space="preserve"> PAGEREF _Toc4236 \h </w:instrText>
        </w:r>
        <w:r>
          <w:fldChar w:fldCharType="separate"/>
        </w:r>
        <w:r>
          <w:t>41</w:t>
        </w:r>
        <w:r>
          <w:fldChar w:fldCharType="end"/>
        </w:r>
      </w:hyperlink>
    </w:p>
    <w:p>
      <w:pPr>
        <w:pStyle w:val="TOC2"/>
        <w:tabs>
          <w:tab w:val="right" w:leader="dot" w:pos="8306"/>
        </w:tabs>
      </w:pPr>
      <w:hyperlink w:anchor="_Toc24481" w:history="1">
        <w:r>
          <w:rPr>
            <w:rFonts w:ascii="仿宋" w:eastAsia="仿宋" w:hAnsi="仿宋" w:cs="仿宋" w:hint="eastAsia"/>
            <w:lang w:eastAsia="zh-CN"/>
          </w:rPr>
          <w:t>(一)、特种涂料项目总投资估算</w:t>
        </w:r>
        <w:r>
          <w:tab/>
        </w:r>
        <w:r>
          <w:fldChar w:fldCharType="begin"/>
        </w:r>
        <w:r>
          <w:instrText xml:space="preserve"> PAGEREF _Toc24481 \h </w:instrText>
        </w:r>
        <w:r>
          <w:fldChar w:fldCharType="separate"/>
        </w:r>
        <w:r>
          <w:t>41</w:t>
        </w:r>
        <w:r>
          <w:fldChar w:fldCharType="end"/>
        </w:r>
      </w:hyperlink>
    </w:p>
    <w:p>
      <w:pPr>
        <w:pStyle w:val="TOC2"/>
        <w:tabs>
          <w:tab w:val="right" w:leader="dot" w:pos="8306"/>
        </w:tabs>
      </w:pPr>
      <w:hyperlink w:anchor="_Toc6852" w:history="1">
        <w:r>
          <w:rPr>
            <w:rFonts w:ascii="仿宋" w:eastAsia="仿宋" w:hAnsi="仿宋" w:cs="仿宋" w:hint="eastAsia"/>
            <w:lang w:eastAsia="zh-CN"/>
          </w:rPr>
          <w:t>(二)、资金筹措</w:t>
        </w:r>
        <w:r>
          <w:tab/>
        </w:r>
        <w:r>
          <w:fldChar w:fldCharType="begin"/>
        </w:r>
        <w:r>
          <w:instrText xml:space="preserve"> PAGEREF _Toc6852 \h </w:instrText>
        </w:r>
        <w:r>
          <w:fldChar w:fldCharType="separate"/>
        </w:r>
        <w:r>
          <w:t>42</w:t>
        </w:r>
        <w:r>
          <w:fldChar w:fldCharType="end"/>
        </w:r>
      </w:hyperlink>
    </w:p>
    <w:p>
      <w:pPr>
        <w:pStyle w:val="TOC1"/>
        <w:tabs>
          <w:tab w:val="right" w:leader="dot" w:pos="8306"/>
        </w:tabs>
      </w:pPr>
      <w:hyperlink w:anchor="_Toc24741" w:history="1">
        <w:r>
          <w:rPr>
            <w:rFonts w:ascii="仿宋" w:eastAsia="仿宋" w:hAnsi="仿宋" w:cs="仿宋" w:hint="eastAsia"/>
            <w:lang w:eastAsia="zh-CN"/>
          </w:rPr>
          <w:t>十一、特种涂料项目人力资源管理</w:t>
        </w:r>
        <w:r>
          <w:tab/>
        </w:r>
        <w:r>
          <w:fldChar w:fldCharType="begin"/>
        </w:r>
        <w:r>
          <w:instrText xml:space="preserve"> PAGEREF _Toc24741 \h </w:instrText>
        </w:r>
        <w:r>
          <w:fldChar w:fldCharType="separate"/>
        </w:r>
        <w:r>
          <w:t>43</w:t>
        </w:r>
        <w:r>
          <w:fldChar w:fldCharType="end"/>
        </w:r>
      </w:hyperlink>
    </w:p>
    <w:p>
      <w:pPr>
        <w:pStyle w:val="TOC2"/>
        <w:tabs>
          <w:tab w:val="right" w:leader="dot" w:pos="8306"/>
        </w:tabs>
      </w:pPr>
      <w:hyperlink w:anchor="_Toc6095" w:history="1">
        <w:r>
          <w:rPr>
            <w:rFonts w:ascii="仿宋" w:eastAsia="仿宋" w:hAnsi="仿宋" w:cs="仿宋" w:hint="eastAsia"/>
            <w:lang w:eastAsia="zh-CN"/>
          </w:rPr>
          <w:t>(一)、建立健全的预算管理制度</w:t>
        </w:r>
        <w:r>
          <w:tab/>
        </w:r>
        <w:r>
          <w:fldChar w:fldCharType="begin"/>
        </w:r>
        <w:r>
          <w:instrText xml:space="preserve"> PAGEREF _Toc6095 \h </w:instrText>
        </w:r>
        <w:r>
          <w:fldChar w:fldCharType="separate"/>
        </w:r>
        <w:r>
          <w:t>43</w:t>
        </w:r>
        <w:r>
          <w:fldChar w:fldCharType="end"/>
        </w:r>
      </w:hyperlink>
    </w:p>
    <w:p>
      <w:pPr>
        <w:pStyle w:val="TOC2"/>
        <w:tabs>
          <w:tab w:val="right" w:leader="dot" w:pos="8306"/>
        </w:tabs>
      </w:pPr>
      <w:hyperlink w:anchor="_Toc19422" w:history="1">
        <w:r>
          <w:rPr>
            <w:rFonts w:ascii="仿宋" w:eastAsia="仿宋" w:hAnsi="仿宋" w:cs="仿宋" w:hint="eastAsia"/>
            <w:lang w:eastAsia="zh-CN"/>
          </w:rPr>
          <w:t>(二)、加强资金流动监控</w:t>
        </w:r>
        <w:r>
          <w:tab/>
        </w:r>
        <w:r>
          <w:fldChar w:fldCharType="begin"/>
        </w:r>
        <w:r>
          <w:instrText xml:space="preserve"> PAGEREF _Toc19422 \h </w:instrText>
        </w:r>
        <w:r>
          <w:fldChar w:fldCharType="separate"/>
        </w:r>
        <w:r>
          <w:t>44</w:t>
        </w:r>
        <w:r>
          <w:fldChar w:fldCharType="end"/>
        </w:r>
      </w:hyperlink>
    </w:p>
    <w:p>
      <w:pPr>
        <w:pStyle w:val="TOC2"/>
        <w:tabs>
          <w:tab w:val="right" w:leader="dot" w:pos="8306"/>
        </w:tabs>
      </w:pPr>
      <w:hyperlink w:anchor="_Toc1855" w:history="1">
        <w:r>
          <w:rPr>
            <w:rFonts w:ascii="仿宋" w:eastAsia="仿宋" w:hAnsi="仿宋" w:cs="仿宋" w:hint="eastAsia"/>
            <w:lang w:eastAsia="zh-CN"/>
          </w:rPr>
          <w:t>(三)、制定完善的风险控制机制</w:t>
        </w:r>
        <w:r>
          <w:tab/>
        </w:r>
        <w:r>
          <w:fldChar w:fldCharType="begin"/>
        </w:r>
        <w:r>
          <w:instrText xml:space="preserve"> PAGEREF _Toc1855 \h </w:instrText>
        </w:r>
        <w:r>
          <w:fldChar w:fldCharType="separate"/>
        </w:r>
        <w:r>
          <w:t>45</w:t>
        </w:r>
        <w:r>
          <w:fldChar w:fldCharType="end"/>
        </w:r>
      </w:hyperlink>
    </w:p>
    <w:p>
      <w:pPr>
        <w:pStyle w:val="TOC2"/>
        <w:tabs>
          <w:tab w:val="right" w:leader="dot" w:pos="8306"/>
        </w:tabs>
      </w:pPr>
      <w:hyperlink w:anchor="_Toc25057" w:history="1">
        <w:r>
          <w:rPr>
            <w:rFonts w:ascii="仿宋" w:eastAsia="仿宋" w:hAnsi="仿宋" w:cs="仿宋" w:hint="eastAsia"/>
            <w:lang w:eastAsia="zh-CN"/>
          </w:rPr>
          <w:t>(四)、优化成本管理</w:t>
        </w:r>
        <w:r>
          <w:tab/>
        </w:r>
        <w:r>
          <w:fldChar w:fldCharType="begin"/>
        </w:r>
        <w:r>
          <w:instrText xml:space="preserve"> PAGEREF _Toc25057 \h </w:instrText>
        </w:r>
        <w:r>
          <w:fldChar w:fldCharType="separate"/>
        </w:r>
        <w:r>
          <w:t>47</w:t>
        </w:r>
        <w:r>
          <w:fldChar w:fldCharType="end"/>
        </w:r>
      </w:hyperlink>
    </w:p>
    <w:p>
      <w:pPr>
        <w:pStyle w:val="TOC1"/>
        <w:tabs>
          <w:tab w:val="right" w:leader="dot" w:pos="8306"/>
        </w:tabs>
      </w:pPr>
      <w:hyperlink w:anchor="_Toc12634" w:history="1">
        <w:r>
          <w:rPr>
            <w:rFonts w:ascii="仿宋" w:eastAsia="仿宋" w:hAnsi="仿宋" w:cs="仿宋" w:hint="eastAsia"/>
            <w:lang w:eastAsia="zh-CN"/>
          </w:rPr>
          <w:t>十二、特种涂料项目技术管理</w:t>
        </w:r>
        <w:r>
          <w:tab/>
        </w:r>
        <w:r>
          <w:fldChar w:fldCharType="begin"/>
        </w:r>
        <w:r>
          <w:instrText xml:space="preserve"> PAGEREF _Toc12634 \h </w:instrText>
        </w:r>
        <w:r>
          <w:fldChar w:fldCharType="separate"/>
        </w:r>
        <w:r>
          <w:t>48</w:t>
        </w:r>
        <w:r>
          <w:fldChar w:fldCharType="end"/>
        </w:r>
      </w:hyperlink>
    </w:p>
    <w:p>
      <w:pPr>
        <w:pStyle w:val="TOC2"/>
        <w:tabs>
          <w:tab w:val="right" w:leader="dot" w:pos="8306"/>
        </w:tabs>
      </w:pPr>
      <w:hyperlink w:anchor="_Toc21442" w:history="1">
        <w:r>
          <w:rPr>
            <w:rFonts w:ascii="仿宋" w:eastAsia="仿宋" w:hAnsi="仿宋" w:cs="仿宋" w:hint="eastAsia"/>
            <w:lang w:eastAsia="zh-CN"/>
          </w:rPr>
          <w:t>(一)、技术方案选用方向</w:t>
        </w:r>
        <w:r>
          <w:tab/>
        </w:r>
        <w:r>
          <w:fldChar w:fldCharType="begin"/>
        </w:r>
        <w:r>
          <w:instrText xml:space="preserve"> PAGEREF _Toc21442 \h </w:instrText>
        </w:r>
        <w:r>
          <w:fldChar w:fldCharType="separate"/>
        </w:r>
        <w:r>
          <w:t>48</w:t>
        </w:r>
        <w:r>
          <w:fldChar w:fldCharType="end"/>
        </w:r>
      </w:hyperlink>
    </w:p>
    <w:p>
      <w:pPr>
        <w:pStyle w:val="TOC2"/>
        <w:tabs>
          <w:tab w:val="right" w:leader="dot" w:pos="8306"/>
        </w:tabs>
      </w:pPr>
      <w:hyperlink w:anchor="_Toc27970" w:history="1">
        <w:r>
          <w:rPr>
            <w:rFonts w:ascii="仿宋" w:eastAsia="仿宋" w:hAnsi="仿宋" w:cs="仿宋" w:hint="eastAsia"/>
            <w:lang w:eastAsia="zh-CN"/>
          </w:rPr>
          <w:t>(二)、工艺技术方案选用原则</w:t>
        </w:r>
        <w:r>
          <w:tab/>
        </w:r>
        <w:r>
          <w:fldChar w:fldCharType="begin"/>
        </w:r>
        <w:r>
          <w:instrText xml:space="preserve"> PAGEREF _Toc27970 \h </w:instrText>
        </w:r>
        <w:r>
          <w:fldChar w:fldCharType="separate"/>
        </w:r>
        <w:r>
          <w:t>50</w:t>
        </w:r>
        <w:r>
          <w:fldChar w:fldCharType="end"/>
        </w:r>
      </w:hyperlink>
    </w:p>
    <w:p>
      <w:pPr>
        <w:pStyle w:val="TOC2"/>
        <w:tabs>
          <w:tab w:val="right" w:leader="dot" w:pos="8306"/>
        </w:tabs>
      </w:pPr>
      <w:hyperlink w:anchor="_Toc17677" w:history="1">
        <w:r>
          <w:rPr>
            <w:rFonts w:ascii="仿宋" w:eastAsia="仿宋" w:hAnsi="仿宋" w:cs="仿宋" w:hint="eastAsia"/>
            <w:lang w:eastAsia="zh-CN"/>
          </w:rPr>
          <w:t>(三)、工艺技术方案要求</w:t>
        </w:r>
        <w:r>
          <w:tab/>
        </w:r>
        <w:r>
          <w:fldChar w:fldCharType="begin"/>
        </w:r>
        <w:r>
          <w:instrText xml:space="preserve"> PAGEREF _Toc17677 \h </w:instrText>
        </w:r>
        <w:r>
          <w:fldChar w:fldCharType="separate"/>
        </w:r>
        <w:r>
          <w:t>52</w:t>
        </w:r>
        <w:r>
          <w:fldChar w:fldCharType="end"/>
        </w:r>
      </w:hyperlink>
    </w:p>
    <w:p>
      <w:pPr>
        <w:pStyle w:val="TOC1"/>
        <w:tabs>
          <w:tab w:val="right" w:leader="dot" w:pos="8306"/>
        </w:tabs>
      </w:pPr>
      <w:hyperlink w:anchor="_Toc7544" w:history="1">
        <w:r>
          <w:rPr>
            <w:rFonts w:ascii="仿宋" w:eastAsia="仿宋" w:hAnsi="仿宋" w:cs="仿宋" w:hint="eastAsia"/>
            <w:lang w:eastAsia="zh-CN"/>
          </w:rPr>
          <w:t>十三、特种涂料项目实施保障措施</w:t>
        </w:r>
        <w:r>
          <w:tab/>
        </w:r>
        <w:r>
          <w:fldChar w:fldCharType="begin"/>
        </w:r>
        <w:r>
          <w:instrText xml:space="preserve"> PAGEREF _Toc7544 \h </w:instrText>
        </w:r>
        <w:r>
          <w:fldChar w:fldCharType="separate"/>
        </w:r>
        <w:r>
          <w:t>54</w:t>
        </w:r>
        <w:r>
          <w:fldChar w:fldCharType="end"/>
        </w:r>
      </w:hyperlink>
    </w:p>
    <w:p>
      <w:pPr>
        <w:pStyle w:val="TOC2"/>
        <w:tabs>
          <w:tab w:val="right" w:leader="dot" w:pos="8306"/>
        </w:tabs>
      </w:pPr>
      <w:hyperlink w:anchor="_Toc20159" w:history="1">
        <w:r>
          <w:rPr>
            <w:rFonts w:ascii="仿宋" w:eastAsia="仿宋" w:hAnsi="仿宋" w:cs="仿宋" w:hint="eastAsia"/>
            <w:lang w:eastAsia="zh-CN"/>
          </w:rPr>
          <w:t>(一)、特种涂料项目实施保障机制</w:t>
        </w:r>
        <w:r>
          <w:tab/>
        </w:r>
        <w:r>
          <w:fldChar w:fldCharType="begin"/>
        </w:r>
        <w:r>
          <w:instrText xml:space="preserve"> PAGEREF _Toc20159 \h </w:instrText>
        </w:r>
        <w:r>
          <w:fldChar w:fldCharType="separate"/>
        </w:r>
        <w:r>
          <w:t>54</w:t>
        </w:r>
        <w:r>
          <w:fldChar w:fldCharType="end"/>
        </w:r>
      </w:hyperlink>
    </w:p>
    <w:p>
      <w:pPr>
        <w:pStyle w:val="TOC2"/>
        <w:tabs>
          <w:tab w:val="right" w:leader="dot" w:pos="8306"/>
        </w:tabs>
      </w:pPr>
      <w:hyperlink w:anchor="_Toc15749" w:history="1">
        <w:r>
          <w:rPr>
            <w:rFonts w:ascii="仿宋" w:eastAsia="仿宋" w:hAnsi="仿宋" w:cs="仿宋" w:hint="eastAsia"/>
            <w:lang w:eastAsia="zh-CN"/>
          </w:rPr>
          <w:t>(二)、特种涂料项目法律合规要求</w:t>
        </w:r>
        <w:r>
          <w:tab/>
        </w:r>
        <w:r>
          <w:fldChar w:fldCharType="begin"/>
        </w:r>
        <w:r>
          <w:instrText xml:space="preserve"> PAGEREF _Toc15749 \h </w:instrText>
        </w:r>
        <w:r>
          <w:fldChar w:fldCharType="separate"/>
        </w:r>
        <w:r>
          <w:t>58</w:t>
        </w:r>
        <w:r>
          <w:fldChar w:fldCharType="end"/>
        </w:r>
      </w:hyperlink>
    </w:p>
    <w:p>
      <w:pPr>
        <w:pStyle w:val="TOC2"/>
        <w:tabs>
          <w:tab w:val="right" w:leader="dot" w:pos="8306"/>
        </w:tabs>
      </w:pPr>
      <w:hyperlink w:anchor="_Toc4817" w:history="1">
        <w:r>
          <w:rPr>
            <w:rFonts w:ascii="仿宋" w:eastAsia="仿宋" w:hAnsi="仿宋" w:cs="仿宋" w:hint="eastAsia"/>
            <w:lang w:eastAsia="zh-CN"/>
          </w:rPr>
          <w:t>(三)、特种涂料项目合同管理与法律事务</w:t>
        </w:r>
        <w:r>
          <w:tab/>
        </w:r>
        <w:r>
          <w:fldChar w:fldCharType="begin"/>
        </w:r>
        <w:r>
          <w:instrText xml:space="preserve"> PAGEREF _Toc4817 \h </w:instrText>
        </w:r>
        <w:r>
          <w:fldChar w:fldCharType="separate"/>
        </w:r>
        <w:r>
          <w:t>62</w:t>
        </w:r>
        <w:r>
          <w:fldChar w:fldCharType="end"/>
        </w:r>
      </w:hyperlink>
    </w:p>
    <w:p>
      <w:pPr>
        <w:pStyle w:val="TOC2"/>
        <w:tabs>
          <w:tab w:val="right" w:leader="dot" w:pos="8306"/>
        </w:tabs>
      </w:pPr>
      <w:hyperlink w:anchor="_Toc29124" w:history="1">
        <w:r>
          <w:rPr>
            <w:rFonts w:ascii="仿宋" w:eastAsia="仿宋" w:hAnsi="仿宋" w:cs="仿宋" w:hint="eastAsia"/>
            <w:lang w:eastAsia="zh-CN"/>
          </w:rPr>
          <w:t>(四)、特种涂料项目知识产权保护策略</w:t>
        </w:r>
        <w:r>
          <w:tab/>
        </w:r>
        <w:r>
          <w:fldChar w:fldCharType="begin"/>
        </w:r>
        <w:r>
          <w:instrText xml:space="preserve"> PAGEREF _Toc29124 \h </w:instrText>
        </w:r>
        <w:r>
          <w:fldChar w:fldCharType="separate"/>
        </w:r>
        <w:r>
          <w:t>68</w:t>
        </w:r>
        <w:r>
          <w:fldChar w:fldCharType="end"/>
        </w:r>
      </w:hyperlink>
    </w:p>
    <w:p>
      <w:pPr>
        <w:pStyle w:val="TOC1"/>
        <w:tabs>
          <w:tab w:val="right" w:leader="dot" w:pos="8306"/>
        </w:tabs>
      </w:pPr>
      <w:hyperlink w:anchor="_Toc11602" w:history="1">
        <w:r>
          <w:rPr>
            <w:rFonts w:ascii="仿宋" w:eastAsia="仿宋" w:hAnsi="仿宋" w:cs="仿宋" w:hint="eastAsia"/>
            <w:lang w:eastAsia="zh-CN"/>
          </w:rPr>
          <w:t>十四、特种涂料项目变更管理</w:t>
        </w:r>
        <w:r>
          <w:tab/>
        </w:r>
        <w:r>
          <w:fldChar w:fldCharType="begin"/>
        </w:r>
        <w:r>
          <w:instrText xml:space="preserve"> PAGEREF _Toc11602 \h </w:instrText>
        </w:r>
        <w:r>
          <w:fldChar w:fldCharType="separate"/>
        </w:r>
        <w:r>
          <w:t>70</w:t>
        </w:r>
        <w:r>
          <w:fldChar w:fldCharType="end"/>
        </w:r>
      </w:hyperlink>
    </w:p>
    <w:p>
      <w:pPr>
        <w:pStyle w:val="TOC2"/>
        <w:tabs>
          <w:tab w:val="right" w:leader="dot" w:pos="8306"/>
        </w:tabs>
      </w:pPr>
      <w:hyperlink w:anchor="_Toc21157" w:history="1">
        <w:r>
          <w:rPr>
            <w:rFonts w:ascii="仿宋" w:eastAsia="仿宋" w:hAnsi="仿宋" w:cs="仿宋" w:hint="eastAsia"/>
            <w:lang w:eastAsia="zh-CN"/>
          </w:rPr>
          <w:t>(一)、变更申请与评估</w:t>
        </w:r>
        <w:r>
          <w:tab/>
        </w:r>
        <w:r>
          <w:fldChar w:fldCharType="begin"/>
        </w:r>
        <w:r>
          <w:instrText xml:space="preserve"> PAGEREF _Toc21157 \h </w:instrText>
        </w:r>
        <w:r>
          <w:fldChar w:fldCharType="separate"/>
        </w:r>
        <w:r>
          <w:t>70</w:t>
        </w:r>
        <w:r>
          <w:fldChar w:fldCharType="end"/>
        </w:r>
      </w:hyperlink>
    </w:p>
    <w:p>
      <w:pPr>
        <w:pStyle w:val="TOC2"/>
        <w:tabs>
          <w:tab w:val="right" w:leader="dot" w:pos="8306"/>
        </w:tabs>
      </w:pPr>
      <w:hyperlink w:anchor="_Toc30503" w:history="1">
        <w:r>
          <w:rPr>
            <w:rFonts w:ascii="仿宋" w:eastAsia="仿宋" w:hAnsi="仿宋" w:cs="仿宋" w:hint="eastAsia"/>
            <w:lang w:eastAsia="zh-CN"/>
          </w:rPr>
          <w:t>(二)、变更实施与控制</w:t>
        </w:r>
        <w:r>
          <w:tab/>
        </w:r>
        <w:r>
          <w:fldChar w:fldCharType="begin"/>
        </w:r>
        <w:r>
          <w:instrText xml:space="preserve"> PAGEREF _Toc30503 \h </w:instrText>
        </w:r>
        <w:r>
          <w:fldChar w:fldCharType="separate"/>
        </w:r>
        <w:r>
          <w:t>71</w:t>
        </w:r>
        <w:r>
          <w:fldChar w:fldCharType="end"/>
        </w:r>
      </w:hyperlink>
    </w:p>
    <w:p>
      <w:pPr>
        <w:pStyle w:val="TOC1"/>
        <w:tabs>
          <w:tab w:val="right" w:leader="dot" w:pos="8306"/>
        </w:tabs>
      </w:pPr>
      <w:hyperlink w:anchor="_Toc14050" w:history="1">
        <w:r>
          <w:rPr>
            <w:rFonts w:ascii="仿宋" w:eastAsia="仿宋" w:hAnsi="仿宋" w:cs="仿宋" w:hint="eastAsia"/>
            <w:lang w:eastAsia="zh-CN"/>
          </w:rPr>
          <w:t>十五、利益相关者分析与沟通计划</w:t>
        </w:r>
        <w:r>
          <w:tab/>
        </w:r>
        <w:r>
          <w:fldChar w:fldCharType="begin"/>
        </w:r>
        <w:r>
          <w:instrText xml:space="preserve"> PAGEREF _Toc14050 \h </w:instrText>
        </w:r>
        <w:r>
          <w:fldChar w:fldCharType="separate"/>
        </w:r>
        <w:r>
          <w:t>72</w:t>
        </w:r>
        <w:r>
          <w:fldChar w:fldCharType="end"/>
        </w:r>
      </w:hyperlink>
    </w:p>
    <w:p>
      <w:pPr>
        <w:pStyle w:val="TOC2"/>
        <w:tabs>
          <w:tab w:val="right" w:leader="dot" w:pos="8306"/>
        </w:tabs>
      </w:pPr>
      <w:hyperlink w:anchor="_Toc28643" w:history="1">
        <w:r>
          <w:rPr>
            <w:rFonts w:ascii="仿宋" w:eastAsia="仿宋" w:hAnsi="仿宋" w:cs="仿宋" w:hint="eastAsia"/>
            <w:lang w:eastAsia="zh-CN"/>
          </w:rPr>
          <w:t>(一)、利益相关者分析</w:t>
        </w:r>
        <w:r>
          <w:tab/>
        </w:r>
        <w:r>
          <w:fldChar w:fldCharType="begin"/>
        </w:r>
        <w:r>
          <w:instrText xml:space="preserve"> PAGEREF _Toc28643 \h </w:instrText>
        </w:r>
        <w:r>
          <w:fldChar w:fldCharType="separate"/>
        </w:r>
        <w:r>
          <w:t>72</w:t>
        </w:r>
        <w:r>
          <w:fldChar w:fldCharType="end"/>
        </w:r>
      </w:hyperlink>
    </w:p>
    <w:p>
      <w:pPr>
        <w:pStyle w:val="TOC2"/>
        <w:tabs>
          <w:tab w:val="right" w:leader="dot" w:pos="8306"/>
        </w:tabs>
      </w:pPr>
      <w:hyperlink w:anchor="_Toc7288" w:history="1">
        <w:r>
          <w:rPr>
            <w:rFonts w:ascii="仿宋" w:eastAsia="仿宋" w:hAnsi="仿宋" w:cs="仿宋" w:hint="eastAsia"/>
            <w:lang w:eastAsia="zh-CN"/>
          </w:rPr>
          <w:t>(二)、沟通计划</w:t>
        </w:r>
        <w:r>
          <w:tab/>
        </w:r>
        <w:r>
          <w:fldChar w:fldCharType="begin"/>
        </w:r>
        <w:r>
          <w:instrText xml:space="preserve"> PAGEREF _Toc7288 \h </w:instrText>
        </w:r>
        <w:r>
          <w:fldChar w:fldCharType="separate"/>
        </w:r>
        <w:r>
          <w:t>73</w:t>
        </w:r>
        <w:r>
          <w:fldChar w:fldCharType="end"/>
        </w:r>
      </w:hyperlink>
    </w:p>
    <w:p>
      <w:pPr>
        <w:pStyle w:val="TOC1"/>
        <w:tabs>
          <w:tab w:val="right" w:leader="dot" w:pos="8306"/>
        </w:tabs>
      </w:pPr>
      <w:hyperlink w:anchor="_Toc3934" w:history="1">
        <w:r>
          <w:rPr>
            <w:rFonts w:ascii="仿宋" w:eastAsia="仿宋" w:hAnsi="仿宋" w:cs="仿宋" w:hint="eastAsia"/>
            <w:lang w:eastAsia="zh-CN"/>
          </w:rPr>
          <w:t>十六、供应链管理</w:t>
        </w:r>
        <w:r>
          <w:tab/>
        </w:r>
        <w:r>
          <w:fldChar w:fldCharType="begin"/>
        </w:r>
        <w:r>
          <w:instrText xml:space="preserve"> PAGEREF _Toc3934 \h </w:instrText>
        </w:r>
        <w:r>
          <w:fldChar w:fldCharType="separate"/>
        </w:r>
        <w:r>
          <w:t>74</w:t>
        </w:r>
        <w:r>
          <w:fldChar w:fldCharType="end"/>
        </w:r>
      </w:hyperlink>
    </w:p>
    <w:p>
      <w:pPr>
        <w:pStyle w:val="TOC2"/>
        <w:tabs>
          <w:tab w:val="right" w:leader="dot" w:pos="8306"/>
        </w:tabs>
      </w:pPr>
      <w:hyperlink w:anchor="_Toc3692" w:history="1">
        <w:r>
          <w:rPr>
            <w:rFonts w:ascii="仿宋" w:eastAsia="仿宋" w:hAnsi="仿宋" w:cs="仿宋" w:hint="eastAsia"/>
            <w:lang w:eastAsia="zh-CN"/>
          </w:rPr>
          <w:t>(一)、供应链战略规划</w:t>
        </w:r>
        <w:r>
          <w:tab/>
        </w:r>
        <w:r>
          <w:fldChar w:fldCharType="begin"/>
        </w:r>
        <w:r>
          <w:instrText xml:space="preserve"> PAGEREF _Toc3692 \h </w:instrText>
        </w:r>
        <w:r>
          <w:fldChar w:fldCharType="separate"/>
        </w:r>
        <w:r>
          <w:t>74</w:t>
        </w:r>
        <w:r>
          <w:fldChar w:fldCharType="end"/>
        </w:r>
      </w:hyperlink>
    </w:p>
    <w:p>
      <w:pPr>
        <w:pStyle w:val="TOC2"/>
        <w:tabs>
          <w:tab w:val="right" w:leader="dot" w:pos="8306"/>
        </w:tabs>
      </w:pPr>
      <w:hyperlink w:anchor="_Toc1261" w:history="1">
        <w:r>
          <w:rPr>
            <w:rFonts w:ascii="仿宋" w:eastAsia="仿宋" w:hAnsi="仿宋" w:cs="仿宋" w:hint="eastAsia"/>
            <w:lang w:eastAsia="zh-CN"/>
          </w:rPr>
          <w:t>(二)、供应商选择与合作</w:t>
        </w:r>
        <w:r>
          <w:tab/>
        </w:r>
        <w:r>
          <w:fldChar w:fldCharType="begin"/>
        </w:r>
        <w:r>
          <w:instrText xml:space="preserve"> PAGEREF _Toc1261 \h </w:instrText>
        </w:r>
        <w:r>
          <w:fldChar w:fldCharType="separate"/>
        </w:r>
        <w:r>
          <w:t>76</w:t>
        </w:r>
        <w:r>
          <w:fldChar w:fldCharType="end"/>
        </w:r>
      </w:hyperlink>
    </w:p>
    <w:p>
      <w:pPr>
        <w:pStyle w:val="TOC2"/>
        <w:tabs>
          <w:tab w:val="right" w:leader="dot" w:pos="8306"/>
        </w:tabs>
      </w:pPr>
      <w:hyperlink w:anchor="_Toc5534" w:history="1">
        <w:r>
          <w:rPr>
            <w:rFonts w:ascii="仿宋" w:eastAsia="仿宋" w:hAnsi="仿宋" w:cs="仿宋" w:hint="eastAsia"/>
            <w:lang w:eastAsia="zh-CN"/>
          </w:rPr>
          <w:t>(三)、物流与库存管理</w:t>
        </w:r>
        <w:r>
          <w:tab/>
        </w:r>
        <w:r>
          <w:fldChar w:fldCharType="begin"/>
        </w:r>
        <w:r>
          <w:instrText xml:space="preserve"> PAGEREF _Toc5534 \h </w:instrText>
        </w:r>
        <w:r>
          <w:fldChar w:fldCharType="separate"/>
        </w:r>
        <w:r>
          <w:t>77</w:t>
        </w:r>
        <w:r>
          <w:fldChar w:fldCharType="end"/>
        </w:r>
      </w:hyperlink>
    </w:p>
    <w:p>
      <w:pPr>
        <w:pStyle w:val="TOC1"/>
        <w:tabs>
          <w:tab w:val="right" w:leader="dot" w:pos="8306"/>
        </w:tabs>
      </w:pPr>
      <w:hyperlink w:anchor="_Toc22885" w:history="1">
        <w:r>
          <w:rPr>
            <w:rFonts w:ascii="仿宋" w:eastAsia="仿宋" w:hAnsi="仿宋" w:cs="仿宋" w:hint="eastAsia"/>
            <w:lang w:eastAsia="zh-CN"/>
          </w:rPr>
          <w:t>十七、营销与推广策略</w:t>
        </w:r>
        <w:r>
          <w:tab/>
        </w:r>
        <w:r>
          <w:fldChar w:fldCharType="begin"/>
        </w:r>
        <w:r>
          <w:instrText xml:space="preserve"> PAGEREF _Toc22885 \h </w:instrText>
        </w:r>
        <w:r>
          <w:fldChar w:fldCharType="separate"/>
        </w:r>
        <w:r>
          <w:t>78</w:t>
        </w:r>
        <w:r>
          <w:fldChar w:fldCharType="end"/>
        </w:r>
      </w:hyperlink>
    </w:p>
    <w:p>
      <w:pPr>
        <w:pStyle w:val="TOC2"/>
        <w:tabs>
          <w:tab w:val="right" w:leader="dot" w:pos="8306"/>
        </w:tabs>
      </w:pPr>
      <w:hyperlink w:anchor="_Toc29999" w:history="1">
        <w:r>
          <w:rPr>
            <w:rFonts w:ascii="仿宋" w:eastAsia="仿宋" w:hAnsi="仿宋" w:cs="仿宋" w:hint="eastAsia"/>
            <w:lang w:eastAsia="zh-CN"/>
          </w:rPr>
          <w:t>(一)、产品/服务定位与特点</w:t>
        </w:r>
        <w:r>
          <w:tab/>
        </w:r>
        <w:r>
          <w:fldChar w:fldCharType="begin"/>
        </w:r>
        <w:r>
          <w:instrText xml:space="preserve"> PAGEREF _Toc29999 \h </w:instrText>
        </w:r>
        <w:r>
          <w:fldChar w:fldCharType="separate"/>
        </w:r>
        <w:r>
          <w:t>78</w:t>
        </w:r>
        <w:r>
          <w:fldChar w:fldCharType="end"/>
        </w:r>
      </w:hyperlink>
    </w:p>
    <w:p>
      <w:pPr>
        <w:pStyle w:val="TOC2"/>
        <w:tabs>
          <w:tab w:val="right" w:leader="dot" w:pos="8306"/>
        </w:tabs>
      </w:pPr>
      <w:hyperlink w:anchor="_Toc21086" w:history="1">
        <w:r>
          <w:rPr>
            <w:rFonts w:ascii="仿宋" w:eastAsia="仿宋" w:hAnsi="仿宋" w:cs="仿宋" w:hint="eastAsia"/>
            <w:lang w:eastAsia="zh-CN"/>
          </w:rPr>
          <w:t>(二)、市场定位与竞争分析</w:t>
        </w:r>
        <w:r>
          <w:tab/>
        </w:r>
        <w:r>
          <w:fldChar w:fldCharType="begin"/>
        </w:r>
        <w:r>
          <w:instrText xml:space="preserve"> PAGEREF _Toc21086 \h </w:instrText>
        </w:r>
        <w:r>
          <w:fldChar w:fldCharType="separate"/>
        </w:r>
        <w:r>
          <w:t>79</w:t>
        </w:r>
        <w:r>
          <w:fldChar w:fldCharType="end"/>
        </w:r>
      </w:hyperlink>
    </w:p>
    <w:p>
      <w:pPr>
        <w:pStyle w:val="TOC2"/>
        <w:tabs>
          <w:tab w:val="right" w:leader="dot" w:pos="8306"/>
        </w:tabs>
      </w:pPr>
      <w:hyperlink w:anchor="_Toc14168" w:history="1">
        <w:r>
          <w:rPr>
            <w:rFonts w:ascii="仿宋" w:eastAsia="仿宋" w:hAnsi="仿宋" w:cs="仿宋" w:hint="eastAsia"/>
            <w:lang w:eastAsia="zh-CN"/>
          </w:rPr>
          <w:t>(三)、营销渠道与策略</w:t>
        </w:r>
        <w:r>
          <w:tab/>
        </w:r>
        <w:r>
          <w:fldChar w:fldCharType="begin"/>
        </w:r>
        <w:r>
          <w:instrText xml:space="preserve"> PAGEREF _Toc14168 \h </w:instrText>
        </w:r>
        <w:r>
          <w:fldChar w:fldCharType="separate"/>
        </w:r>
        <w:r>
          <w:t>81</w:t>
        </w:r>
        <w:r>
          <w:fldChar w:fldCharType="end"/>
        </w:r>
      </w:hyperlink>
    </w:p>
    <w:p>
      <w:pPr>
        <w:pStyle w:val="TOC2"/>
        <w:tabs>
          <w:tab w:val="right" w:leader="dot" w:pos="8306"/>
        </w:tabs>
      </w:pPr>
      <w:hyperlink w:anchor="_Toc10310" w:history="1">
        <w:r>
          <w:rPr>
            <w:rFonts w:ascii="仿宋" w:eastAsia="仿宋" w:hAnsi="仿宋" w:cs="仿宋" w:hint="eastAsia"/>
            <w:lang w:eastAsia="zh-CN"/>
          </w:rPr>
          <w:t>(四)、推广与宣传活动</w:t>
        </w:r>
        <w:r>
          <w:tab/>
        </w:r>
        <w:r>
          <w:fldChar w:fldCharType="begin"/>
        </w:r>
        <w:r>
          <w:instrText xml:space="preserve"> PAGEREF _Toc10310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
      <w:r>
        <w:rPr>
          <w:rFonts w:ascii="仿宋" w:eastAsia="仿宋" w:hAnsi="仿宋" w:cs="仿宋" w:hint="eastAsia"/>
          <w:sz w:val="28"/>
          <w:lang w:eastAsia="zh-CN"/>
        </w:rPr>
        <w:t>一、特种涂料项目概论</w:t>
      </w:r>
      <w:bookmarkEnd w:id="2"/>
    </w:p>
    <w:p>
      <w:pPr>
        <w:pStyle w:val="Heading2"/>
        <w:rPr>
          <w:rFonts w:ascii="仿宋" w:eastAsia="仿宋" w:hAnsi="仿宋" w:cs="仿宋" w:hint="eastAsia"/>
          <w:lang w:eastAsia="zh-CN"/>
        </w:rPr>
      </w:pPr>
      <w:bookmarkStart w:id="3" w:name="_Toc30659"/>
      <w:r>
        <w:rPr>
          <w:rFonts w:ascii="仿宋" w:eastAsia="仿宋" w:hAnsi="仿宋" w:cs="仿宋" w:hint="eastAsia"/>
          <w:lang w:eastAsia="zh-CN"/>
        </w:rPr>
        <w:t>(一)、特种涂料项目概况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起源追溯至对市场的深入洞察。市场的不断演变与变革为特种涂料项目提供了难得的机遇。当前市场存在的需求缺口和变革的大环境共同构成了特种涂料项目的背景。这个特种涂料项目旨在充分利用市场机遇，填补行业中尚未满足的需求，为客户提供全新的解决方案。市场的变革和需求的增长使得这个特种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特种涂料项目名称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种涂料项目正式命名为特种涂料。这个名称不仅仅是一个标识，更代表了特种涂料项目的核心理念和愿景。它蕴含着特种涂料项目所要解决问题的关键字，具有强烈的表达和辨识度，为特种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核心目标是提供一种全新、高效的解决方案，满足客户日益增长的需求。特种涂料项目追求的不仅仅是满足市场需求，更是在市场中获得卓越的竞争优势。通过不断提升产品或服务的质量和创新水平，特种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全面涵盖了产品研发、制造、市场推广和售后服务，确保从产品设计到最终用户体验的全方位关注。这一全面的特种涂料项目范围是为了确保特种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特种涂料项目计划在未来18个月内完成，包括研发、测试、市场试点和正式推出等不同阶段。这个时间表的合理设计是为了确保特种涂料项目各个阶段的顺利推进，以便按时交付高质量的成果。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特种涂料项目总预算估算为XX百万美元，主要分配在研发、市场推广、人员培训和运营等方面。这一充足的预算为特种涂料项目提供了充足的资源，确保特种涂料项目在各个方面都能取得优异的表现。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特种涂料项目可能面临的风险包括市场接受度低、技术难题、竞争激烈等。特种涂料项目团队已经制定了相应的风险应对计划，通过前瞻性的风险管理，确保特种涂料项目在面对不确定性时能够迅速做出应对。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特种涂料项目汇聚了一支经验丰富、多领域专业素养的核心团队，确保特种涂料项目在各个方面都能拥有高水平的执行力。团队的协同作战是特种涂料项目成功的关键因素之一。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特种涂料项目的背景根植于市场对更高效、创新产品的渴望，同时也受到科技发展对行业格局的深刻改变的影响。这为特种涂料项目提供了广阔的发展空间和市场需求。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截至目前，特种涂料项目已完成市场调研和技术验证，取得了初步的成功。这为特种涂料项目在未来的发展奠定了坚实的基础，为更远大的目标打下了坚实的基石。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273"/>
      <w:r>
        <w:rPr>
          <w:rFonts w:ascii="仿宋" w:eastAsia="仿宋" w:hAnsi="仿宋" w:cs="仿宋" w:hint="eastAsia"/>
          <w:sz w:val="28"/>
          <w:lang w:eastAsia="zh-CN"/>
        </w:rPr>
        <w:t>(二)、特种涂料项目目标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keyword》特种涂料项目首要业务目标是在市场中占据有利地位，实现产品/服务的成功推广和销售。通过不断提升产品质量、创新性，特种涂料项目追求成为行业中的领导者，赢得更多客户的青睐。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在科技迅速发展的时代，特种涂料项目着眼于技术创新。通过持续的研发和技术升级，特种涂料项目旨在推出更具创新性的产品或服务，以满足市场对新鲜、先进解决方案的需求。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为了建立可持续的客户关系，特种涂料项目设定了客户满意度目标。通过提供卓越的产品质量和优质的客户服务，特种涂料项目追求赢得客户的信任和忠诚度，确保他们的满意度达到行业领先水平。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特种涂料项目注重社会责任和可持续发展。通过实施环保、社会责任特种涂料项目，特种涂料项目致力于在经济发展的同时保护环境，促进社会公平，实现可持续经营。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特种涂料项目的团队是实现目标的核心驱动力。因此，特种涂料项目设定了团队发展目标，包括提升团队成员的专业技能、培养领导力，以及搭建协同高效的团队工作氛围。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054"/>
      <w:r>
        <w:rPr>
          <w:rFonts w:ascii="仿宋" w:eastAsia="仿宋" w:hAnsi="仿宋" w:cs="仿宋" w:hint="eastAsia"/>
          <w:sz w:val="28"/>
          <w:lang w:eastAsia="zh-CN"/>
        </w:rPr>
        <w:t>(三)、特种涂料项目提出的理由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提出源于对市场机遇的深刻洞察。当前市场中存在的需求缺口和行业发展趋势表明，有巨大的商业机会等待被开发。通过准确捕捉市场机遇，特种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理念基于对技术创新的信仰。通过持续的研发和技术投入，特种涂料项目有望推出更具创新性的产品或服务。在科技飞速发展的当下，特种涂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提出是为了增强企业的行业竞争力。通过提升产品或服务的质量和独特性，特种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响应了消费者需求的变化。随着社会和科技的不断发展，消费者对产品和服务的需求也在发生变化。通过深入了解并及时回应消费者的新需求，特种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特种涂料项目的提出是企业战略发展规划的一部分。在面对日益激烈的市场竞争和不断变化的商业环境中，特种涂料项目作为企业战略的一环，旨在为企业开辟新的增长领域，巩固企业在行业中的地位。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提出不仅仅是基于商业考量，还注重社会责任。通过推出环保、社会责任等方面的特种涂料项目，特种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特种涂料项目的提出反映了对利益相关者期望的关注。包括客户、员工、投资者等利益相关者在企业发展中都有着各自的期望，特种涂料项目力求在满足这些期望的同时，取得更大的共赢。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243"/>
      <w:r>
        <w:rPr>
          <w:rFonts w:ascii="仿宋" w:eastAsia="仿宋" w:hAnsi="仿宋" w:cs="仿宋" w:hint="eastAsia"/>
          <w:sz w:val="28"/>
          <w:lang w:eastAsia="zh-CN"/>
        </w:rPr>
        <w:t>(四)、特种涂料项目意义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首要意义在于提升企业的市场竞争力。通过持续的创新和对产品质量的高标准要求，特种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涂料项目的推进将促使行业技术水平的提升。通过引入先进技术和创新性解决方案，特种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涂料项目不仅创造了大量就业机会，提高了就业水平，还注重社会责任和环保。通过参与社会公益事业和推动环保特种涂料项目，特种涂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综合而言，特种涂料项目意义重大，不仅推动了企业的发展，也为行业和社会的进步贡献了积极力量。这是一个全面而深刻的影响，将在未来产生可持续的正面效应。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582"/>
      <w:r>
        <w:rPr>
          <w:rFonts w:ascii="仿宋" w:eastAsia="仿宋" w:hAnsi="仿宋" w:cs="仿宋" w:hint="eastAsia"/>
          <w:sz w:val="28"/>
          <w:lang w:eastAsia="zh-CN"/>
        </w:rPr>
        <w:t>(五)、特种涂料项目背景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在当今迅猛发展的商业环境中，特种涂料项目的动因根植于对多方面因素的审慎考量。这个特种涂料项目的提出并非孤立的决策，而是对企业所处背景深入思考的产物。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市场的不断演变是特种涂料项目背后的首要原因。科技的迅速发展和全球市场的快速变化使得企业必须灵活应对。特种涂料项目应运而生，旨在通过创新性的解决方案迎合市场的多变需求，赢得竞争中的先机。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竞争的激烈程度也是特种涂料项目背景中不可忽视的一环。企业需要在激烈竞争中脱颖而出，为此，特种涂料项目致力于打破常规，提供独特的价值主张，以吸引客户并确保市场份额的增长。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此外，社会对企业责任的期望也在逐渐升高。特种涂料项目充分融入了社会责任的理念，通过可持续经营和社会公益特种涂料项目，企图为社会贡献一份力量，在商业成功的同时关注社会价值。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4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44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的技术管理特点体现在其创新导向。通过引入最先进的技术趋势和解决方案，特种涂料项目致力于提升科技含量、提高质量和效率水平。这意味着我们将采用最新的工具和方法，确保特种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涂料项目技术管理的显著特征。通过整合不同领域的技术资源，我们实现了跨学科的协同工作。这有助于优化技术架构，提高整体效能。此外，整合性策略还促进了不同技术团队之间的紧密沟通和高效合作，确保特种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涂料项目所采用的技术。通过不断优化技术方案，特种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涂料项目团队将在特种涂料项目初期识别可能的技术风险，并采取相应的预防和应对措施。通过建立健全的风险评估机制，特种涂料项目能够在实施过程中及时发现并解决潜在的技术问题，保障特种涂料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特种涂料项目中，技术将成为特种涂料项目成功的有力支持。这一深度剖析揭示了技术管理在特种涂料项目实施中的关键作用，为特种涂料项目的技术基础奠定了坚实的基础。</w:t>
      </w:r>
    </w:p>
    <w:p>
      <w:pPr>
        <w:pStyle w:val="Heading2"/>
        <w:ind w:firstLine="560" w:firstLineChars="200"/>
        <w:rPr>
          <w:rFonts w:ascii="仿宋" w:eastAsia="仿宋" w:hAnsi="仿宋" w:cs="仿宋" w:hint="eastAsia"/>
          <w:sz w:val="28"/>
          <w:lang w:eastAsia="zh-CN"/>
        </w:rPr>
      </w:pPr>
      <w:bookmarkStart w:id="10" w:name="_Toc19003"/>
      <w:r>
        <w:rPr>
          <w:rFonts w:ascii="仿宋" w:eastAsia="仿宋" w:hAnsi="仿宋" w:cs="仿宋" w:hint="eastAsia"/>
          <w:sz w:val="28"/>
          <w:lang w:eastAsia="zh-CN"/>
        </w:rPr>
        <w:t>(二)、特种涂料项目工艺技术设计方案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涂料项目将严格按照相关行业规范要求进行组织。通过有效控制产品质量，特种涂料项目将致力于为顾客提供优质的特种涂料项目产品和良好的服务。这体现了特种涂料项目对于生产活动合规性和质量标准的高度重视，为特种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涂料项目注重生态效益和清洁生产原则。特种涂料项目建设将紧密结合地方特色经济发展，与社会经济发展规划和区域环境保护规划方案相协调一致。通过与当地区域自然生态系统的结合，特种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特种涂料项目产品具有多样化的客户需求和个性化的特点。因此，特种涂料项目产品规格品种多样，且单批生产数量较小。为满足这一特点，特种涂料项目承办单位将建设先进的柔性制造生产线。通过广泛应用柔性制造技术，特种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涂料项目采用的技术具有较高的技术含量和自动化水平，处于国内先进水平。这一技术选用不仅体现了对生产效率、质量和环境友好性的高标准要求，同时为特种涂料项目的可持续发展奠定了坚实的基础。</w:t>
      </w:r>
    </w:p>
    <w:p>
      <w:pPr>
        <w:pStyle w:val="Heading2"/>
        <w:ind w:firstLine="560" w:firstLineChars="200"/>
        <w:rPr>
          <w:rFonts w:ascii="仿宋" w:eastAsia="仿宋" w:hAnsi="仿宋" w:cs="仿宋" w:hint="eastAsia"/>
          <w:sz w:val="28"/>
          <w:lang w:eastAsia="zh-CN"/>
        </w:rPr>
      </w:pPr>
      <w:bookmarkStart w:id="11" w:name="_Toc437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为确保特种涂料项目的高效生产和技术实施，我们制定了一套精心设计的设备选型方案，以满足特种涂料项目生产、质量和环保的要求。该方案的主要特点如下：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63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5482"/>
      <w:r>
        <w:rPr>
          <w:rFonts w:ascii="仿宋" w:eastAsia="仿宋" w:hAnsi="仿宋" w:cs="仿宋" w:hint="eastAsia"/>
          <w:lang w:eastAsia="zh-CN"/>
        </w:rPr>
        <w:t>(一)、特种涂料行业分析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行业一直以来都是市场的关注焦点。行业内的发展趋势、竞争态势以及潜在机会都对特种涂料项目的推进产生深远的影响。通过深入研究行业的整体概貌，我们将更好地理解行业的核心特征，为特种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涂料行业，技术一直是推动创新和发展的关键因素。我们将对当前技术趋势进行详尽分析，包括但不限于人工智能、大数据应用、先进制造技术等。这有助于特种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涂料项目成功的基础。我们将对主要竞争对手进行深入研究，包括其市场份额、产品特点、市场定位等。通过全面了解竞争对手的优势和劣势，特种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956"/>
      <w:r>
        <w:rPr>
          <w:rFonts w:ascii="仿宋" w:eastAsia="仿宋" w:hAnsi="仿宋" w:cs="仿宋" w:hint="eastAsia"/>
          <w:sz w:val="28"/>
          <w:lang w:eastAsia="zh-CN"/>
        </w:rPr>
        <w:t>(二)、特种涂料市场分析预测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通过对市场规模的深入调研，我们将预测特种涂料市场未来的增长趋势。这包括市场的整体规模、各细分领域的发展趋势等。特种涂料项目可以根据市场的扩张速度和潜在机会，制定更符合市场需求的发展策略。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涂料项目实施过程中需要充分考虑的因素。我们将对市场风险进行全面评估，包括但不限于政策法规风险、市场竞争风险、技术变革风险等。通过对潜在风险的深入分析，特种涂料项目可以制定相应的风险缓解策略，降低不确定性对特种涂料项目的影响。</w:t>
      </w:r>
    </w:p>
    <w:p>
      <w:pPr>
        <w:pStyle w:val="Heading1"/>
        <w:ind w:firstLine="560" w:firstLineChars="200"/>
        <w:rPr>
          <w:rFonts w:ascii="仿宋" w:eastAsia="仿宋" w:hAnsi="仿宋" w:cs="仿宋" w:hint="eastAsia"/>
          <w:sz w:val="28"/>
          <w:lang w:eastAsia="zh-CN"/>
        </w:rPr>
      </w:pPr>
      <w:bookmarkStart w:id="15" w:name="_Toc21444"/>
      <w:r>
        <w:rPr>
          <w:rFonts w:ascii="仿宋" w:eastAsia="仿宋" w:hAnsi="仿宋" w:cs="仿宋" w:hint="eastAsia"/>
          <w:sz w:val="28"/>
          <w:lang w:eastAsia="zh-CN"/>
        </w:rPr>
        <w:t>四、特种涂料项目建设背景及必要性分析</w:t>
      </w:r>
      <w:bookmarkEnd w:id="15"/>
    </w:p>
    <w:p>
      <w:pPr>
        <w:pStyle w:val="Heading2"/>
        <w:rPr>
          <w:rFonts w:ascii="仿宋" w:eastAsia="仿宋" w:hAnsi="仿宋" w:cs="仿宋" w:hint="eastAsia"/>
          <w:lang w:eastAsia="zh-CN"/>
        </w:rPr>
      </w:pPr>
      <w:bookmarkStart w:id="16" w:name="_Toc19562"/>
      <w:r>
        <w:rPr>
          <w:rFonts w:ascii="仿宋" w:eastAsia="仿宋" w:hAnsi="仿宋" w:cs="仿宋" w:hint="eastAsia"/>
          <w:lang w:eastAsia="zh-CN"/>
        </w:rPr>
        <w:t>(一)、特种涂料项目背景分析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涂料项目在这个潮流中的定位。同时，我们将关注行业内涌现的新兴机遇，以便特种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涂料项目提供了强大的发展动力。我们将聚焦于行业内最新的技术发展趋势，包括但不限于人工智能、大数据分析、物联网等领域。通过深度的技术研究，我们将确保特种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涂料项目发展的源泉。我们将投入更多的精力对市场需求进行深入剖析，超越表面的需求，深入挖掘潜在的市场痛点和机遇。通过对市场需求的细致了解，特种涂料项目将更有针对性地设计解决方案，满足市场的多样化需求，从而更好地促进特种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涂料项目战略至关重要。我们将对竞争态势进行更为深入的分析，包括但不限于市场份额、产品特点、客户满意度等多个维度。通过深度的竞争分析，特种涂料项目将能够更准确地把握市场脉搏，制定具有竞争力的特种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涂料项目的发展具有直接的影响。我们将进行更为全面的法规和政策分析，了解行业发展中的潜在法律风险和合规挑战。通过充分了解和遵守相关法规，特种涂料项目将确保在法律框架内合法合规运营，为特种涂料项目的稳健发展提供有力支持。</w:t>
      </w:r>
    </w:p>
    <w:p>
      <w:pPr>
        <w:pStyle w:val="Heading2"/>
        <w:ind w:firstLine="560" w:firstLineChars="200"/>
        <w:rPr>
          <w:rFonts w:ascii="仿宋" w:eastAsia="仿宋" w:hAnsi="仿宋" w:cs="仿宋" w:hint="eastAsia"/>
          <w:sz w:val="28"/>
          <w:lang w:eastAsia="zh-CN"/>
        </w:rPr>
      </w:pPr>
      <w:bookmarkStart w:id="17" w:name="_Toc22976"/>
      <w:r>
        <w:rPr>
          <w:rFonts w:ascii="仿宋" w:eastAsia="仿宋" w:hAnsi="仿宋" w:cs="仿宋" w:hint="eastAsia"/>
          <w:sz w:val="28"/>
          <w:lang w:eastAsia="zh-CN"/>
        </w:rPr>
        <w:t>(二)、特种涂料项目建设必要性分析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https://d.book118.com/755030222012011043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D2E6E"/>
    <w:rsid w:val="145D2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302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2024-01-15T09:39:00Z</dcterms:created>
  <dcterms:modified xsi:type="dcterms:W3CDTF">2024-01-15T09:40:01Z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99BAF5526E9547F9A024EF3C7E996998_11</vt:lpwstr>
  </property>
  <property fmtid="{D5CDD505-2E9C-101B-9397-08002B2CF9AE}" pid="3" name="KSOProductBuildVer">
    <vt:lpwstr>2052-12.1.0.16120</vt:lpwstr>
  </property>
</Properties>
</file>