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吸顶灯项目调研分析报告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eastAsia="zh-CN"/>
          </w:rPr>
          <w:t>一、建筑工程可行性分析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(一)、吸顶灯项目工程设计总体要求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_Toc17511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三、选址方案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(一)、吸顶灯项目选址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eastAsia="zh-CN"/>
          </w:rPr>
          <w:t>(二)、吸顶灯项目选址流程</w:t>
        </w:r>
        <w:r>
          <w:tab/>
        </w:r>
        <w:r>
          <w:fldChar w:fldCharType="begin"/>
        </w:r>
        <w:r>
          <w:instrText xml:space="preserve"> PAGEREF _Toc32241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" w:history="1">
        <w:r>
          <w:rPr>
            <w:rFonts w:ascii="仿宋" w:eastAsia="仿宋" w:hAnsi="仿宋" w:cs="仿宋" w:hint="eastAsia"/>
            <w:lang w:eastAsia="zh-CN"/>
          </w:rPr>
          <w:t>(三)、吸顶灯项目选址原则</w:t>
        </w:r>
        <w:r>
          <w:tab/>
        </w:r>
        <w:r>
          <w:fldChar w:fldCharType="begin"/>
        </w:r>
        <w:r>
          <w:instrText xml:space="preserve"> PAGEREF _Toc2989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4" w:history="1">
        <w:r>
          <w:rPr>
            <w:rFonts w:ascii="仿宋" w:eastAsia="仿宋" w:hAnsi="仿宋" w:cs="仿宋" w:hint="eastAsia"/>
            <w:lang w:eastAsia="zh-CN"/>
          </w:rPr>
          <w:t>四、安全评价范围、目的及依据</w:t>
        </w:r>
        <w:r>
          <w:tab/>
        </w:r>
        <w:r>
          <w:fldChar w:fldCharType="begin"/>
        </w:r>
        <w:r>
          <w:instrText xml:space="preserve"> PAGEREF _Toc5374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8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_Toc9648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6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_Toc24856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五、行业前景及市场预测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_Toc27651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4" w:history="1">
        <w:r>
          <w:rPr>
            <w:rFonts w:ascii="仿宋" w:eastAsia="仿宋" w:hAnsi="仿宋" w:cs="仿宋" w:hint="eastAsia"/>
            <w:lang w:eastAsia="zh-CN"/>
          </w:rPr>
          <w:t>六、项目概要</w:t>
        </w:r>
        <w:r>
          <w:tab/>
        </w:r>
        <w:r>
          <w:fldChar w:fldCharType="begin"/>
        </w:r>
        <w:r>
          <w:instrText xml:space="preserve"> PAGEREF _Toc32664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6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_Toc11096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_Toc1741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eastAsia="zh-CN"/>
          </w:rPr>
          <w:t>(三)、吸顶灯项目定位及建设原因</w:t>
        </w:r>
        <w:r>
          <w:tab/>
        </w:r>
        <w:r>
          <w:fldChar w:fldCharType="begin"/>
        </w:r>
        <w:r>
          <w:instrText xml:space="preserve"> PAGEREF _Toc25027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(四)、吸顶灯项目选址及背景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(五)、吸顶灯项目生产规模概述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3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_Toc25923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5" w:history="1">
        <w:r>
          <w:rPr>
            <w:rFonts w:ascii="仿宋" w:eastAsia="仿宋" w:hAnsi="仿宋" w:cs="仿宋" w:hint="eastAsia"/>
            <w:lang w:eastAsia="zh-CN"/>
          </w:rPr>
          <w:t>(十)、吸顶灯项目经济效益预期规划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(十一)、吸顶灯项目建设进度计划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_Toc12819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_Toc31329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3" w:history="1">
        <w:r>
          <w:rPr>
            <w:rFonts w:ascii="仿宋" w:eastAsia="仿宋" w:hAnsi="仿宋" w:cs="仿宋" w:hint="eastAsia"/>
            <w:lang w:eastAsia="zh-CN"/>
          </w:rPr>
          <w:t>八、财务管理与资金运作</w:t>
        </w:r>
        <w:r>
          <w:tab/>
        </w:r>
        <w:r>
          <w:fldChar w:fldCharType="begin"/>
        </w:r>
        <w:r>
          <w:instrText xml:space="preserve"> PAGEREF _Toc25363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6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_Toc17186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九、行业壁垒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641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8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_Toc15248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3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_Toc9383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5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_Toc3605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" w:history="1">
        <w:r>
          <w:rPr>
            <w:rFonts w:ascii="仿宋" w:eastAsia="仿宋" w:hAnsi="仿宋" w:cs="仿宋" w:hint="eastAsia"/>
            <w:lang w:eastAsia="zh-CN"/>
          </w:rPr>
          <w:t>十、SWOT分析说明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_Toc3769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7" w:history="1">
        <w:r>
          <w:rPr>
            <w:rFonts w:ascii="仿宋" w:eastAsia="仿宋" w:hAnsi="仿宋" w:cs="仿宋" w:hint="eastAsia"/>
            <w:lang w:eastAsia="zh-CN"/>
          </w:rPr>
          <w:t>十一、科技创新与研发</w:t>
        </w:r>
        <w:r>
          <w:tab/>
        </w:r>
        <w:r>
          <w:fldChar w:fldCharType="begin"/>
        </w:r>
        <w:r>
          <w:instrText xml:space="preserve"> PAGEREF _Toc29257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8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_Toc22388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十二、风险及退出方式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4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_Toc29604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4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_Toc18954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1" w:history="1">
        <w:r>
          <w:rPr>
            <w:rFonts w:ascii="仿宋" w:eastAsia="仿宋" w:hAnsi="仿宋" w:cs="仿宋" w:hint="eastAsia"/>
            <w:lang w:eastAsia="zh-CN"/>
          </w:rPr>
          <w:t>十三、建设进度分析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0" w:history="1">
        <w:r>
          <w:rPr>
            <w:rFonts w:ascii="仿宋" w:eastAsia="仿宋" w:hAnsi="仿宋" w:cs="仿宋" w:hint="eastAsia"/>
            <w:lang w:eastAsia="zh-CN"/>
          </w:rPr>
          <w:t>(一)、吸顶灯项目进度安排</w:t>
        </w:r>
        <w:r>
          <w:tab/>
        </w:r>
        <w:r>
          <w:fldChar w:fldCharType="begin"/>
        </w:r>
        <w:r>
          <w:instrText xml:space="preserve"> PAGEREF _Toc29100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eastAsia="zh-CN"/>
          </w:rPr>
          <w:t>(二)、吸顶灯项目实施保障措施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eastAsia="zh-CN"/>
          </w:rPr>
          <w:t>十四、创新与研发策略</w:t>
        </w:r>
        <w:r>
          <w:tab/>
        </w:r>
        <w:r>
          <w:fldChar w:fldCharType="begin"/>
        </w:r>
        <w:r>
          <w:instrText xml:space="preserve"> PAGEREF _Toc7550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_Toc2549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9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_Toc23199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8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9" w:history="1">
        <w:r>
          <w:rPr>
            <w:rFonts w:ascii="仿宋" w:eastAsia="仿宋" w:hAnsi="仿宋" w:cs="仿宋" w:hint="eastAsia"/>
            <w:lang w:eastAsia="zh-CN"/>
          </w:rPr>
          <w:t>十五、渠道管理概述</w:t>
        </w:r>
        <w:r>
          <w:tab/>
        </w:r>
        <w:r>
          <w:fldChar w:fldCharType="begin"/>
        </w:r>
        <w:r>
          <w:instrText xml:space="preserve"> PAGEREF _Toc4109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_Toc28341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十七、经济影响分析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_Toc6869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6" w:history="1">
        <w:r>
          <w:rPr>
            <w:rFonts w:ascii="仿宋" w:eastAsia="仿宋" w:hAnsi="仿宋" w:cs="仿宋" w:hint="eastAsia"/>
            <w:lang w:eastAsia="zh-CN"/>
          </w:rPr>
          <w:t>十八、建设及运营风险分析</w:t>
        </w:r>
        <w:r>
          <w:tab/>
        </w:r>
        <w:r>
          <w:fldChar w:fldCharType="begin"/>
        </w:r>
        <w:r>
          <w:instrText xml:space="preserve"> PAGEREF _Toc5656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_Toc23004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_Toc14293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_Toc24847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_Toc7964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30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_Toc30304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1" w:history="1">
        <w:r>
          <w:rPr>
            <w:rFonts w:ascii="仿宋" w:eastAsia="仿宋" w:hAnsi="仿宋" w:cs="仿宋" w:hint="eastAsia"/>
            <w:lang w:eastAsia="zh-CN"/>
          </w:rPr>
          <w:t>十九、吸顶灯项目管理计划</w:t>
        </w:r>
        <w:r>
          <w:tab/>
        </w:r>
        <w:r>
          <w:fldChar w:fldCharType="begin"/>
        </w:r>
        <w:r>
          <w:instrText xml:space="preserve"> PAGEREF _Toc7691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1" w:history="1">
        <w:r>
          <w:rPr>
            <w:rFonts w:ascii="仿宋" w:eastAsia="仿宋" w:hAnsi="仿宋" w:cs="仿宋" w:hint="eastAsia"/>
            <w:lang w:eastAsia="zh-CN"/>
          </w:rPr>
          <w:t>(一)、吸顶灯项目管理概述</w:t>
        </w:r>
        <w:r>
          <w:tab/>
        </w:r>
        <w:r>
          <w:fldChar w:fldCharType="begin"/>
        </w:r>
        <w:r>
          <w:instrText xml:space="preserve"> PAGEREF _Toc18331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(二)、吸顶灯项目组织结构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(三)、吸顶灯项目计划与进度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1" w:history="1">
        <w:r>
          <w:rPr>
            <w:rFonts w:ascii="仿宋" w:eastAsia="仿宋" w:hAnsi="仿宋" w:cs="仿宋" w:hint="eastAsia"/>
            <w:lang w:eastAsia="zh-CN"/>
          </w:rPr>
          <w:t>(四)、吸顶灯项目质量管理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2" w:history="1">
        <w:r>
          <w:rPr>
            <w:rFonts w:ascii="仿宋" w:eastAsia="仿宋" w:hAnsi="仿宋" w:cs="仿宋" w:hint="eastAsia"/>
            <w:lang w:eastAsia="zh-CN"/>
          </w:rPr>
          <w:t>(五)、吸顶灯项目风险管理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(六)、吸顶灯项目成本管理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(七)、吸顶灯项目人力资源管理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3" w:history="1">
        <w:r>
          <w:rPr>
            <w:rFonts w:ascii="仿宋" w:eastAsia="仿宋" w:hAnsi="仿宋" w:cs="仿宋" w:hint="eastAsia"/>
            <w:lang w:eastAsia="zh-CN"/>
          </w:rPr>
          <w:t>(八)、吸顶灯项目沟通与合作</w:t>
        </w:r>
        <w:r>
          <w:tab/>
        </w:r>
        <w:r>
          <w:fldChar w:fldCharType="begin"/>
        </w:r>
        <w:r>
          <w:instrText xml:space="preserve"> PAGEREF _Toc32103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9" w:history="1">
        <w:r>
          <w:rPr>
            <w:rFonts w:ascii="仿宋" w:eastAsia="仿宋" w:hAnsi="仿宋" w:cs="仿宋" w:hint="eastAsia"/>
            <w:lang w:eastAsia="zh-CN"/>
          </w:rPr>
          <w:t>二十、竞争优势</w:t>
        </w:r>
        <w:r>
          <w:tab/>
        </w:r>
        <w:r>
          <w:fldChar w:fldCharType="begin"/>
        </w:r>
        <w:r>
          <w:instrText xml:space="preserve"> PAGEREF _Toc12669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二十一、招标方案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8" w:history="1">
        <w:r>
          <w:rPr>
            <w:rFonts w:ascii="仿宋" w:eastAsia="仿宋" w:hAnsi="仿宋" w:cs="仿宋" w:hint="eastAsia"/>
            <w:lang w:eastAsia="zh-CN"/>
          </w:rPr>
          <w:t>(一)、吸顶灯项目招标依据</w:t>
        </w:r>
        <w:r>
          <w:tab/>
        </w:r>
        <w:r>
          <w:fldChar w:fldCharType="begin"/>
        </w:r>
        <w:r>
          <w:instrText xml:space="preserve"> PAGEREF _Toc30928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(二)、吸顶灯项目招标范围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4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_Toc27214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2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154"/>
      <w:r>
        <w:rPr>
          <w:rFonts w:ascii="仿宋" w:eastAsia="仿宋" w:hAnsi="仿宋" w:cs="仿宋" w:hint="eastAsia"/>
          <w:sz w:val="28"/>
          <w:lang w:eastAsia="zh-CN"/>
        </w:rPr>
        <w:t>一、建筑工程可行性分析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71"/>
      <w:r>
        <w:rPr>
          <w:rFonts w:ascii="仿宋" w:eastAsia="仿宋" w:hAnsi="仿宋" w:cs="仿宋" w:hint="eastAsia"/>
          <w:lang w:eastAsia="zh-CN"/>
        </w:rPr>
        <w:t>(一)、吸顶灯项目工程设计总体要求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吸顶灯项目工程设计的总体要求如下：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建筑结构设计原则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我们将坚持在吸顶灯项目工程设计阶段遵循“经济、实用和美观”的原则，并综合考虑当地地质和地形条件，以确保建筑结构的合理性和稳定性。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工艺生产需求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为满足工艺生产的需要，我们将设计工艺布局，使其便于操作、检修和管理。我们将注重厂房一体化设计，特别关注竖向组合，以最大程度地减少管线长度，从而降低能耗、节约用地和降低总体投资。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主厂房设计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https://d.book118.com/755031133332011112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吸顶灯项目调研分析报告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吸顶灯项目调研分析报告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吸顶灯项目调研分析报告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吸顶灯项目调研分析报告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吸顶灯项目调研分析报告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9E1515"/>
    <w:rsid w:val="4593521B"/>
    <w:rsid w:val="649E151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5031133332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2024-02-24T19:47:00Z</dcterms:created>
  <dcterms:modified xsi:type="dcterms:W3CDTF">2024-02-24T19:47:55Z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3B1DF6B3A5F24F06BD11BB4FF1F0F3FE_11</vt:lpwstr>
  </property>
  <property fmtid="{D5CDD505-2E9C-101B-9397-08002B2CF9AE}" pid="3" name="KSOProductBuildVer">
    <vt:lpwstr>2052-12.1.0.16250</vt:lpwstr>
  </property>
</Properties>
</file>