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罐头项目建设总纲及方案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8697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_Toc18697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57" w:history="1">
        <w:r>
          <w:rPr>
            <w:rFonts w:ascii="仿宋" w:eastAsia="仿宋" w:hAnsi="仿宋" w:cs="仿宋" w:hint="eastAsia"/>
            <w:lang w:eastAsia="zh-CN"/>
          </w:rPr>
          <w:t>一、罐头项目概论</w:t>
        </w:r>
        <w:r>
          <w:tab/>
        </w:r>
        <w:r>
          <w:fldChar w:fldCharType="begin"/>
        </w:r>
        <w:r>
          <w:instrText xml:space="preserve"> PAGEREF _Toc14857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63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_Toc29363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8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_Toc19238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4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_Toc2604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4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_Toc17644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35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_Toc31335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_Toc308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15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_Toc11715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_Toc290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37" w:history="1">
        <w:r>
          <w:rPr>
            <w:rFonts w:ascii="仿宋" w:eastAsia="仿宋" w:hAnsi="仿宋" w:cs="仿宋" w:hint="eastAsia"/>
            <w:lang w:eastAsia="zh-CN"/>
          </w:rPr>
          <w:t>三、经济影响分析</w:t>
        </w:r>
        <w:r>
          <w:tab/>
        </w:r>
        <w:r>
          <w:fldChar w:fldCharType="begin"/>
        </w:r>
        <w:r>
          <w:instrText xml:space="preserve"> PAGEREF _Toc26637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0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_Toc2980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93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_Toc25993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83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_Toc24783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16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_Toc3916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28" w:history="1">
        <w:r>
          <w:rPr>
            <w:rFonts w:ascii="仿宋" w:eastAsia="仿宋" w:hAnsi="仿宋" w:cs="仿宋" w:hint="eastAsia"/>
            <w:lang w:eastAsia="zh-CN"/>
          </w:rPr>
          <w:t>四、建设风险评估分析</w:t>
        </w:r>
        <w:r>
          <w:tab/>
        </w:r>
        <w:r>
          <w:fldChar w:fldCharType="begin"/>
        </w:r>
        <w:r>
          <w:instrText xml:space="preserve"> PAGEREF _Toc12628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88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_Toc22388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88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_Toc16988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10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_Toc9210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40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_Toc10640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9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_Toc9519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78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_Toc10778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73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_Toc7473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13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_Toc17113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5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_Toc1995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68" w:history="1">
        <w:r>
          <w:rPr>
            <w:rFonts w:ascii="仿宋" w:eastAsia="仿宋" w:hAnsi="仿宋" w:cs="仿宋" w:hint="eastAsia"/>
            <w:lang w:eastAsia="zh-CN"/>
          </w:rPr>
          <w:t>五、资源开发及综合利用分析</w:t>
        </w:r>
        <w:r>
          <w:tab/>
        </w:r>
        <w:r>
          <w:fldChar w:fldCharType="begin"/>
        </w:r>
        <w:r>
          <w:instrText xml:space="preserve"> PAGEREF _Toc16168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3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_Toc20133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40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_Toc26340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26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_Toc21426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90" w:history="1">
        <w:r>
          <w:rPr>
            <w:rFonts w:ascii="仿宋" w:eastAsia="仿宋" w:hAnsi="仿宋" w:cs="仿宋" w:hint="eastAsia"/>
            <w:lang w:eastAsia="zh-CN"/>
          </w:rPr>
          <w:t>六、背景、必要性分析</w:t>
        </w:r>
        <w:r>
          <w:tab/>
        </w:r>
        <w:r>
          <w:fldChar w:fldCharType="begin"/>
        </w:r>
        <w:r>
          <w:instrText xml:space="preserve"> PAGEREF _Toc3990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16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_Toc11316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66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_Toc8166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40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_Toc30940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22" w:history="1">
        <w:r>
          <w:rPr>
            <w:rFonts w:ascii="仿宋" w:eastAsia="仿宋" w:hAnsi="仿宋" w:cs="仿宋" w:hint="eastAsia"/>
            <w:lang w:eastAsia="zh-CN"/>
          </w:rPr>
          <w:t>七、安全与应急管理</w:t>
        </w:r>
        <w:r>
          <w:tab/>
        </w:r>
        <w:r>
          <w:fldChar w:fldCharType="begin"/>
        </w:r>
        <w:r>
          <w:instrText xml:space="preserve"> PAGEREF _Toc24522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83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_Toc27583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3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_Toc783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17" w:history="1">
        <w:r>
          <w:rPr>
            <w:rFonts w:ascii="仿宋" w:eastAsia="仿宋" w:hAnsi="仿宋" w:cs="仿宋" w:hint="eastAsia"/>
            <w:lang w:eastAsia="zh-CN"/>
          </w:rPr>
          <w:t>八、环境保护与绿色发展</w:t>
        </w:r>
        <w:r>
          <w:tab/>
        </w:r>
        <w:r>
          <w:fldChar w:fldCharType="begin"/>
        </w:r>
        <w:r>
          <w:instrText xml:space="preserve"> PAGEREF _Toc21317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9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_Toc2339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33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_Toc31033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00" w:history="1">
        <w:r>
          <w:rPr>
            <w:rFonts w:ascii="仿宋" w:eastAsia="仿宋" w:hAnsi="仿宋" w:cs="仿宋" w:hint="eastAsia"/>
            <w:lang w:eastAsia="zh-CN"/>
          </w:rPr>
          <w:t>九、项目进度计划</w:t>
        </w:r>
        <w:r>
          <w:tab/>
        </w:r>
        <w:r>
          <w:fldChar w:fldCharType="begin"/>
        </w:r>
        <w:r>
          <w:instrText xml:space="preserve"> PAGEREF _Toc9300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78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_Toc24478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22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_Toc11229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25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_Toc28925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78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_Toc30578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06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_Toc10306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89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_Toc14389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21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_Toc5221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44" w:history="1">
        <w:r>
          <w:rPr>
            <w:rFonts w:ascii="仿宋" w:eastAsia="仿宋" w:hAnsi="仿宋" w:cs="仿宋" w:hint="eastAsia"/>
            <w:lang w:eastAsia="zh-CN"/>
          </w:rPr>
          <w:t>十、资金管理与财务规划</w:t>
        </w:r>
        <w:r>
          <w:tab/>
        </w:r>
        <w:r>
          <w:fldChar w:fldCharType="begin"/>
        </w:r>
        <w:r>
          <w:instrText xml:space="preserve"> PAGEREF _Toc16944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65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_Toc32365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13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_Toc4813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00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_Toc27800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6" w:history="1">
        <w:r>
          <w:rPr>
            <w:rFonts w:ascii="仿宋" w:eastAsia="仿宋" w:hAnsi="仿宋" w:cs="仿宋" w:hint="eastAsia"/>
            <w:lang w:eastAsia="zh-CN"/>
          </w:rPr>
          <w:t>十一、环境保护与治理方案</w:t>
        </w:r>
        <w:r>
          <w:tab/>
        </w:r>
        <w:r>
          <w:fldChar w:fldCharType="begin"/>
        </w:r>
        <w:r>
          <w:instrText xml:space="preserve"> PAGEREF _Toc996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16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_Toc21416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09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_Toc22609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03" w:history="1">
        <w:r>
          <w:rPr>
            <w:rFonts w:ascii="仿宋" w:eastAsia="仿宋" w:hAnsi="仿宋" w:cs="仿宋" w:hint="eastAsia"/>
            <w:lang w:eastAsia="zh-CN"/>
          </w:rPr>
          <w:t>十二、土地利用与规划方案</w:t>
        </w:r>
        <w:r>
          <w:tab/>
        </w:r>
        <w:r>
          <w:fldChar w:fldCharType="begin"/>
        </w:r>
        <w:r>
          <w:instrText xml:space="preserve"> PAGEREF _Toc4003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4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_Toc30264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12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_Toc18312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5" w:history="1">
        <w:r>
          <w:rPr>
            <w:rFonts w:ascii="仿宋" w:eastAsia="仿宋" w:hAnsi="仿宋" w:cs="仿宋" w:hint="eastAsia"/>
            <w:lang w:eastAsia="zh-CN"/>
          </w:rPr>
          <w:t>十三、企业合规与伦理</w:t>
        </w:r>
        <w:r>
          <w:tab/>
        </w:r>
        <w:r>
          <w:fldChar w:fldCharType="begin"/>
        </w:r>
        <w:r>
          <w:instrText xml:space="preserve"> PAGEREF _Toc1115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08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_Toc15308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2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_Toc2862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68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_Toc15768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60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_Toc32660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50" w:history="1">
        <w:r>
          <w:rPr>
            <w:rFonts w:ascii="仿宋" w:eastAsia="仿宋" w:hAnsi="仿宋" w:cs="仿宋" w:hint="eastAsia"/>
            <w:lang w:eastAsia="zh-CN"/>
          </w:rPr>
          <w:t>十四、知识产权管理与保护</w:t>
        </w:r>
        <w:r>
          <w:tab/>
        </w:r>
        <w:r>
          <w:fldChar w:fldCharType="begin"/>
        </w:r>
        <w:r>
          <w:instrText xml:space="preserve"> PAGEREF _Toc15650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0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_Toc3170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88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_Toc3988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13" w:history="1">
        <w:r>
          <w:rPr>
            <w:rFonts w:ascii="仿宋" w:eastAsia="仿宋" w:hAnsi="仿宋" w:cs="仿宋" w:hint="eastAsia"/>
            <w:lang w:eastAsia="zh-CN"/>
          </w:rPr>
          <w:t>十五、设施与设备管理</w:t>
        </w:r>
        <w:r>
          <w:tab/>
        </w:r>
        <w:r>
          <w:fldChar w:fldCharType="begin"/>
        </w:r>
        <w:r>
          <w:instrText xml:space="preserve"> PAGEREF _Toc22813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25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_Toc20825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72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_Toc16272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48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_Toc12248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77" w:history="1">
        <w:r>
          <w:rPr>
            <w:rFonts w:ascii="仿宋" w:eastAsia="仿宋" w:hAnsi="仿宋" w:cs="仿宋" w:hint="eastAsia"/>
            <w:lang w:eastAsia="zh-CN"/>
          </w:rPr>
          <w:t>十六、成果转化与推广应用</w:t>
        </w:r>
        <w:r>
          <w:tab/>
        </w:r>
        <w:r>
          <w:fldChar w:fldCharType="begin"/>
        </w:r>
        <w:r>
          <w:instrText xml:space="preserve"> PAGEREF _Toc12077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13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_Toc32213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97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_Toc13397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03" w:history="1">
        <w:r>
          <w:rPr>
            <w:rFonts w:ascii="仿宋" w:eastAsia="仿宋" w:hAnsi="仿宋" w:cs="仿宋" w:hint="eastAsia"/>
            <w:lang w:eastAsia="zh-CN"/>
          </w:rPr>
          <w:t>十七、法律法规与政策遵循</w:t>
        </w:r>
        <w:r>
          <w:tab/>
        </w:r>
        <w:r>
          <w:fldChar w:fldCharType="begin"/>
        </w:r>
        <w:r>
          <w:instrText xml:space="preserve"> PAGEREF _Toc20503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1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_Toc2811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_Toc3077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94" w:history="1">
        <w:r>
          <w:rPr>
            <w:rFonts w:ascii="仿宋" w:eastAsia="仿宋" w:hAnsi="仿宋" w:cs="仿宋" w:hint="eastAsia"/>
            <w:lang w:eastAsia="zh-CN"/>
          </w:rPr>
          <w:t>十八、创新驱动与持续发展</w:t>
        </w:r>
        <w:r>
          <w:tab/>
        </w:r>
        <w:r>
          <w:fldChar w:fldCharType="begin"/>
        </w:r>
        <w:r>
          <w:instrText xml:space="preserve"> PAGEREF _Toc7994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56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_Toc24656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78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_Toc13278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78" w:history="1">
        <w:r>
          <w:rPr>
            <w:rFonts w:ascii="仿宋" w:eastAsia="仿宋" w:hAnsi="仿宋" w:cs="仿宋" w:hint="eastAsia"/>
            <w:lang w:eastAsia="zh-CN"/>
          </w:rPr>
          <w:t>十九、产业协同与集群发展</w:t>
        </w:r>
        <w:r>
          <w:tab/>
        </w:r>
        <w:r>
          <w:fldChar w:fldCharType="begin"/>
        </w:r>
        <w:r>
          <w:instrText xml:space="preserve"> PAGEREF _Toc8178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94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_Toc26094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0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_Toc31230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94" w:history="1">
        <w:r>
          <w:rPr>
            <w:rFonts w:ascii="仿宋" w:eastAsia="仿宋" w:hAnsi="仿宋" w:cs="仿宋" w:hint="eastAsia"/>
            <w:lang w:eastAsia="zh-CN"/>
          </w:rPr>
          <w:t>二十、人力资源管理与开发</w:t>
        </w:r>
        <w:r>
          <w:tab/>
        </w:r>
        <w:r>
          <w:fldChar w:fldCharType="begin"/>
        </w:r>
        <w:r>
          <w:instrText xml:space="preserve"> PAGEREF _Toc15794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48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_Toc7448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95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_Toc16595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8697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857"/>
      <w:r>
        <w:rPr>
          <w:rFonts w:ascii="仿宋" w:eastAsia="仿宋" w:hAnsi="仿宋" w:cs="仿宋" w:hint="eastAsia"/>
          <w:sz w:val="28"/>
          <w:lang w:eastAsia="zh-CN"/>
        </w:rPr>
        <w:t>一、罐头项目概论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9363"/>
      <w:r>
        <w:rPr>
          <w:rFonts w:ascii="仿宋" w:eastAsia="仿宋" w:hAnsi="仿宋" w:cs="仿宋" w:hint="eastAsia"/>
          <w:lang w:eastAsia="zh-CN"/>
        </w:rPr>
        <w:t>(一)、项目申报单位概况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项目单位名称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罐头项目的申报单位是“XXX实业发展公司”，这是一家在其所处行业内备受尊敬的企业。公司自成立以来，通过其在罐头项目中表现出的创新精神和卓越执行力，在市场上赢得了显著的地位。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法定代表人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该公司的法定代表人秦XX，在罐头项目及其他多个行业领域中都有着显著的贡献。秦XX以其出色的领导才能和敏锐的商业洞察力，带领公司在罐头项目等多个领域实现了持续的成长和成功。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项目单位简介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XXX实业发展公司，成立于[具体年份]，是罐头项目的重要合作伙伴。公司专注于[行业名称]领域，以创新作为驱动力，不断推动技术进步和市场扩张。在罐头项目中，公司通过其深厚的行业知识和经验，展示了其作为行业领导者的实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项目单位经营情况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经营方面，XXX实业发展公司在罐头项目中展现了强劲的增长和稳定的财务表现。公司通过有效的策略，在罐头项目中扩大了其市场份额并增强了盈利能力。同时，公司积极承担社会责任，参与各类社会公益项目，增强了其在罐头项目中的品牌形象和社会影响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9238"/>
      <w:r>
        <w:rPr>
          <w:rFonts w:ascii="仿宋" w:eastAsia="仿宋" w:hAnsi="仿宋" w:cs="仿宋" w:hint="eastAsia"/>
          <w:sz w:val="28"/>
          <w:lang w:eastAsia="zh-CN"/>
        </w:rPr>
        <w:t>(二)、项目概况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项目名称及承办单位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项目名称：XXX项目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承办单位：xxx 实业发展公司，一家在[特定行业或领域]领域拥有丰富经验的企业，以其创新能力和市场影响力而闻名。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项目建设地点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项目计划在某工业园区进行建设，该园区位于[具体地区或城市]，拥有优越的交通连接、完善的基础设施，以及良好的工业发展环境，是进行此类项目开发的理想选择。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[行业背景，如“全球环保意识的提高”、“技术进步”等]，市场对[具体产品或服务]的需求持续增长。XXX项目旨在利用最新的技术创新，提供高效、环保的[产品或服务]，以满足这一增长的市场需求，并在竞争激烈的市场中占据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建设规模与产品方案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总占地面积[具体数值]的工业园区内建立[具体设施，如“生产线”、“研发中心”]。产品方案包括生产[具体产品类型，如“高效能LED灯具”]，预期产品将在[目标市场，如“商业、家庭、工业照明市场”]中推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项目投资估算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总投资估算为[具体金额]，涵盖了从土地获取、建筑施工到设备采购、初期运营的全部费用。该投资预计将分阶段投放，以确保项目的顺利进展和资金的有效使用。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(六) 工艺技术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[具体工艺技术描述，如“先进的半导体制造工艺”]，这种技术在提高生产效率、降低能耗方面具有显著优势。同时，项目还将应用[另一项技术，如“自动化装配线”]，以保证产品质量和生产的一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(七) 项目建设期限和进度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项目的建设预计将在[开始年份]至[结束年份]之间完成，分为三个主要阶段：准备阶段（[具体时间范围]），建设阶段（[具体时间范围]）和试运行阶段（[具体时间范围]）。每个阶段都设有明确的目标和时间表。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(八) 主要建设内容和规模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主要建设内容包括一座[具体规模]的生产车间，一座[规模]的仓储设施，以及配套的办公区域。生产车间将配备[具体设备或技术]，以满足大规模生产需求，而仓储设施则设计为支持高效的物料管理和产品分发。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(九) 设备方案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备方案中包括了高精度的[具体机械名称，如“自动装配机”]、[另一种设备，如“测试和质量控制设备”]等关键设备。所有设备的选择将根据其性能、效率和成本效益进行，以确保项目在技术上的先进性和经济上的可行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综上所述，XXX项目展示了其在[特定行业或领域]领域的前瞻性和创新性。项目的成功不仅将增强xxx 实业发展公司在市场上的竞争地位，还预期对整个行业产生积极影响，推动[行业名称]领域的技术进步和可持续发展。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罐头项目的实施也将带来一系列的社会和环境效益。项目的环保性产品设计和节能生产工艺，预计将减少资源消耗和环境影响，符合全球日益增长的环保需求。同时，项目的实施还预计将在当地创造就业机会，促进经济增长，为地方社区带来长期的社会和经济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在项目的未来发展中，xxx 实业发展公司计划继续投资于技术创新和市场拓展，确保罐头项目能够持续领先于行业发展趋势。公司将进一步深化与政府、行业协会及其他关键合作伙伴的关系，以提高项目的实施效率和影响力。同时，公司将持续关注项目在可持续性和社会责任方面的表现，确保其长期符合企业的核心价值和社会责任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总而言之，XXX项目不仅是xxx 实业发展公司在[行业名称]领域的一个重要战略项目，也是公司对创新、可持续发展和社会责任的承诺的体现。项目的成功将为公司、行业乃至整个社会带来深远的正面影响。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604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17644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罐头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罐头项目将进行详细的生态影响评估，确保不会对当地的动植物种群和自然栖息地造成负面影响。如果项目地点附近有重要的生物栖息地或生态敏感区，项目将重新考虑建设地点或采取相应的保护措施。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罐头项目将积极采用可持续材料，如再生塑料和生物降解材料，以减少对环境的影响。项目还将推行废物减量和回收计划，例如通过再利用工业废料或建立回收系统。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罐头项目还将参与当地的环保活动和计划，如资助当地的环境保护项目或与社区合作进行环保宣传活动。通过这些活动，项目不仅能够提高自身的环境表现，还能在当地社区中树立积极的环保形象。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1335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罐头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罐头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罐头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08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罐头项目将采用绿色屋顶和生态墙等环境友好型建筑设计，这些设计不仅有助于改善空气质量，还能为城市野生动植物提供栖息地。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罐头项目将建立高效的废水处理系统，确保所有工业废水在排放前都经过适当处理，达到或超过环保标准。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罐头项目将致力于使用清洁能源，如太阳能和风能，减少对化石燃料的依赖。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罐头项目将举办环保教育研讨会，向员工和当地社区普及环保知识，提升对环境保护重要性的认识。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11715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在罐头项目启动前，将进行一系列深入的地质调查，包括钻探和土壤取样，以深入了解项目区域的地层结构和土壤组成。特别是对于土壤的承载能力和地下水位的深度进行详细评估。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https://d.book118.com/755034314314011034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罐头项目建设总纲及方案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罐头项目建设总纲及方案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罐头项目建设总纲及方案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罐头项目建设总纲及方案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罐头项目建设总纲及方案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罐头项目建设总纲及方案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罐头项目建设总纲及方案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罐头项目建设总纲及方案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罐头项目建设总纲及方案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罐头项目建设总纲及方案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罐头项目建设总纲及方案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罐头项目建设总纲及方案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FF4E0C"/>
    <w:rsid w:val="38FF4E0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75503431431401103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2023-12-24T23:01:00Z</dcterms:created>
  <dcterms:modified xsi:type="dcterms:W3CDTF">2023-12-24T23:01:25Z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26FD0B2289F64BF584F2DFC3947B3455_11</vt:lpwstr>
  </property>
  <property fmtid="{D5CDD505-2E9C-101B-9397-08002B2CF9AE}" pid="3" name="KSOProductBuildVer">
    <vt:lpwstr>2052-12.1.0.16120</vt:lpwstr>
  </property>
</Properties>
</file>