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气体管道运输服务项目规划设计方案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53" w:history="1">
        <w:r>
          <w:rPr>
            <w:rFonts w:ascii="仿宋" w:eastAsia="仿宋" w:hAnsi="仿宋" w:cs="仿宋" w:hint="eastAsia"/>
            <w:lang w:eastAsia="zh-CN"/>
          </w:rPr>
          <w:t>前言</w:t>
        </w:r>
        <w:r>
          <w:tab/>
        </w:r>
        <w:r>
          <w:fldChar w:fldCharType="begin"/>
        </w:r>
        <w:r>
          <w:instrText xml:space="preserve"> PAGEREF _Toc13853 \h </w:instrText>
        </w:r>
        <w:r>
          <w:fldChar w:fldCharType="separate"/>
        </w:r>
        <w:r>
          <w:t>3</w:t>
        </w:r>
        <w:r>
          <w:fldChar w:fldCharType="end"/>
        </w:r>
      </w:hyperlink>
    </w:p>
    <w:p>
      <w:pPr>
        <w:pStyle w:val="TOC1"/>
        <w:tabs>
          <w:tab w:val="right" w:leader="dot" w:pos="8306"/>
        </w:tabs>
      </w:pPr>
      <w:hyperlink w:anchor="_Toc7005" w:history="1">
        <w:r>
          <w:rPr>
            <w:rFonts w:ascii="仿宋" w:eastAsia="仿宋" w:hAnsi="仿宋" w:cs="仿宋" w:hint="eastAsia"/>
            <w:lang w:eastAsia="zh-CN"/>
          </w:rPr>
          <w:t>一、气体管道运输服务项目绩效评估</w:t>
        </w:r>
        <w:r>
          <w:tab/>
        </w:r>
        <w:r>
          <w:fldChar w:fldCharType="begin"/>
        </w:r>
        <w:r>
          <w:instrText xml:space="preserve"> PAGEREF _Toc7005 \h </w:instrText>
        </w:r>
        <w:r>
          <w:fldChar w:fldCharType="separate"/>
        </w:r>
        <w:r>
          <w:t>3</w:t>
        </w:r>
        <w:r>
          <w:fldChar w:fldCharType="end"/>
        </w:r>
      </w:hyperlink>
    </w:p>
    <w:p>
      <w:pPr>
        <w:pStyle w:val="TOC2"/>
        <w:tabs>
          <w:tab w:val="right" w:leader="dot" w:pos="8306"/>
        </w:tabs>
      </w:pPr>
      <w:hyperlink w:anchor="_Toc17430" w:history="1">
        <w:r>
          <w:rPr>
            <w:rFonts w:ascii="仿宋" w:eastAsia="仿宋" w:hAnsi="仿宋" w:cs="仿宋" w:hint="eastAsia"/>
            <w:lang w:eastAsia="zh-CN"/>
          </w:rPr>
          <w:t>(一)、绩效评估指标</w:t>
        </w:r>
        <w:r>
          <w:tab/>
        </w:r>
        <w:r>
          <w:fldChar w:fldCharType="begin"/>
        </w:r>
        <w:r>
          <w:instrText xml:space="preserve"> PAGEREF _Toc17430 \h </w:instrText>
        </w:r>
        <w:r>
          <w:fldChar w:fldCharType="separate"/>
        </w:r>
        <w:r>
          <w:t>3</w:t>
        </w:r>
        <w:r>
          <w:fldChar w:fldCharType="end"/>
        </w:r>
      </w:hyperlink>
    </w:p>
    <w:p>
      <w:pPr>
        <w:pStyle w:val="TOC2"/>
        <w:tabs>
          <w:tab w:val="right" w:leader="dot" w:pos="8306"/>
        </w:tabs>
      </w:pPr>
      <w:hyperlink w:anchor="_Toc27057" w:history="1">
        <w:r>
          <w:rPr>
            <w:rFonts w:ascii="仿宋" w:eastAsia="仿宋" w:hAnsi="仿宋" w:cs="仿宋" w:hint="eastAsia"/>
            <w:lang w:eastAsia="zh-CN"/>
          </w:rPr>
          <w:t>(二)、绩效评估方法</w:t>
        </w:r>
        <w:r>
          <w:tab/>
        </w:r>
        <w:r>
          <w:fldChar w:fldCharType="begin"/>
        </w:r>
        <w:r>
          <w:instrText xml:space="preserve"> PAGEREF _Toc27057 \h </w:instrText>
        </w:r>
        <w:r>
          <w:fldChar w:fldCharType="separate"/>
        </w:r>
        <w:r>
          <w:t>4</w:t>
        </w:r>
        <w:r>
          <w:fldChar w:fldCharType="end"/>
        </w:r>
      </w:hyperlink>
    </w:p>
    <w:p>
      <w:pPr>
        <w:pStyle w:val="TOC2"/>
        <w:tabs>
          <w:tab w:val="right" w:leader="dot" w:pos="8306"/>
        </w:tabs>
      </w:pPr>
      <w:hyperlink w:anchor="_Toc24061" w:history="1">
        <w:r>
          <w:rPr>
            <w:rFonts w:ascii="仿宋" w:eastAsia="仿宋" w:hAnsi="仿宋" w:cs="仿宋" w:hint="eastAsia"/>
            <w:lang w:eastAsia="zh-CN"/>
          </w:rPr>
          <w:t>(三)、绩效评估周期</w:t>
        </w:r>
        <w:r>
          <w:tab/>
        </w:r>
        <w:r>
          <w:fldChar w:fldCharType="begin"/>
        </w:r>
        <w:r>
          <w:instrText xml:space="preserve"> PAGEREF _Toc24061 \h </w:instrText>
        </w:r>
        <w:r>
          <w:fldChar w:fldCharType="separate"/>
        </w:r>
        <w:r>
          <w:t>5</w:t>
        </w:r>
        <w:r>
          <w:fldChar w:fldCharType="end"/>
        </w:r>
      </w:hyperlink>
    </w:p>
    <w:p>
      <w:pPr>
        <w:pStyle w:val="TOC1"/>
        <w:tabs>
          <w:tab w:val="right" w:leader="dot" w:pos="8306"/>
        </w:tabs>
      </w:pPr>
      <w:hyperlink w:anchor="_Toc17522" w:history="1">
        <w:r>
          <w:rPr>
            <w:rFonts w:ascii="仿宋" w:eastAsia="仿宋" w:hAnsi="仿宋" w:cs="仿宋" w:hint="eastAsia"/>
            <w:lang w:eastAsia="zh-CN"/>
          </w:rPr>
          <w:t>二、气体管道运输服务项目建设背景及必要性分析</w:t>
        </w:r>
        <w:r>
          <w:tab/>
        </w:r>
        <w:r>
          <w:fldChar w:fldCharType="begin"/>
        </w:r>
        <w:r>
          <w:instrText xml:space="preserve"> PAGEREF _Toc17522 \h </w:instrText>
        </w:r>
        <w:r>
          <w:fldChar w:fldCharType="separate"/>
        </w:r>
        <w:r>
          <w:t>6</w:t>
        </w:r>
        <w:r>
          <w:fldChar w:fldCharType="end"/>
        </w:r>
      </w:hyperlink>
    </w:p>
    <w:p>
      <w:pPr>
        <w:pStyle w:val="TOC2"/>
        <w:tabs>
          <w:tab w:val="right" w:leader="dot" w:pos="8306"/>
        </w:tabs>
      </w:pPr>
      <w:hyperlink w:anchor="_Toc12024" w:history="1">
        <w:r>
          <w:rPr>
            <w:rFonts w:ascii="仿宋" w:eastAsia="仿宋" w:hAnsi="仿宋" w:cs="仿宋" w:hint="eastAsia"/>
            <w:lang w:eastAsia="zh-CN"/>
          </w:rPr>
          <w:t>(一)、气体管道运输服务项目背景分析</w:t>
        </w:r>
        <w:r>
          <w:tab/>
        </w:r>
        <w:r>
          <w:fldChar w:fldCharType="begin"/>
        </w:r>
        <w:r>
          <w:instrText xml:space="preserve"> PAGEREF _Toc12024 \h </w:instrText>
        </w:r>
        <w:r>
          <w:fldChar w:fldCharType="separate"/>
        </w:r>
        <w:r>
          <w:t>6</w:t>
        </w:r>
        <w:r>
          <w:fldChar w:fldCharType="end"/>
        </w:r>
      </w:hyperlink>
    </w:p>
    <w:p>
      <w:pPr>
        <w:pStyle w:val="TOC2"/>
        <w:tabs>
          <w:tab w:val="right" w:leader="dot" w:pos="8306"/>
        </w:tabs>
      </w:pPr>
      <w:hyperlink w:anchor="_Toc7656" w:history="1">
        <w:r>
          <w:rPr>
            <w:rFonts w:ascii="仿宋" w:eastAsia="仿宋" w:hAnsi="仿宋" w:cs="仿宋" w:hint="eastAsia"/>
            <w:lang w:eastAsia="zh-CN"/>
          </w:rPr>
          <w:t>(二)、气体管道运输服务项目建设必要性分析</w:t>
        </w:r>
        <w:r>
          <w:tab/>
        </w:r>
        <w:r>
          <w:fldChar w:fldCharType="begin"/>
        </w:r>
        <w:r>
          <w:instrText xml:space="preserve"> PAGEREF _Toc7656 \h </w:instrText>
        </w:r>
        <w:r>
          <w:fldChar w:fldCharType="separate"/>
        </w:r>
        <w:r>
          <w:t>8</w:t>
        </w:r>
        <w:r>
          <w:fldChar w:fldCharType="end"/>
        </w:r>
      </w:hyperlink>
    </w:p>
    <w:p>
      <w:pPr>
        <w:pStyle w:val="TOC1"/>
        <w:tabs>
          <w:tab w:val="right" w:leader="dot" w:pos="8306"/>
        </w:tabs>
      </w:pPr>
      <w:hyperlink w:anchor="_Toc27901" w:history="1">
        <w:r>
          <w:rPr>
            <w:rFonts w:ascii="仿宋" w:eastAsia="仿宋" w:hAnsi="仿宋" w:cs="仿宋" w:hint="eastAsia"/>
            <w:lang w:eastAsia="zh-CN"/>
          </w:rPr>
          <w:t>三、气体管道运输服务项目选址可行性分析</w:t>
        </w:r>
        <w:r>
          <w:tab/>
        </w:r>
        <w:r>
          <w:fldChar w:fldCharType="begin"/>
        </w:r>
        <w:r>
          <w:instrText xml:space="preserve"> PAGEREF _Toc27901 \h </w:instrText>
        </w:r>
        <w:r>
          <w:fldChar w:fldCharType="separate"/>
        </w:r>
        <w:r>
          <w:t>9</w:t>
        </w:r>
        <w:r>
          <w:fldChar w:fldCharType="end"/>
        </w:r>
      </w:hyperlink>
    </w:p>
    <w:p>
      <w:pPr>
        <w:pStyle w:val="TOC2"/>
        <w:tabs>
          <w:tab w:val="right" w:leader="dot" w:pos="8306"/>
        </w:tabs>
      </w:pPr>
      <w:hyperlink w:anchor="_Toc30139" w:history="1">
        <w:r>
          <w:rPr>
            <w:rFonts w:ascii="仿宋" w:eastAsia="仿宋" w:hAnsi="仿宋" w:cs="仿宋" w:hint="eastAsia"/>
            <w:lang w:eastAsia="zh-CN"/>
          </w:rPr>
          <w:t>(一)、气体管道运输服务项目选址</w:t>
        </w:r>
        <w:r>
          <w:tab/>
        </w:r>
        <w:r>
          <w:fldChar w:fldCharType="begin"/>
        </w:r>
        <w:r>
          <w:instrText xml:space="preserve"> PAGEREF _Toc30139 \h </w:instrText>
        </w:r>
        <w:r>
          <w:fldChar w:fldCharType="separate"/>
        </w:r>
        <w:r>
          <w:t>9</w:t>
        </w:r>
        <w:r>
          <w:fldChar w:fldCharType="end"/>
        </w:r>
      </w:hyperlink>
    </w:p>
    <w:p>
      <w:pPr>
        <w:pStyle w:val="TOC2"/>
        <w:tabs>
          <w:tab w:val="right" w:leader="dot" w:pos="8306"/>
        </w:tabs>
      </w:pPr>
      <w:hyperlink w:anchor="_Toc23679" w:history="1">
        <w:r>
          <w:rPr>
            <w:rFonts w:ascii="仿宋" w:eastAsia="仿宋" w:hAnsi="仿宋" w:cs="仿宋" w:hint="eastAsia"/>
            <w:lang w:eastAsia="zh-CN"/>
          </w:rPr>
          <w:t>(二)、用地控制指标</w:t>
        </w:r>
        <w:r>
          <w:tab/>
        </w:r>
        <w:r>
          <w:fldChar w:fldCharType="begin"/>
        </w:r>
        <w:r>
          <w:instrText xml:space="preserve"> PAGEREF _Toc23679 \h </w:instrText>
        </w:r>
        <w:r>
          <w:fldChar w:fldCharType="separate"/>
        </w:r>
        <w:r>
          <w:t>10</w:t>
        </w:r>
        <w:r>
          <w:fldChar w:fldCharType="end"/>
        </w:r>
      </w:hyperlink>
    </w:p>
    <w:p>
      <w:pPr>
        <w:pStyle w:val="TOC2"/>
        <w:tabs>
          <w:tab w:val="right" w:leader="dot" w:pos="8306"/>
        </w:tabs>
      </w:pPr>
      <w:hyperlink w:anchor="_Toc15469" w:history="1">
        <w:r>
          <w:rPr>
            <w:rFonts w:ascii="仿宋" w:eastAsia="仿宋" w:hAnsi="仿宋" w:cs="仿宋" w:hint="eastAsia"/>
            <w:lang w:eastAsia="zh-CN"/>
          </w:rPr>
          <w:t>(三)、节约用地措施</w:t>
        </w:r>
        <w:r>
          <w:tab/>
        </w:r>
        <w:r>
          <w:fldChar w:fldCharType="begin"/>
        </w:r>
        <w:r>
          <w:instrText xml:space="preserve"> PAGEREF _Toc15469 \h </w:instrText>
        </w:r>
        <w:r>
          <w:fldChar w:fldCharType="separate"/>
        </w:r>
        <w:r>
          <w:t>12</w:t>
        </w:r>
        <w:r>
          <w:fldChar w:fldCharType="end"/>
        </w:r>
      </w:hyperlink>
    </w:p>
    <w:p>
      <w:pPr>
        <w:pStyle w:val="TOC2"/>
        <w:tabs>
          <w:tab w:val="right" w:leader="dot" w:pos="8306"/>
        </w:tabs>
      </w:pPr>
      <w:hyperlink w:anchor="_Toc23137" w:history="1">
        <w:r>
          <w:rPr>
            <w:rFonts w:ascii="仿宋" w:eastAsia="仿宋" w:hAnsi="仿宋" w:cs="仿宋" w:hint="eastAsia"/>
            <w:lang w:eastAsia="zh-CN"/>
          </w:rPr>
          <w:t>(四)、总图布置方案</w:t>
        </w:r>
        <w:r>
          <w:tab/>
        </w:r>
        <w:r>
          <w:fldChar w:fldCharType="begin"/>
        </w:r>
        <w:r>
          <w:instrText xml:space="preserve"> PAGEREF _Toc23137 \h </w:instrText>
        </w:r>
        <w:r>
          <w:fldChar w:fldCharType="separate"/>
        </w:r>
        <w:r>
          <w:t>13</w:t>
        </w:r>
        <w:r>
          <w:fldChar w:fldCharType="end"/>
        </w:r>
      </w:hyperlink>
    </w:p>
    <w:p>
      <w:pPr>
        <w:pStyle w:val="TOC2"/>
        <w:tabs>
          <w:tab w:val="right" w:leader="dot" w:pos="8306"/>
        </w:tabs>
      </w:pPr>
      <w:hyperlink w:anchor="_Toc6144" w:history="1">
        <w:r>
          <w:rPr>
            <w:rFonts w:ascii="仿宋" w:eastAsia="仿宋" w:hAnsi="仿宋" w:cs="仿宋" w:hint="eastAsia"/>
            <w:lang w:eastAsia="zh-CN"/>
          </w:rPr>
          <w:t>(五)、选址综合评价</w:t>
        </w:r>
        <w:r>
          <w:tab/>
        </w:r>
        <w:r>
          <w:fldChar w:fldCharType="begin"/>
        </w:r>
        <w:r>
          <w:instrText xml:space="preserve"> PAGEREF _Toc6144 \h </w:instrText>
        </w:r>
        <w:r>
          <w:fldChar w:fldCharType="separate"/>
        </w:r>
        <w:r>
          <w:t>14</w:t>
        </w:r>
        <w:r>
          <w:fldChar w:fldCharType="end"/>
        </w:r>
      </w:hyperlink>
    </w:p>
    <w:p>
      <w:pPr>
        <w:pStyle w:val="TOC1"/>
        <w:tabs>
          <w:tab w:val="right" w:leader="dot" w:pos="8306"/>
        </w:tabs>
      </w:pPr>
      <w:hyperlink w:anchor="_Toc26274" w:history="1">
        <w:r>
          <w:rPr>
            <w:rFonts w:ascii="仿宋" w:eastAsia="仿宋" w:hAnsi="仿宋" w:cs="仿宋" w:hint="eastAsia"/>
            <w:lang w:eastAsia="zh-CN"/>
          </w:rPr>
          <w:t>四、产品规划分析</w:t>
        </w:r>
        <w:r>
          <w:tab/>
        </w:r>
        <w:r>
          <w:fldChar w:fldCharType="begin"/>
        </w:r>
        <w:r>
          <w:instrText xml:space="preserve"> PAGEREF _Toc26274 \h </w:instrText>
        </w:r>
        <w:r>
          <w:fldChar w:fldCharType="separate"/>
        </w:r>
        <w:r>
          <w:t>15</w:t>
        </w:r>
        <w:r>
          <w:fldChar w:fldCharType="end"/>
        </w:r>
      </w:hyperlink>
    </w:p>
    <w:p>
      <w:pPr>
        <w:pStyle w:val="TOC2"/>
        <w:tabs>
          <w:tab w:val="right" w:leader="dot" w:pos="8306"/>
        </w:tabs>
      </w:pPr>
      <w:hyperlink w:anchor="_Toc14957" w:history="1">
        <w:r>
          <w:rPr>
            <w:rFonts w:ascii="仿宋" w:eastAsia="仿宋" w:hAnsi="仿宋" w:cs="仿宋" w:hint="eastAsia"/>
            <w:lang w:eastAsia="zh-CN"/>
          </w:rPr>
          <w:t>(一)、产品规划</w:t>
        </w:r>
        <w:r>
          <w:tab/>
        </w:r>
        <w:r>
          <w:fldChar w:fldCharType="begin"/>
        </w:r>
        <w:r>
          <w:instrText xml:space="preserve"> PAGEREF _Toc14957 \h </w:instrText>
        </w:r>
        <w:r>
          <w:fldChar w:fldCharType="separate"/>
        </w:r>
        <w:r>
          <w:t>15</w:t>
        </w:r>
        <w:r>
          <w:fldChar w:fldCharType="end"/>
        </w:r>
      </w:hyperlink>
    </w:p>
    <w:p>
      <w:pPr>
        <w:pStyle w:val="TOC2"/>
        <w:tabs>
          <w:tab w:val="right" w:leader="dot" w:pos="8306"/>
        </w:tabs>
      </w:pPr>
      <w:hyperlink w:anchor="_Toc15720" w:history="1">
        <w:r>
          <w:rPr>
            <w:rFonts w:ascii="仿宋" w:eastAsia="仿宋" w:hAnsi="仿宋" w:cs="仿宋" w:hint="eastAsia"/>
            <w:lang w:eastAsia="zh-CN"/>
          </w:rPr>
          <w:t>(二)、建设规模</w:t>
        </w:r>
        <w:r>
          <w:tab/>
        </w:r>
        <w:r>
          <w:fldChar w:fldCharType="begin"/>
        </w:r>
        <w:r>
          <w:instrText xml:space="preserve"> PAGEREF _Toc15720 \h </w:instrText>
        </w:r>
        <w:r>
          <w:fldChar w:fldCharType="separate"/>
        </w:r>
        <w:r>
          <w:t>16</w:t>
        </w:r>
        <w:r>
          <w:fldChar w:fldCharType="end"/>
        </w:r>
      </w:hyperlink>
    </w:p>
    <w:p>
      <w:pPr>
        <w:pStyle w:val="TOC1"/>
        <w:tabs>
          <w:tab w:val="right" w:leader="dot" w:pos="8306"/>
        </w:tabs>
      </w:pPr>
      <w:hyperlink w:anchor="_Toc16653" w:history="1">
        <w:r>
          <w:rPr>
            <w:rFonts w:ascii="仿宋" w:eastAsia="仿宋" w:hAnsi="仿宋" w:cs="仿宋" w:hint="eastAsia"/>
            <w:lang w:eastAsia="zh-CN"/>
          </w:rPr>
          <w:t>五、工艺说明</w:t>
        </w:r>
        <w:r>
          <w:tab/>
        </w:r>
        <w:r>
          <w:fldChar w:fldCharType="begin"/>
        </w:r>
        <w:r>
          <w:instrText xml:space="preserve"> PAGEREF _Toc16653 \h </w:instrText>
        </w:r>
        <w:r>
          <w:fldChar w:fldCharType="separate"/>
        </w:r>
        <w:r>
          <w:t>17</w:t>
        </w:r>
        <w:r>
          <w:fldChar w:fldCharType="end"/>
        </w:r>
      </w:hyperlink>
    </w:p>
    <w:p>
      <w:pPr>
        <w:pStyle w:val="TOC2"/>
        <w:tabs>
          <w:tab w:val="right" w:leader="dot" w:pos="8306"/>
        </w:tabs>
      </w:pPr>
      <w:hyperlink w:anchor="_Toc14670" w:history="1">
        <w:r>
          <w:rPr>
            <w:rFonts w:ascii="仿宋" w:eastAsia="仿宋" w:hAnsi="仿宋" w:cs="仿宋" w:hint="eastAsia"/>
            <w:lang w:eastAsia="zh-CN"/>
          </w:rPr>
          <w:t>(一)、技术管理特点</w:t>
        </w:r>
        <w:r>
          <w:tab/>
        </w:r>
        <w:r>
          <w:fldChar w:fldCharType="begin"/>
        </w:r>
        <w:r>
          <w:instrText xml:space="preserve"> PAGEREF _Toc14670 \h </w:instrText>
        </w:r>
        <w:r>
          <w:fldChar w:fldCharType="separate"/>
        </w:r>
        <w:r>
          <w:t>17</w:t>
        </w:r>
        <w:r>
          <w:fldChar w:fldCharType="end"/>
        </w:r>
      </w:hyperlink>
    </w:p>
    <w:p>
      <w:pPr>
        <w:pStyle w:val="TOC2"/>
        <w:tabs>
          <w:tab w:val="right" w:leader="dot" w:pos="8306"/>
        </w:tabs>
      </w:pPr>
      <w:hyperlink w:anchor="_Toc3118" w:history="1">
        <w:r>
          <w:rPr>
            <w:rFonts w:ascii="仿宋" w:eastAsia="仿宋" w:hAnsi="仿宋" w:cs="仿宋" w:hint="eastAsia"/>
            <w:lang w:eastAsia="zh-CN"/>
          </w:rPr>
          <w:t>(二)、气体管道运输服务项目工艺技术设计方案</w:t>
        </w:r>
        <w:r>
          <w:tab/>
        </w:r>
        <w:r>
          <w:fldChar w:fldCharType="begin"/>
        </w:r>
        <w:r>
          <w:instrText xml:space="preserve"> PAGEREF _Toc3118 \h </w:instrText>
        </w:r>
        <w:r>
          <w:fldChar w:fldCharType="separate"/>
        </w:r>
        <w:r>
          <w:t>18</w:t>
        </w:r>
        <w:r>
          <w:fldChar w:fldCharType="end"/>
        </w:r>
      </w:hyperlink>
    </w:p>
    <w:p>
      <w:pPr>
        <w:pStyle w:val="TOC2"/>
        <w:tabs>
          <w:tab w:val="right" w:leader="dot" w:pos="8306"/>
        </w:tabs>
      </w:pPr>
      <w:hyperlink w:anchor="_Toc20761" w:history="1">
        <w:r>
          <w:rPr>
            <w:rFonts w:ascii="仿宋" w:eastAsia="仿宋" w:hAnsi="仿宋" w:cs="仿宋" w:hint="eastAsia"/>
            <w:lang w:eastAsia="zh-CN"/>
          </w:rPr>
          <w:t>(三)、设备选型方案</w:t>
        </w:r>
        <w:r>
          <w:tab/>
        </w:r>
        <w:r>
          <w:fldChar w:fldCharType="begin"/>
        </w:r>
        <w:r>
          <w:instrText xml:space="preserve"> PAGEREF _Toc20761 \h </w:instrText>
        </w:r>
        <w:r>
          <w:fldChar w:fldCharType="separate"/>
        </w:r>
        <w:r>
          <w:t>19</w:t>
        </w:r>
        <w:r>
          <w:fldChar w:fldCharType="end"/>
        </w:r>
      </w:hyperlink>
    </w:p>
    <w:p>
      <w:pPr>
        <w:pStyle w:val="TOC1"/>
        <w:tabs>
          <w:tab w:val="right" w:leader="dot" w:pos="8306"/>
        </w:tabs>
      </w:pPr>
      <w:hyperlink w:anchor="_Toc14436" w:history="1">
        <w:r>
          <w:rPr>
            <w:rFonts w:ascii="仿宋" w:eastAsia="仿宋" w:hAnsi="仿宋" w:cs="仿宋" w:hint="eastAsia"/>
            <w:lang w:eastAsia="zh-CN"/>
          </w:rPr>
          <w:t>六、气体管道运输服务项目文档管理</w:t>
        </w:r>
        <w:r>
          <w:tab/>
        </w:r>
        <w:r>
          <w:fldChar w:fldCharType="begin"/>
        </w:r>
        <w:r>
          <w:instrText xml:space="preserve"> PAGEREF _Toc14436 \h </w:instrText>
        </w:r>
        <w:r>
          <w:fldChar w:fldCharType="separate"/>
        </w:r>
        <w:r>
          <w:t>21</w:t>
        </w:r>
        <w:r>
          <w:fldChar w:fldCharType="end"/>
        </w:r>
      </w:hyperlink>
    </w:p>
    <w:p>
      <w:pPr>
        <w:pStyle w:val="TOC2"/>
        <w:tabs>
          <w:tab w:val="right" w:leader="dot" w:pos="8306"/>
        </w:tabs>
      </w:pPr>
      <w:hyperlink w:anchor="_Toc21583" w:history="1">
        <w:r>
          <w:rPr>
            <w:rFonts w:ascii="仿宋" w:eastAsia="仿宋" w:hAnsi="仿宋" w:cs="仿宋" w:hint="eastAsia"/>
            <w:lang w:eastAsia="zh-CN"/>
          </w:rPr>
          <w:t>(一)、文档编制与审查</w:t>
        </w:r>
        <w:r>
          <w:tab/>
        </w:r>
        <w:r>
          <w:fldChar w:fldCharType="begin"/>
        </w:r>
        <w:r>
          <w:instrText xml:space="preserve"> PAGEREF _Toc21583 \h </w:instrText>
        </w:r>
        <w:r>
          <w:fldChar w:fldCharType="separate"/>
        </w:r>
        <w:r>
          <w:t>21</w:t>
        </w:r>
        <w:r>
          <w:fldChar w:fldCharType="end"/>
        </w:r>
      </w:hyperlink>
    </w:p>
    <w:p>
      <w:pPr>
        <w:pStyle w:val="TOC2"/>
        <w:tabs>
          <w:tab w:val="right" w:leader="dot" w:pos="8306"/>
        </w:tabs>
      </w:pPr>
      <w:hyperlink w:anchor="_Toc28506" w:history="1">
        <w:r>
          <w:rPr>
            <w:rFonts w:ascii="仿宋" w:eastAsia="仿宋" w:hAnsi="仿宋" w:cs="仿宋" w:hint="eastAsia"/>
            <w:lang w:eastAsia="zh-CN"/>
          </w:rPr>
          <w:t>(二)、文档发布与分发</w:t>
        </w:r>
        <w:r>
          <w:tab/>
        </w:r>
        <w:r>
          <w:fldChar w:fldCharType="begin"/>
        </w:r>
        <w:r>
          <w:instrText xml:space="preserve"> PAGEREF _Toc28506 \h </w:instrText>
        </w:r>
        <w:r>
          <w:fldChar w:fldCharType="separate"/>
        </w:r>
        <w:r>
          <w:t>22</w:t>
        </w:r>
        <w:r>
          <w:fldChar w:fldCharType="end"/>
        </w:r>
      </w:hyperlink>
    </w:p>
    <w:p>
      <w:pPr>
        <w:pStyle w:val="TOC2"/>
        <w:tabs>
          <w:tab w:val="right" w:leader="dot" w:pos="8306"/>
        </w:tabs>
      </w:pPr>
      <w:hyperlink w:anchor="_Toc25919" w:history="1">
        <w:r>
          <w:rPr>
            <w:rFonts w:ascii="仿宋" w:eastAsia="仿宋" w:hAnsi="仿宋" w:cs="仿宋" w:hint="eastAsia"/>
            <w:lang w:eastAsia="zh-CN"/>
          </w:rPr>
          <w:t>(三)、文档存档与归档</w:t>
        </w:r>
        <w:r>
          <w:tab/>
        </w:r>
        <w:r>
          <w:fldChar w:fldCharType="begin"/>
        </w:r>
        <w:r>
          <w:instrText xml:space="preserve"> PAGEREF _Toc25919 \h </w:instrText>
        </w:r>
        <w:r>
          <w:fldChar w:fldCharType="separate"/>
        </w:r>
        <w:r>
          <w:t>23</w:t>
        </w:r>
        <w:r>
          <w:fldChar w:fldCharType="end"/>
        </w:r>
      </w:hyperlink>
    </w:p>
    <w:p>
      <w:pPr>
        <w:pStyle w:val="TOC1"/>
        <w:tabs>
          <w:tab w:val="right" w:leader="dot" w:pos="8306"/>
        </w:tabs>
      </w:pPr>
      <w:hyperlink w:anchor="_Toc13359" w:history="1">
        <w:r>
          <w:rPr>
            <w:rFonts w:ascii="仿宋" w:eastAsia="仿宋" w:hAnsi="仿宋" w:cs="仿宋" w:hint="eastAsia"/>
            <w:lang w:eastAsia="zh-CN"/>
          </w:rPr>
          <w:t>七、气体管道运输服务项目财务管理</w:t>
        </w:r>
        <w:r>
          <w:tab/>
        </w:r>
        <w:r>
          <w:fldChar w:fldCharType="begin"/>
        </w:r>
        <w:r>
          <w:instrText xml:space="preserve"> PAGEREF _Toc13359 \h </w:instrText>
        </w:r>
        <w:r>
          <w:fldChar w:fldCharType="separate"/>
        </w:r>
        <w:r>
          <w:t>24</w:t>
        </w:r>
        <w:r>
          <w:fldChar w:fldCharType="end"/>
        </w:r>
      </w:hyperlink>
    </w:p>
    <w:p>
      <w:pPr>
        <w:pStyle w:val="TOC2"/>
        <w:tabs>
          <w:tab w:val="right" w:leader="dot" w:pos="8306"/>
        </w:tabs>
      </w:pPr>
      <w:hyperlink w:anchor="_Toc25716" w:history="1">
        <w:r>
          <w:rPr>
            <w:rFonts w:ascii="仿宋" w:eastAsia="仿宋" w:hAnsi="仿宋" w:cs="仿宋" w:hint="eastAsia"/>
            <w:lang w:eastAsia="zh-CN"/>
          </w:rPr>
          <w:t>(一)、资金需求大</w:t>
        </w:r>
        <w:r>
          <w:tab/>
        </w:r>
        <w:r>
          <w:fldChar w:fldCharType="begin"/>
        </w:r>
        <w:r>
          <w:instrText xml:space="preserve"> PAGEREF _Toc25716 \h </w:instrText>
        </w:r>
        <w:r>
          <w:fldChar w:fldCharType="separate"/>
        </w:r>
        <w:r>
          <w:t>24</w:t>
        </w:r>
        <w:r>
          <w:fldChar w:fldCharType="end"/>
        </w:r>
      </w:hyperlink>
    </w:p>
    <w:p>
      <w:pPr>
        <w:pStyle w:val="TOC2"/>
        <w:tabs>
          <w:tab w:val="right" w:leader="dot" w:pos="8306"/>
        </w:tabs>
      </w:pPr>
      <w:hyperlink w:anchor="_Toc12187" w:history="1">
        <w:r>
          <w:rPr>
            <w:rFonts w:ascii="仿宋" w:eastAsia="仿宋" w:hAnsi="仿宋" w:cs="仿宋" w:hint="eastAsia"/>
            <w:lang w:eastAsia="zh-CN"/>
          </w:rPr>
          <w:t>(二)、研发周期长</w:t>
        </w:r>
        <w:r>
          <w:tab/>
        </w:r>
        <w:r>
          <w:fldChar w:fldCharType="begin"/>
        </w:r>
        <w:r>
          <w:instrText xml:space="preserve"> PAGEREF _Toc12187 \h </w:instrText>
        </w:r>
        <w:r>
          <w:fldChar w:fldCharType="separate"/>
        </w:r>
        <w:r>
          <w:t>25</w:t>
        </w:r>
        <w:r>
          <w:fldChar w:fldCharType="end"/>
        </w:r>
      </w:hyperlink>
    </w:p>
    <w:p>
      <w:pPr>
        <w:pStyle w:val="TOC2"/>
        <w:tabs>
          <w:tab w:val="right" w:leader="dot" w:pos="8306"/>
        </w:tabs>
      </w:pPr>
      <w:hyperlink w:anchor="_Toc24755" w:history="1">
        <w:r>
          <w:rPr>
            <w:rFonts w:ascii="仿宋" w:eastAsia="仿宋" w:hAnsi="仿宋" w:cs="仿宋" w:hint="eastAsia"/>
            <w:lang w:eastAsia="zh-CN"/>
          </w:rPr>
          <w:t>(三)、市场风险大</w:t>
        </w:r>
        <w:r>
          <w:tab/>
        </w:r>
        <w:r>
          <w:fldChar w:fldCharType="begin"/>
        </w:r>
        <w:r>
          <w:instrText xml:space="preserve"> PAGEREF _Toc24755 \h </w:instrText>
        </w:r>
        <w:r>
          <w:fldChar w:fldCharType="separate"/>
        </w:r>
        <w:r>
          <w:t>27</w:t>
        </w:r>
        <w:r>
          <w:fldChar w:fldCharType="end"/>
        </w:r>
      </w:hyperlink>
    </w:p>
    <w:p>
      <w:pPr>
        <w:pStyle w:val="TOC2"/>
        <w:tabs>
          <w:tab w:val="right" w:leader="dot" w:pos="8306"/>
        </w:tabs>
      </w:pPr>
      <w:hyperlink w:anchor="_Toc25208" w:history="1">
        <w:r>
          <w:rPr>
            <w:rFonts w:ascii="仿宋" w:eastAsia="仿宋" w:hAnsi="仿宋" w:cs="仿宋" w:hint="eastAsia"/>
            <w:lang w:eastAsia="zh-CN"/>
          </w:rPr>
          <w:t>(四)、利润率高</w:t>
        </w:r>
        <w:r>
          <w:tab/>
        </w:r>
        <w:r>
          <w:fldChar w:fldCharType="begin"/>
        </w:r>
        <w:r>
          <w:instrText xml:space="preserve"> PAGEREF _Toc25208 \h </w:instrText>
        </w:r>
        <w:r>
          <w:fldChar w:fldCharType="separate"/>
        </w:r>
        <w:r>
          <w:t>29</w:t>
        </w:r>
        <w:r>
          <w:fldChar w:fldCharType="end"/>
        </w:r>
      </w:hyperlink>
    </w:p>
    <w:p>
      <w:pPr>
        <w:pStyle w:val="TOC1"/>
        <w:tabs>
          <w:tab w:val="right" w:leader="dot" w:pos="8306"/>
        </w:tabs>
      </w:pPr>
      <w:hyperlink w:anchor="_Toc30702" w:history="1">
        <w:r>
          <w:rPr>
            <w:rFonts w:ascii="仿宋" w:eastAsia="仿宋" w:hAnsi="仿宋" w:cs="仿宋" w:hint="eastAsia"/>
            <w:lang w:eastAsia="zh-CN"/>
          </w:rPr>
          <w:t>八、气体管道运输服务项目技术管理</w:t>
        </w:r>
        <w:r>
          <w:tab/>
        </w:r>
        <w:r>
          <w:fldChar w:fldCharType="begin"/>
        </w:r>
        <w:r>
          <w:instrText xml:space="preserve"> PAGEREF _Toc30702 \h </w:instrText>
        </w:r>
        <w:r>
          <w:fldChar w:fldCharType="separate"/>
        </w:r>
        <w:r>
          <w:t>32</w:t>
        </w:r>
        <w:r>
          <w:fldChar w:fldCharType="end"/>
        </w:r>
      </w:hyperlink>
    </w:p>
    <w:p>
      <w:pPr>
        <w:pStyle w:val="TOC2"/>
        <w:tabs>
          <w:tab w:val="right" w:leader="dot" w:pos="8306"/>
        </w:tabs>
      </w:pPr>
      <w:hyperlink w:anchor="_Toc6503" w:history="1">
        <w:r>
          <w:rPr>
            <w:rFonts w:ascii="仿宋" w:eastAsia="仿宋" w:hAnsi="仿宋" w:cs="仿宋" w:hint="eastAsia"/>
            <w:lang w:eastAsia="zh-CN"/>
          </w:rPr>
          <w:t>(一)、技术方案选用方向</w:t>
        </w:r>
        <w:r>
          <w:tab/>
        </w:r>
        <w:r>
          <w:fldChar w:fldCharType="begin"/>
        </w:r>
        <w:r>
          <w:instrText xml:space="preserve"> PAGEREF _Toc6503 \h </w:instrText>
        </w:r>
        <w:r>
          <w:fldChar w:fldCharType="separate"/>
        </w:r>
        <w:r>
          <w:t>32</w:t>
        </w:r>
        <w:r>
          <w:fldChar w:fldCharType="end"/>
        </w:r>
      </w:hyperlink>
    </w:p>
    <w:p>
      <w:pPr>
        <w:pStyle w:val="TOC2"/>
        <w:tabs>
          <w:tab w:val="right" w:leader="dot" w:pos="8306"/>
        </w:tabs>
      </w:pPr>
      <w:hyperlink w:anchor="_Toc14553" w:history="1">
        <w:r>
          <w:rPr>
            <w:rFonts w:ascii="仿宋" w:eastAsia="仿宋" w:hAnsi="仿宋" w:cs="仿宋" w:hint="eastAsia"/>
            <w:lang w:eastAsia="zh-CN"/>
          </w:rPr>
          <w:t>(二)、工艺技术方案选用原则</w:t>
        </w:r>
        <w:r>
          <w:tab/>
        </w:r>
        <w:r>
          <w:fldChar w:fldCharType="begin"/>
        </w:r>
        <w:r>
          <w:instrText xml:space="preserve"> PAGEREF _Toc14553 \h </w:instrText>
        </w:r>
        <w:r>
          <w:fldChar w:fldCharType="separate"/>
        </w:r>
        <w:r>
          <w:t>33</w:t>
        </w:r>
        <w:r>
          <w:fldChar w:fldCharType="end"/>
        </w:r>
      </w:hyperlink>
    </w:p>
    <w:p>
      <w:pPr>
        <w:pStyle w:val="TOC2"/>
        <w:tabs>
          <w:tab w:val="right" w:leader="dot" w:pos="8306"/>
        </w:tabs>
      </w:pPr>
      <w:hyperlink w:anchor="_Toc4764" w:history="1">
        <w:r>
          <w:rPr>
            <w:rFonts w:ascii="仿宋" w:eastAsia="仿宋" w:hAnsi="仿宋" w:cs="仿宋" w:hint="eastAsia"/>
            <w:lang w:eastAsia="zh-CN"/>
          </w:rPr>
          <w:t>(三)、工艺技术方案要求</w:t>
        </w:r>
        <w:r>
          <w:tab/>
        </w:r>
        <w:r>
          <w:fldChar w:fldCharType="begin"/>
        </w:r>
        <w:r>
          <w:instrText xml:space="preserve"> PAGEREF _Toc4764 \h </w:instrText>
        </w:r>
        <w:r>
          <w:fldChar w:fldCharType="separate"/>
        </w:r>
        <w:r>
          <w:t>36</w:t>
        </w:r>
        <w:r>
          <w:fldChar w:fldCharType="end"/>
        </w:r>
      </w:hyperlink>
    </w:p>
    <w:p>
      <w:pPr>
        <w:pStyle w:val="TOC1"/>
        <w:tabs>
          <w:tab w:val="right" w:leader="dot" w:pos="8306"/>
        </w:tabs>
      </w:pPr>
      <w:hyperlink w:anchor="_Toc20986" w:history="1">
        <w:r>
          <w:rPr>
            <w:rFonts w:ascii="仿宋" w:eastAsia="仿宋" w:hAnsi="仿宋" w:cs="仿宋" w:hint="eastAsia"/>
            <w:lang w:eastAsia="zh-CN"/>
          </w:rPr>
          <w:t>九、气体管道运输服务项目计划安排</w:t>
        </w:r>
        <w:r>
          <w:tab/>
        </w:r>
        <w:r>
          <w:fldChar w:fldCharType="begin"/>
        </w:r>
        <w:r>
          <w:instrText xml:space="preserve"> PAGEREF _Toc20986 \h </w:instrText>
        </w:r>
        <w:r>
          <w:fldChar w:fldCharType="separate"/>
        </w:r>
        <w:r>
          <w:t>38</w:t>
        </w:r>
        <w:r>
          <w:fldChar w:fldCharType="end"/>
        </w:r>
      </w:hyperlink>
    </w:p>
    <w:p>
      <w:pPr>
        <w:pStyle w:val="TOC2"/>
        <w:tabs>
          <w:tab w:val="right" w:leader="dot" w:pos="8306"/>
        </w:tabs>
      </w:pPr>
      <w:hyperlink w:anchor="_Toc3870" w:history="1">
        <w:r>
          <w:rPr>
            <w:rFonts w:ascii="仿宋" w:eastAsia="仿宋" w:hAnsi="仿宋" w:cs="仿宋" w:hint="eastAsia"/>
            <w:lang w:eastAsia="zh-CN"/>
          </w:rPr>
          <w:t>(一)、建设周期</w:t>
        </w:r>
        <w:r>
          <w:tab/>
        </w:r>
        <w:r>
          <w:fldChar w:fldCharType="begin"/>
        </w:r>
        <w:r>
          <w:instrText xml:space="preserve"> PAGEREF _Toc3870 \h </w:instrText>
        </w:r>
        <w:r>
          <w:fldChar w:fldCharType="separate"/>
        </w:r>
        <w:r>
          <w:t>38</w:t>
        </w:r>
        <w:r>
          <w:fldChar w:fldCharType="end"/>
        </w:r>
      </w:hyperlink>
    </w:p>
    <w:p>
      <w:pPr>
        <w:pStyle w:val="TOC2"/>
        <w:tabs>
          <w:tab w:val="right" w:leader="dot" w:pos="8306"/>
        </w:tabs>
      </w:pPr>
      <w:hyperlink w:anchor="_Toc621" w:history="1">
        <w:r>
          <w:rPr>
            <w:rFonts w:ascii="仿宋" w:eastAsia="仿宋" w:hAnsi="仿宋" w:cs="仿宋" w:hint="eastAsia"/>
            <w:lang w:eastAsia="zh-CN"/>
          </w:rPr>
          <w:t>(二)、建设进度</w:t>
        </w:r>
        <w:r>
          <w:tab/>
        </w:r>
        <w:r>
          <w:fldChar w:fldCharType="begin"/>
        </w:r>
        <w:r>
          <w:instrText xml:space="preserve"> PAGEREF _Toc621 \h </w:instrText>
        </w:r>
        <w:r>
          <w:fldChar w:fldCharType="separate"/>
        </w:r>
        <w:r>
          <w:t>39</w:t>
        </w:r>
        <w:r>
          <w:fldChar w:fldCharType="end"/>
        </w:r>
      </w:hyperlink>
    </w:p>
    <w:p>
      <w:pPr>
        <w:pStyle w:val="TOC2"/>
        <w:tabs>
          <w:tab w:val="right" w:leader="dot" w:pos="8306"/>
        </w:tabs>
      </w:pPr>
      <w:hyperlink w:anchor="_Toc4861" w:history="1">
        <w:r>
          <w:rPr>
            <w:rFonts w:ascii="仿宋" w:eastAsia="仿宋" w:hAnsi="仿宋" w:cs="仿宋" w:hint="eastAsia"/>
            <w:lang w:eastAsia="zh-CN"/>
          </w:rPr>
          <w:t>(三)、进度安排注意事项</w:t>
        </w:r>
        <w:r>
          <w:tab/>
        </w:r>
        <w:r>
          <w:fldChar w:fldCharType="begin"/>
        </w:r>
        <w:r>
          <w:instrText xml:space="preserve"> PAGEREF _Toc4861 \h </w:instrText>
        </w:r>
        <w:r>
          <w:fldChar w:fldCharType="separate"/>
        </w:r>
        <w:r>
          <w:t>40</w:t>
        </w:r>
        <w:r>
          <w:fldChar w:fldCharType="end"/>
        </w:r>
      </w:hyperlink>
    </w:p>
    <w:p>
      <w:pPr>
        <w:pStyle w:val="TOC2"/>
        <w:tabs>
          <w:tab w:val="right" w:leader="dot" w:pos="8306"/>
        </w:tabs>
      </w:pPr>
      <w:hyperlink w:anchor="_Toc8640" w:history="1">
        <w:r>
          <w:rPr>
            <w:rFonts w:ascii="仿宋" w:eastAsia="仿宋" w:hAnsi="仿宋" w:cs="仿宋" w:hint="eastAsia"/>
            <w:lang w:eastAsia="zh-CN"/>
          </w:rPr>
          <w:t>(四)、人力资源配置</w:t>
        </w:r>
        <w:r>
          <w:tab/>
        </w:r>
        <w:r>
          <w:fldChar w:fldCharType="begin"/>
        </w:r>
        <w:r>
          <w:instrText xml:space="preserve"> PAGEREF _Toc8640 \h </w:instrText>
        </w:r>
        <w:r>
          <w:fldChar w:fldCharType="separate"/>
        </w:r>
        <w:r>
          <w:t>41</w:t>
        </w:r>
        <w:r>
          <w:fldChar w:fldCharType="end"/>
        </w:r>
      </w:hyperlink>
    </w:p>
    <w:p>
      <w:pPr>
        <w:pStyle w:val="TOC1"/>
        <w:tabs>
          <w:tab w:val="right" w:leader="dot" w:pos="8306"/>
        </w:tabs>
      </w:pPr>
      <w:hyperlink w:anchor="_Toc29778" w:history="1">
        <w:r>
          <w:rPr>
            <w:rFonts w:ascii="仿宋" w:eastAsia="仿宋" w:hAnsi="仿宋" w:cs="仿宋" w:hint="eastAsia"/>
            <w:lang w:eastAsia="zh-CN"/>
          </w:rPr>
          <w:t>十、气体管道运输服务项目人力资源管理</w:t>
        </w:r>
        <w:r>
          <w:tab/>
        </w:r>
        <w:r>
          <w:fldChar w:fldCharType="begin"/>
        </w:r>
        <w:r>
          <w:instrText xml:space="preserve"> PAGEREF _Toc29778 \h </w:instrText>
        </w:r>
        <w:r>
          <w:fldChar w:fldCharType="separate"/>
        </w:r>
        <w:r>
          <w:t>42</w:t>
        </w:r>
        <w:r>
          <w:fldChar w:fldCharType="end"/>
        </w:r>
      </w:hyperlink>
    </w:p>
    <w:p>
      <w:pPr>
        <w:pStyle w:val="TOC2"/>
        <w:tabs>
          <w:tab w:val="right" w:leader="dot" w:pos="8306"/>
        </w:tabs>
      </w:pPr>
      <w:hyperlink w:anchor="_Toc32640" w:history="1">
        <w:r>
          <w:rPr>
            <w:rFonts w:ascii="仿宋" w:eastAsia="仿宋" w:hAnsi="仿宋" w:cs="仿宋" w:hint="eastAsia"/>
            <w:lang w:eastAsia="zh-CN"/>
          </w:rPr>
          <w:t>(一)、建立健全的预算管理制度</w:t>
        </w:r>
        <w:r>
          <w:tab/>
        </w:r>
        <w:r>
          <w:fldChar w:fldCharType="begin"/>
        </w:r>
        <w:r>
          <w:instrText xml:space="preserve"> PAGEREF _Toc32640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80" w:history="1">
        <w:r>
          <w:rPr>
            <w:rFonts w:ascii="仿宋" w:eastAsia="仿宋" w:hAnsi="仿宋" w:cs="仿宋" w:hint="eastAsia"/>
            <w:lang w:eastAsia="zh-CN"/>
          </w:rPr>
          <w:t>(二)、加强资金流动监控</w:t>
        </w:r>
        <w:r>
          <w:tab/>
        </w:r>
        <w:r>
          <w:fldChar w:fldCharType="begin"/>
        </w:r>
        <w:r>
          <w:instrText xml:space="preserve"> PAGEREF _Toc5880 \h </w:instrText>
        </w:r>
        <w:r>
          <w:fldChar w:fldCharType="separate"/>
        </w:r>
        <w:r>
          <w:t>44</w:t>
        </w:r>
        <w:r>
          <w:fldChar w:fldCharType="end"/>
        </w:r>
      </w:hyperlink>
    </w:p>
    <w:p>
      <w:pPr>
        <w:pStyle w:val="TOC2"/>
        <w:tabs>
          <w:tab w:val="right" w:leader="dot" w:pos="8306"/>
        </w:tabs>
      </w:pPr>
      <w:hyperlink w:anchor="_Toc8314" w:history="1">
        <w:r>
          <w:rPr>
            <w:rFonts w:ascii="仿宋" w:eastAsia="仿宋" w:hAnsi="仿宋" w:cs="仿宋" w:hint="eastAsia"/>
            <w:lang w:eastAsia="zh-CN"/>
          </w:rPr>
          <w:t>(三)、制定完善的风险控制机制</w:t>
        </w:r>
        <w:r>
          <w:tab/>
        </w:r>
        <w:r>
          <w:fldChar w:fldCharType="begin"/>
        </w:r>
        <w:r>
          <w:instrText xml:space="preserve"> PAGEREF _Toc8314 \h </w:instrText>
        </w:r>
        <w:r>
          <w:fldChar w:fldCharType="separate"/>
        </w:r>
        <w:r>
          <w:t>45</w:t>
        </w:r>
        <w:r>
          <w:fldChar w:fldCharType="end"/>
        </w:r>
      </w:hyperlink>
    </w:p>
    <w:p>
      <w:pPr>
        <w:pStyle w:val="TOC2"/>
        <w:tabs>
          <w:tab w:val="right" w:leader="dot" w:pos="8306"/>
        </w:tabs>
      </w:pPr>
      <w:hyperlink w:anchor="_Toc25445" w:history="1">
        <w:r>
          <w:rPr>
            <w:rFonts w:ascii="仿宋" w:eastAsia="仿宋" w:hAnsi="仿宋" w:cs="仿宋" w:hint="eastAsia"/>
            <w:lang w:eastAsia="zh-CN"/>
          </w:rPr>
          <w:t>(四)、优化成本管理</w:t>
        </w:r>
        <w:r>
          <w:tab/>
        </w:r>
        <w:r>
          <w:fldChar w:fldCharType="begin"/>
        </w:r>
        <w:r>
          <w:instrText xml:space="preserve"> PAGEREF _Toc25445 \h </w:instrText>
        </w:r>
        <w:r>
          <w:fldChar w:fldCharType="separate"/>
        </w:r>
        <w:r>
          <w:t>47</w:t>
        </w:r>
        <w:r>
          <w:fldChar w:fldCharType="end"/>
        </w:r>
      </w:hyperlink>
    </w:p>
    <w:p>
      <w:pPr>
        <w:pStyle w:val="TOC1"/>
        <w:tabs>
          <w:tab w:val="right" w:leader="dot" w:pos="8306"/>
        </w:tabs>
      </w:pPr>
      <w:hyperlink w:anchor="_Toc20157" w:history="1">
        <w:r>
          <w:rPr>
            <w:rFonts w:ascii="仿宋" w:eastAsia="仿宋" w:hAnsi="仿宋" w:cs="仿宋" w:hint="eastAsia"/>
            <w:lang w:eastAsia="zh-CN"/>
          </w:rPr>
          <w:t>十一、气体管道运输服务项目创新与研发</w:t>
        </w:r>
        <w:r>
          <w:tab/>
        </w:r>
        <w:r>
          <w:fldChar w:fldCharType="begin"/>
        </w:r>
        <w:r>
          <w:instrText xml:space="preserve"> PAGEREF _Toc20157 \h </w:instrText>
        </w:r>
        <w:r>
          <w:fldChar w:fldCharType="separate"/>
        </w:r>
        <w:r>
          <w:t>48</w:t>
        </w:r>
        <w:r>
          <w:fldChar w:fldCharType="end"/>
        </w:r>
      </w:hyperlink>
    </w:p>
    <w:p>
      <w:pPr>
        <w:pStyle w:val="TOC2"/>
        <w:tabs>
          <w:tab w:val="right" w:leader="dot" w:pos="8306"/>
        </w:tabs>
      </w:pPr>
      <w:hyperlink w:anchor="_Toc14615" w:history="1">
        <w:r>
          <w:rPr>
            <w:rFonts w:ascii="仿宋" w:eastAsia="仿宋" w:hAnsi="仿宋" w:cs="仿宋" w:hint="eastAsia"/>
            <w:lang w:eastAsia="zh-CN"/>
          </w:rPr>
          <w:t>(一)、创新策略与方向</w:t>
        </w:r>
        <w:r>
          <w:tab/>
        </w:r>
        <w:r>
          <w:fldChar w:fldCharType="begin"/>
        </w:r>
        <w:r>
          <w:instrText xml:space="preserve"> PAGEREF _Toc14615 \h </w:instrText>
        </w:r>
        <w:r>
          <w:fldChar w:fldCharType="separate"/>
        </w:r>
        <w:r>
          <w:t>48</w:t>
        </w:r>
        <w:r>
          <w:fldChar w:fldCharType="end"/>
        </w:r>
      </w:hyperlink>
    </w:p>
    <w:p>
      <w:pPr>
        <w:pStyle w:val="TOC2"/>
        <w:tabs>
          <w:tab w:val="right" w:leader="dot" w:pos="8306"/>
        </w:tabs>
      </w:pPr>
      <w:hyperlink w:anchor="_Toc23256" w:history="1">
        <w:r>
          <w:rPr>
            <w:rFonts w:ascii="仿宋" w:eastAsia="仿宋" w:hAnsi="仿宋" w:cs="仿宋" w:hint="eastAsia"/>
            <w:lang w:eastAsia="zh-CN"/>
          </w:rPr>
          <w:t>(二)、研发规划与投入</w:t>
        </w:r>
        <w:r>
          <w:tab/>
        </w:r>
        <w:r>
          <w:fldChar w:fldCharType="begin"/>
        </w:r>
        <w:r>
          <w:instrText xml:space="preserve"> PAGEREF _Toc23256 \h </w:instrText>
        </w:r>
        <w:r>
          <w:fldChar w:fldCharType="separate"/>
        </w:r>
        <w:r>
          <w:t>49</w:t>
        </w:r>
        <w:r>
          <w:fldChar w:fldCharType="end"/>
        </w:r>
      </w:hyperlink>
    </w:p>
    <w:p>
      <w:pPr>
        <w:pStyle w:val="TOC1"/>
        <w:tabs>
          <w:tab w:val="right" w:leader="dot" w:pos="8306"/>
        </w:tabs>
      </w:pPr>
      <w:hyperlink w:anchor="_Toc24922" w:history="1">
        <w:r>
          <w:rPr>
            <w:rFonts w:ascii="仿宋" w:eastAsia="仿宋" w:hAnsi="仿宋" w:cs="仿宋" w:hint="eastAsia"/>
            <w:lang w:eastAsia="zh-CN"/>
          </w:rPr>
          <w:t>十二、气体管道运输服务项目社会影响</w:t>
        </w:r>
        <w:r>
          <w:tab/>
        </w:r>
        <w:r>
          <w:fldChar w:fldCharType="begin"/>
        </w:r>
        <w:r>
          <w:instrText xml:space="preserve"> PAGEREF _Toc24922 \h </w:instrText>
        </w:r>
        <w:r>
          <w:fldChar w:fldCharType="separate"/>
        </w:r>
        <w:r>
          <w:t>51</w:t>
        </w:r>
        <w:r>
          <w:fldChar w:fldCharType="end"/>
        </w:r>
      </w:hyperlink>
    </w:p>
    <w:p>
      <w:pPr>
        <w:pStyle w:val="TOC2"/>
        <w:tabs>
          <w:tab w:val="right" w:leader="dot" w:pos="8306"/>
        </w:tabs>
      </w:pPr>
      <w:hyperlink w:anchor="_Toc8177" w:history="1">
        <w:r>
          <w:rPr>
            <w:rFonts w:ascii="仿宋" w:eastAsia="仿宋" w:hAnsi="仿宋" w:cs="仿宋" w:hint="eastAsia"/>
            <w:lang w:eastAsia="zh-CN"/>
          </w:rPr>
          <w:t>(一)、社会责任与义务</w:t>
        </w:r>
        <w:r>
          <w:tab/>
        </w:r>
        <w:r>
          <w:fldChar w:fldCharType="begin"/>
        </w:r>
        <w:r>
          <w:instrText xml:space="preserve"> PAGEREF _Toc8177 \h </w:instrText>
        </w:r>
        <w:r>
          <w:fldChar w:fldCharType="separate"/>
        </w:r>
        <w:r>
          <w:t>51</w:t>
        </w:r>
        <w:r>
          <w:fldChar w:fldCharType="end"/>
        </w:r>
      </w:hyperlink>
    </w:p>
    <w:p>
      <w:pPr>
        <w:pStyle w:val="TOC2"/>
        <w:tabs>
          <w:tab w:val="right" w:leader="dot" w:pos="8306"/>
        </w:tabs>
      </w:pPr>
      <w:hyperlink w:anchor="_Toc28039" w:history="1">
        <w:r>
          <w:rPr>
            <w:rFonts w:ascii="仿宋" w:eastAsia="仿宋" w:hAnsi="仿宋" w:cs="仿宋" w:hint="eastAsia"/>
            <w:lang w:eastAsia="zh-CN"/>
          </w:rPr>
          <w:t>(二)、社会参与与沟通</w:t>
        </w:r>
        <w:r>
          <w:tab/>
        </w:r>
        <w:r>
          <w:fldChar w:fldCharType="begin"/>
        </w:r>
        <w:r>
          <w:instrText xml:space="preserve"> PAGEREF _Toc28039 \h </w:instrText>
        </w:r>
        <w:r>
          <w:fldChar w:fldCharType="separate"/>
        </w:r>
        <w:r>
          <w:t>52</w:t>
        </w:r>
        <w:r>
          <w:fldChar w:fldCharType="end"/>
        </w:r>
      </w:hyperlink>
    </w:p>
    <w:p>
      <w:pPr>
        <w:pStyle w:val="TOC1"/>
        <w:tabs>
          <w:tab w:val="right" w:leader="dot" w:pos="8306"/>
        </w:tabs>
      </w:pPr>
      <w:hyperlink w:anchor="_Toc10659" w:history="1">
        <w:r>
          <w:rPr>
            <w:rFonts w:ascii="仿宋" w:eastAsia="仿宋" w:hAnsi="仿宋" w:cs="仿宋" w:hint="eastAsia"/>
            <w:lang w:eastAsia="zh-CN"/>
          </w:rPr>
          <w:t>十三、质量管理体系</w:t>
        </w:r>
        <w:r>
          <w:tab/>
        </w:r>
        <w:r>
          <w:fldChar w:fldCharType="begin"/>
        </w:r>
        <w:r>
          <w:instrText xml:space="preserve"> PAGEREF _Toc10659 \h </w:instrText>
        </w:r>
        <w:r>
          <w:fldChar w:fldCharType="separate"/>
        </w:r>
        <w:r>
          <w:t>53</w:t>
        </w:r>
        <w:r>
          <w:fldChar w:fldCharType="end"/>
        </w:r>
      </w:hyperlink>
    </w:p>
    <w:p>
      <w:pPr>
        <w:pStyle w:val="TOC2"/>
        <w:tabs>
          <w:tab w:val="right" w:leader="dot" w:pos="8306"/>
        </w:tabs>
      </w:pPr>
      <w:hyperlink w:anchor="_Toc997" w:history="1">
        <w:r>
          <w:rPr>
            <w:rFonts w:ascii="仿宋" w:eastAsia="仿宋" w:hAnsi="仿宋" w:cs="仿宋" w:hint="eastAsia"/>
            <w:lang w:eastAsia="zh-CN"/>
          </w:rPr>
          <w:t>(一)、质量目标与方针</w:t>
        </w:r>
        <w:r>
          <w:tab/>
        </w:r>
        <w:r>
          <w:fldChar w:fldCharType="begin"/>
        </w:r>
        <w:r>
          <w:instrText xml:space="preserve"> PAGEREF _Toc997 \h </w:instrText>
        </w:r>
        <w:r>
          <w:fldChar w:fldCharType="separate"/>
        </w:r>
        <w:r>
          <w:t>53</w:t>
        </w:r>
        <w:r>
          <w:fldChar w:fldCharType="end"/>
        </w:r>
      </w:hyperlink>
    </w:p>
    <w:p>
      <w:pPr>
        <w:pStyle w:val="TOC2"/>
        <w:tabs>
          <w:tab w:val="right" w:leader="dot" w:pos="8306"/>
        </w:tabs>
      </w:pPr>
      <w:hyperlink w:anchor="_Toc4555" w:history="1">
        <w:r>
          <w:rPr>
            <w:rFonts w:ascii="仿宋" w:eastAsia="仿宋" w:hAnsi="仿宋" w:cs="仿宋" w:hint="eastAsia"/>
            <w:lang w:eastAsia="zh-CN"/>
          </w:rPr>
          <w:t>(二)、质量管理责任</w:t>
        </w:r>
        <w:r>
          <w:tab/>
        </w:r>
        <w:r>
          <w:fldChar w:fldCharType="begin"/>
        </w:r>
        <w:r>
          <w:instrText xml:space="preserve"> PAGEREF _Toc4555 \h </w:instrText>
        </w:r>
        <w:r>
          <w:fldChar w:fldCharType="separate"/>
        </w:r>
        <w:r>
          <w:t>54</w:t>
        </w:r>
        <w:r>
          <w:fldChar w:fldCharType="end"/>
        </w:r>
      </w:hyperlink>
    </w:p>
    <w:p>
      <w:pPr>
        <w:pStyle w:val="TOC2"/>
        <w:tabs>
          <w:tab w:val="right" w:leader="dot" w:pos="8306"/>
        </w:tabs>
      </w:pPr>
      <w:hyperlink w:anchor="_Toc30924" w:history="1">
        <w:r>
          <w:rPr>
            <w:rFonts w:ascii="仿宋" w:eastAsia="仿宋" w:hAnsi="仿宋" w:cs="仿宋" w:hint="eastAsia"/>
            <w:lang w:eastAsia="zh-CN"/>
          </w:rPr>
          <w:t>(三)、质量管理体系文件</w:t>
        </w:r>
        <w:r>
          <w:tab/>
        </w:r>
        <w:r>
          <w:fldChar w:fldCharType="begin"/>
        </w:r>
        <w:r>
          <w:instrText xml:space="preserve"> PAGEREF _Toc30924 \h </w:instrText>
        </w:r>
        <w:r>
          <w:fldChar w:fldCharType="separate"/>
        </w:r>
        <w:r>
          <w:t>55</w:t>
        </w:r>
        <w:r>
          <w:fldChar w:fldCharType="end"/>
        </w:r>
      </w:hyperlink>
    </w:p>
    <w:p>
      <w:pPr>
        <w:pStyle w:val="TOC2"/>
        <w:tabs>
          <w:tab w:val="right" w:leader="dot" w:pos="8306"/>
        </w:tabs>
      </w:pPr>
      <w:hyperlink w:anchor="_Toc7586" w:history="1">
        <w:r>
          <w:rPr>
            <w:rFonts w:ascii="仿宋" w:eastAsia="仿宋" w:hAnsi="仿宋" w:cs="仿宋" w:hint="eastAsia"/>
            <w:lang w:eastAsia="zh-CN"/>
          </w:rPr>
          <w:t>(四)、质量培训与教育</w:t>
        </w:r>
        <w:r>
          <w:tab/>
        </w:r>
        <w:r>
          <w:fldChar w:fldCharType="begin"/>
        </w:r>
        <w:r>
          <w:instrText xml:space="preserve"> PAGEREF _Toc7586 \h </w:instrText>
        </w:r>
        <w:r>
          <w:fldChar w:fldCharType="separate"/>
        </w:r>
        <w:r>
          <w:t>57</w:t>
        </w:r>
        <w:r>
          <w:fldChar w:fldCharType="end"/>
        </w:r>
      </w:hyperlink>
    </w:p>
    <w:p>
      <w:pPr>
        <w:pStyle w:val="TOC2"/>
        <w:tabs>
          <w:tab w:val="right" w:leader="dot" w:pos="8306"/>
        </w:tabs>
      </w:pPr>
      <w:hyperlink w:anchor="_Toc15812" w:history="1">
        <w:r>
          <w:rPr>
            <w:rFonts w:ascii="仿宋" w:eastAsia="仿宋" w:hAnsi="仿宋" w:cs="仿宋" w:hint="eastAsia"/>
            <w:lang w:eastAsia="zh-CN"/>
          </w:rPr>
          <w:t>(五)、质量审核与评价</w:t>
        </w:r>
        <w:r>
          <w:tab/>
        </w:r>
        <w:r>
          <w:fldChar w:fldCharType="begin"/>
        </w:r>
        <w:r>
          <w:instrText xml:space="preserve"> PAGEREF _Toc15812 \h </w:instrText>
        </w:r>
        <w:r>
          <w:fldChar w:fldCharType="separate"/>
        </w:r>
        <w:r>
          <w:t>59</w:t>
        </w:r>
        <w:r>
          <w:fldChar w:fldCharType="end"/>
        </w:r>
      </w:hyperlink>
    </w:p>
    <w:p>
      <w:pPr>
        <w:pStyle w:val="TOC2"/>
        <w:tabs>
          <w:tab w:val="right" w:leader="dot" w:pos="8306"/>
        </w:tabs>
      </w:pPr>
      <w:hyperlink w:anchor="_Toc7392" w:history="1">
        <w:r>
          <w:rPr>
            <w:rFonts w:ascii="仿宋" w:eastAsia="仿宋" w:hAnsi="仿宋" w:cs="仿宋" w:hint="eastAsia"/>
            <w:lang w:eastAsia="zh-CN"/>
          </w:rPr>
          <w:t>(六)、不符合与纠正措施</w:t>
        </w:r>
        <w:r>
          <w:tab/>
        </w:r>
        <w:r>
          <w:fldChar w:fldCharType="begin"/>
        </w:r>
        <w:r>
          <w:instrText xml:space="preserve"> PAGEREF _Toc7392 \h </w:instrText>
        </w:r>
        <w:r>
          <w:fldChar w:fldCharType="separate"/>
        </w:r>
        <w:r>
          <w:t>60</w:t>
        </w:r>
        <w:r>
          <w:fldChar w:fldCharType="end"/>
        </w:r>
      </w:hyperlink>
    </w:p>
    <w:p>
      <w:pPr>
        <w:pStyle w:val="TOC1"/>
        <w:tabs>
          <w:tab w:val="right" w:leader="dot" w:pos="8306"/>
        </w:tabs>
      </w:pPr>
      <w:hyperlink w:anchor="_Toc16051" w:history="1">
        <w:r>
          <w:rPr>
            <w:rFonts w:ascii="仿宋" w:eastAsia="仿宋" w:hAnsi="仿宋" w:cs="仿宋" w:hint="eastAsia"/>
            <w:lang w:eastAsia="zh-CN"/>
          </w:rPr>
          <w:t>十四、气体管道运输服务项目工程方案分析</w:t>
        </w:r>
        <w:r>
          <w:tab/>
        </w:r>
        <w:r>
          <w:fldChar w:fldCharType="begin"/>
        </w:r>
        <w:r>
          <w:instrText xml:space="preserve"> PAGEREF _Toc16051 \h </w:instrText>
        </w:r>
        <w:r>
          <w:fldChar w:fldCharType="separate"/>
        </w:r>
        <w:r>
          <w:t>61</w:t>
        </w:r>
        <w:r>
          <w:fldChar w:fldCharType="end"/>
        </w:r>
      </w:hyperlink>
    </w:p>
    <w:p>
      <w:pPr>
        <w:pStyle w:val="TOC2"/>
        <w:tabs>
          <w:tab w:val="right" w:leader="dot" w:pos="8306"/>
        </w:tabs>
      </w:pPr>
      <w:hyperlink w:anchor="_Toc25274" w:history="1">
        <w:r>
          <w:rPr>
            <w:rFonts w:ascii="仿宋" w:eastAsia="仿宋" w:hAnsi="仿宋" w:cs="仿宋" w:hint="eastAsia"/>
            <w:lang w:eastAsia="zh-CN"/>
          </w:rPr>
          <w:t>(一)、建筑工程设计原则</w:t>
        </w:r>
        <w:r>
          <w:tab/>
        </w:r>
        <w:r>
          <w:fldChar w:fldCharType="begin"/>
        </w:r>
        <w:r>
          <w:instrText xml:space="preserve"> PAGEREF _Toc25274 \h </w:instrText>
        </w:r>
        <w:r>
          <w:fldChar w:fldCharType="separate"/>
        </w:r>
        <w:r>
          <w:t>61</w:t>
        </w:r>
        <w:r>
          <w:fldChar w:fldCharType="end"/>
        </w:r>
      </w:hyperlink>
    </w:p>
    <w:p>
      <w:pPr>
        <w:pStyle w:val="TOC2"/>
        <w:tabs>
          <w:tab w:val="right" w:leader="dot" w:pos="8306"/>
        </w:tabs>
      </w:pPr>
      <w:hyperlink w:anchor="_Toc17746" w:history="1">
        <w:r>
          <w:rPr>
            <w:rFonts w:ascii="仿宋" w:eastAsia="仿宋" w:hAnsi="仿宋" w:cs="仿宋" w:hint="eastAsia"/>
            <w:lang w:eastAsia="zh-CN"/>
          </w:rPr>
          <w:t>(二)、土建工程建设指标</w:t>
        </w:r>
        <w:r>
          <w:tab/>
        </w:r>
        <w:r>
          <w:fldChar w:fldCharType="begin"/>
        </w:r>
        <w:r>
          <w:instrText xml:space="preserve"> PAGEREF _Toc17746 \h </w:instrText>
        </w:r>
        <w:r>
          <w:fldChar w:fldCharType="separate"/>
        </w:r>
        <w:r>
          <w:t>64</w:t>
        </w:r>
        <w:r>
          <w:fldChar w:fldCharType="end"/>
        </w:r>
      </w:hyperlink>
    </w:p>
    <w:p>
      <w:pPr>
        <w:pStyle w:val="TOC1"/>
        <w:tabs>
          <w:tab w:val="right" w:leader="dot" w:pos="8306"/>
        </w:tabs>
      </w:pPr>
      <w:hyperlink w:anchor="_Toc12273" w:history="1">
        <w:r>
          <w:rPr>
            <w:rFonts w:ascii="仿宋" w:eastAsia="仿宋" w:hAnsi="仿宋" w:cs="仿宋" w:hint="eastAsia"/>
            <w:lang w:eastAsia="zh-CN"/>
          </w:rPr>
          <w:t>十五、气体管道运输服务项目实施保障措施</w:t>
        </w:r>
        <w:r>
          <w:tab/>
        </w:r>
        <w:r>
          <w:fldChar w:fldCharType="begin"/>
        </w:r>
        <w:r>
          <w:instrText xml:space="preserve"> PAGEREF _Toc12273 \h </w:instrText>
        </w:r>
        <w:r>
          <w:fldChar w:fldCharType="separate"/>
        </w:r>
        <w:r>
          <w:t>66</w:t>
        </w:r>
        <w:r>
          <w:fldChar w:fldCharType="end"/>
        </w:r>
      </w:hyperlink>
    </w:p>
    <w:p>
      <w:pPr>
        <w:pStyle w:val="TOC2"/>
        <w:tabs>
          <w:tab w:val="right" w:leader="dot" w:pos="8306"/>
        </w:tabs>
      </w:pPr>
      <w:hyperlink w:anchor="_Toc32136" w:history="1">
        <w:r>
          <w:rPr>
            <w:rFonts w:ascii="仿宋" w:eastAsia="仿宋" w:hAnsi="仿宋" w:cs="仿宋" w:hint="eastAsia"/>
            <w:lang w:eastAsia="zh-CN"/>
          </w:rPr>
          <w:t>(一)、气体管道运输服务项目实施保障机制</w:t>
        </w:r>
        <w:r>
          <w:tab/>
        </w:r>
        <w:r>
          <w:fldChar w:fldCharType="begin"/>
        </w:r>
        <w:r>
          <w:instrText xml:space="preserve"> PAGEREF _Toc32136 \h </w:instrText>
        </w:r>
        <w:r>
          <w:fldChar w:fldCharType="separate"/>
        </w:r>
        <w:r>
          <w:t>66</w:t>
        </w:r>
        <w:r>
          <w:fldChar w:fldCharType="end"/>
        </w:r>
      </w:hyperlink>
    </w:p>
    <w:p>
      <w:pPr>
        <w:pStyle w:val="TOC2"/>
        <w:tabs>
          <w:tab w:val="right" w:leader="dot" w:pos="8306"/>
        </w:tabs>
      </w:pPr>
      <w:hyperlink w:anchor="_Toc24152" w:history="1">
        <w:r>
          <w:rPr>
            <w:rFonts w:ascii="仿宋" w:eastAsia="仿宋" w:hAnsi="仿宋" w:cs="仿宋" w:hint="eastAsia"/>
            <w:lang w:eastAsia="zh-CN"/>
          </w:rPr>
          <w:t>(二)、气体管道运输服务项目法律合规要求</w:t>
        </w:r>
        <w:r>
          <w:tab/>
        </w:r>
        <w:r>
          <w:fldChar w:fldCharType="begin"/>
        </w:r>
        <w:r>
          <w:instrText xml:space="preserve"> PAGEREF _Toc24152 \h </w:instrText>
        </w:r>
        <w:r>
          <w:fldChar w:fldCharType="separate"/>
        </w:r>
        <w:r>
          <w:t>70</w:t>
        </w:r>
        <w:r>
          <w:fldChar w:fldCharType="end"/>
        </w:r>
      </w:hyperlink>
    </w:p>
    <w:p>
      <w:pPr>
        <w:pStyle w:val="TOC2"/>
        <w:tabs>
          <w:tab w:val="right" w:leader="dot" w:pos="8306"/>
        </w:tabs>
      </w:pPr>
      <w:hyperlink w:anchor="_Toc18778" w:history="1">
        <w:r>
          <w:rPr>
            <w:rFonts w:ascii="仿宋" w:eastAsia="仿宋" w:hAnsi="仿宋" w:cs="仿宋" w:hint="eastAsia"/>
            <w:lang w:eastAsia="zh-CN"/>
          </w:rPr>
          <w:t>(三)、气体管道运输服务项目合同管理与法律事务</w:t>
        </w:r>
        <w:r>
          <w:tab/>
        </w:r>
        <w:r>
          <w:fldChar w:fldCharType="begin"/>
        </w:r>
        <w:r>
          <w:instrText xml:space="preserve"> PAGEREF _Toc18778 \h </w:instrText>
        </w:r>
        <w:r>
          <w:fldChar w:fldCharType="separate"/>
        </w:r>
        <w:r>
          <w:t>74</w:t>
        </w:r>
        <w:r>
          <w:fldChar w:fldCharType="end"/>
        </w:r>
      </w:hyperlink>
    </w:p>
    <w:p>
      <w:pPr>
        <w:pStyle w:val="TOC2"/>
        <w:tabs>
          <w:tab w:val="right" w:leader="dot" w:pos="8306"/>
        </w:tabs>
      </w:pPr>
      <w:hyperlink w:anchor="_Toc24945" w:history="1">
        <w:r>
          <w:rPr>
            <w:rFonts w:ascii="仿宋" w:eastAsia="仿宋" w:hAnsi="仿宋" w:cs="仿宋" w:hint="eastAsia"/>
            <w:lang w:eastAsia="zh-CN"/>
          </w:rPr>
          <w:t>(四)、气体管道运输服务项目知识产权保护策略</w:t>
        </w:r>
        <w:r>
          <w:tab/>
        </w:r>
        <w:r>
          <w:fldChar w:fldCharType="begin"/>
        </w:r>
        <w:r>
          <w:instrText xml:space="preserve"> PAGEREF _Toc24945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05"/>
      <w:r>
        <w:rPr>
          <w:rFonts w:ascii="仿宋" w:eastAsia="仿宋" w:hAnsi="仿宋" w:cs="仿宋" w:hint="eastAsia"/>
          <w:sz w:val="28"/>
          <w:lang w:eastAsia="zh-CN"/>
        </w:rPr>
        <w:t>一、气体管道运输服务项目绩效评估</w:t>
      </w:r>
      <w:bookmarkEnd w:id="2"/>
    </w:p>
    <w:p>
      <w:pPr>
        <w:pStyle w:val="Heading2"/>
        <w:rPr>
          <w:rFonts w:ascii="仿宋" w:eastAsia="仿宋" w:hAnsi="仿宋" w:cs="仿宋" w:hint="eastAsia"/>
          <w:lang w:eastAsia="zh-CN"/>
        </w:rPr>
      </w:pPr>
      <w:bookmarkStart w:id="3" w:name="_Toc174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管道运输服务项目中，我们设计了一套全面的绩效评估指标，以确保气体管道运输服务项目的可控和成功交付。这些指标跨足气体管道运输服务项目目标、成本、进度和质量等多个维度，为我们提供了全面洞察气体管道运输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目标达成率是我们关注的首要指标。我们设定了明确的目标，并通过定期监测和评估，迅速发现并应对潜在的目标偏差。这为气体管道运输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成本绩效是另一个核心关注点。通过实际成本与预算成本的对比分析，我们深入了解成本差异的原因，及时调整资源分配，保持气体管道运输服务项目在经济效益方面的合理水平。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进度作为关键的绩效指标之一，得到了精心的关注。我们制定了详细的气体管道运输服务项目进度计划，并设立了进度符合度指标，确保实际进度与计划进度保持一致。这使我们能够快速发现和解决潜在的进度问题，保持气体管道运输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管道运输服务项目绩效的不可或缺的一环。我们引入了一系列的质量标准和客户满意度指标，以确保气体管道运输服务项目交付的成果在质量上达到或超越预期水平。通过持续监测这些指标，我们努力提升气体管道运输服务项目整体质量水平，为气体管道运输服务项目的成功交付提供有力保障。通过这些科学且全面的绩效评估，我们能够更好地引导气体管道运输服务项目的持续改进，确保气体管道运输服务项目目标的顺利达成。</w:t>
      </w:r>
    </w:p>
    <w:p>
      <w:pPr>
        <w:pStyle w:val="Heading2"/>
        <w:ind w:firstLine="560" w:firstLineChars="200"/>
        <w:rPr>
          <w:rFonts w:ascii="仿宋" w:eastAsia="仿宋" w:hAnsi="仿宋" w:cs="仿宋" w:hint="eastAsia"/>
          <w:sz w:val="28"/>
          <w:lang w:eastAsia="zh-CN"/>
        </w:rPr>
      </w:pPr>
      <w:bookmarkStart w:id="4" w:name="_Toc2705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绩效评估是气体管道运输服务项目中的关键环节，为确保气体管道运输服务项目达到预期目标，我们采用了多层次、多维度的绩效评估方法。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管道运输服务项目的战略目标对齐，确保每个决策和行动都与气体管道运输服务项目整体目标保持一致。团队会定期召开战略对齐会议，审视当前工作与气体管道运输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管道运输服务项目进度、质量、成本和风险等方面。这些指标通过数据收集和分析，为气体管道运输服务项目管理团队提供了客观的评估依据。例如，我们通过气体管道运输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管道运输服务项目内部，还考虑了气体管道运输服务项目对外部环境的影响。我们定期进行干系人满意度调查，以了解各利益相关方对气体管道运输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这种多层次、多角度的绩效评估方法，使得我们能够全面了解气体管道运输服务项目的运行状态，及时做出调整，确保气体管道运输服务项目在不断变化的环境中保持稳健前行。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40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为了确保气体管道运输服务项目的有效管理和不断优化，我们采用了精心设计的绩效评估周期。这个周期旨在实现灵活、实时和全面的评估，以适应气体管道运输服务项目执行中的各种挑战。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管道运输服务项目的不同需求，分为短期、中期和长期。短期评估关注每个迭代或工作周期，以及时发现和解决当前任务中的问题。中期评估涵盖几个迭代，深入了解整体气体管道运输服务项目的趋势和性能。长期评估则着眼于整个气体管道运输服务项目阶段，确保气体管道运输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管道运输服务项目管理工具和协作平台，团队成员能够随时更新和分享气体管道运输服务项目数据。这种实时性的反馈机制使我们能够及时察觉潜在问题，快速调整，保持气体管道运输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体管道运输服务项目的决策制定密不可分。每个周期的气体管道运输服务项目回顾会议成为集体总结经验、识别问题深层次原因并找到创新解决方案的平台。这种定期的反思与调整机制使气体管道运输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522"/>
      <w:r>
        <w:rPr>
          <w:rFonts w:ascii="仿宋" w:eastAsia="仿宋" w:hAnsi="仿宋" w:cs="仿宋" w:hint="eastAsia"/>
          <w:sz w:val="28"/>
          <w:lang w:eastAsia="zh-CN"/>
        </w:rPr>
        <w:t>二、气体管道运输服务项目建设背景及必要性分析</w:t>
      </w:r>
      <w:bookmarkEnd w:id="6"/>
    </w:p>
    <w:p>
      <w:pPr>
        <w:pStyle w:val="Heading2"/>
        <w:rPr>
          <w:rFonts w:ascii="仿宋" w:eastAsia="仿宋" w:hAnsi="仿宋" w:cs="仿宋" w:hint="eastAsia"/>
          <w:lang w:eastAsia="zh-CN"/>
        </w:rPr>
      </w:pPr>
      <w:bookmarkStart w:id="7" w:name="_Toc12024"/>
      <w:r>
        <w:rPr>
          <w:rFonts w:ascii="仿宋" w:eastAsia="仿宋" w:hAnsi="仿宋" w:cs="仿宋" w:hint="eastAsia"/>
          <w:lang w:eastAsia="zh-CN"/>
        </w:rPr>
        <w:t>(一)、气体管道运输服务项目背景分析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体管道运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体管道运输服务项目在这个潮流中的定位。同时，我们将关注行业内涌现的新兴机遇，以便气体管道运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体管道运输服务项目提供了强大的发展动力。我们将聚焦于行业内最新的技术发展趋势，包括但不限于人工智能、大数据分析、物联网等领域。通过深度的技术研究，我们将确保气体管道运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体管道运输服务项目发展的源泉。我们将投入更多的精力对市场需求进行深入剖析，超越表面的需求，深入挖掘潜在的市场痛点和机遇。通过对市场需求的细致了解，气体管道运输服务项目将更有针对性地设计解决方案，满足市场的多样化需求，从而更好地促进气体管道运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体管道运输服务项目战略至关重要。我们将对竞争态势进行更为深入的分析，包括但不限于市场份额、产品特点、客户满意度等多个维度。通过深度的竞争分析，气体管道运输服务项目将能够更准确地把握市场脉搏，制定具有竞争力的气体管道运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体管道运输服务项目的发展具有直接的影响。我们将进行更为全面的法规和政策分析，了解行业发展中的潜在法律风险和合规挑战。通过充分了解和遵守相关法规，气体管道运输服务项目将确保在法律框架内合法合规运营，为气体管道运输服务项目的稳健发展提供有力支持。</w:t>
      </w:r>
    </w:p>
    <w:p>
      <w:pPr>
        <w:pStyle w:val="Heading2"/>
        <w:ind w:firstLine="560" w:firstLineChars="200"/>
        <w:rPr>
          <w:rFonts w:ascii="仿宋" w:eastAsia="仿宋" w:hAnsi="仿宋" w:cs="仿宋" w:hint="eastAsia"/>
          <w:sz w:val="28"/>
          <w:lang w:eastAsia="zh-CN"/>
        </w:rPr>
      </w:pPr>
      <w:bookmarkStart w:id="8" w:name="_Toc7656"/>
      <w:r>
        <w:rPr>
          <w:rFonts w:ascii="仿宋" w:eastAsia="仿宋" w:hAnsi="仿宋" w:cs="仿宋" w:hint="eastAsia"/>
          <w:sz w:val="28"/>
          <w:lang w:eastAsia="zh-CN"/>
        </w:rPr>
        <w:t>(二)、气体管道运输服务项目建设必要性分析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建设的迫切性源于对行业发展趋势的深刻洞察。我们正处于一个行业变革的时代，科技创新、数字化转型成为企业发展的关键动力。气体管道运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气体管道运输服务项目建设不仅仅是为了跟上潮流，更是为了通过技术创新推动企业的持续发展。通过引入先进的技术和解决方案，气体管道运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体管道运输服务项目的建设成为必然选择，通过提高产品质量、拓展服务领域，从而在竞争中获得更多的机会。气体管道运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体管道运输服务项目建设的必要性体现在对客户需求更精准的满足。通过气体管道运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建设的背后是对企业持续创新的追求。只有通过不断创新，企业才能在竞争中立于不败之地。气体管道运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7901"/>
      <w:r>
        <w:rPr>
          <w:rFonts w:ascii="仿宋" w:eastAsia="仿宋" w:hAnsi="仿宋" w:cs="仿宋" w:hint="eastAsia"/>
          <w:sz w:val="28"/>
          <w:lang w:eastAsia="zh-CN"/>
        </w:rPr>
        <w:t>三、气体管道运输服务项目选址可行性分析</w:t>
      </w:r>
      <w:bookmarkEnd w:id="9"/>
    </w:p>
    <w:p>
      <w:pPr>
        <w:pStyle w:val="Heading2"/>
        <w:rPr>
          <w:rFonts w:ascii="仿宋" w:eastAsia="仿宋" w:hAnsi="仿宋" w:cs="仿宋" w:hint="eastAsia"/>
          <w:lang w:eastAsia="zh-CN"/>
        </w:rPr>
      </w:pPr>
      <w:bookmarkStart w:id="10" w:name="_Toc30139"/>
      <w:r>
        <w:rPr>
          <w:rFonts w:ascii="仿宋" w:eastAsia="仿宋" w:hAnsi="仿宋" w:cs="仿宋" w:hint="eastAsia"/>
          <w:lang w:eastAsia="zh-CN"/>
        </w:rPr>
        <w:t>(一)、气体管道运输服务项目选址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该气体管道运输服务项目选址位于XX省XX市XX区XXX街道</w:t>
      </w:r>
    </w:p>
    <w:p>
      <w:pPr>
        <w:pStyle w:val="Heading2"/>
        <w:ind w:firstLine="560" w:firstLineChars="200"/>
        <w:rPr>
          <w:rFonts w:ascii="仿宋" w:eastAsia="仿宋" w:hAnsi="仿宋" w:cs="仿宋" w:hint="eastAsia"/>
          <w:sz w:val="28"/>
          <w:lang w:eastAsia="zh-CN"/>
        </w:rPr>
      </w:pPr>
      <w:bookmarkStart w:id="11" w:name="_Toc2367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体管道运输服务项目的征地面积将根据气体管道运输服务项目的实际规模和需求进行精确规划。具体面积XXX平方米，旨在确保气体管道运输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净用地面积是在征地面积基础上去除不可利用面积后的实际可开发用地。具体面积XXX平方米，考虑到环保、交通、安全等多方面因素，以确保气体管道运输服务项目在整体利用效率上达到最优。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气体管道运输服务项目计划建设的建筑总规模具体面积XXX平方米。这一规模的确定综合考虑了气体管道运输服务项目的性质、规模，以及城市规划的相关要求，确保建筑布局与周边环境协调一致。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绿地率是气体管道运输服务项目用地中被规划为绿地的比例。具体面积XXX平方米，旨在通过合理规划绿地，改善气体管道运输服务项目周边环境，提升居民生活质量，并符合城市整体绿化规划。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容积率是用地上可以建设的建筑总体积与用地面积之比。具体面积XXX，通过合理的容积率规划，确保气体管道运输服务项目建筑规模与周边环境和谐共生。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气体管道运输服务项目选址与当地城市规划相一致，具体面积XXX平方米。通过与城市规划部门深入沟通，确保气体管道运输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体管道运输服务项目选址符合当地产业政策，具体面积XXX平方米。这包括气体管道运输服务项目对当地经济的促进作用，以及对相关产业的带动效应，确保气体管道运输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用地总体要求必须符合环保和可持续发展的原则，具体面积XXX平方米。通过采用绿色建筑设计、节能减排等措施，确保气体管道运输服务项目在建设和运营过程中对环境的影响最小化，达到可持续发展的要求。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确保气体管道运输服务项目选址具备必要的公共设施配套，具体面积XXX平方米。这包括交通便利性、教育、医疗等基础设施，以提高居民生活品质，使得气体管道运输服务项目选址更具吸引力。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考虑用地总体要求对当地社会稳定性的影响，具体面积XXX平方米。通过深入了解当地社区反馈，确保气体管道运输服务项目的选址和建设过程对当地社会和谐稳定产生积极作用。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气体管道运输服务项目选址不仅符合法规和规划，还在实际操作中具有可行性。这一全面规划将为气体管道运输服务项目的成功实施提供坚实的基础，确保气体管道运输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46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管道运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体管道运输服务项目的设备规划和空间设计中，我们将采取灵活设备布局的措施。设备布局将根据实际需求进行灵活设计，避免不必要的浪费。通过合理规划设备摆放位置，我们将提高设备的利用率，减少设备间距，以确保气体管道运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体管道运输服务项目内部引入共享设施的概念，例如共享会议室、办公区等。通过这种方式，我们可以减少对资源的重复建设，提高资源共享效率，从而减小气体管道运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13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体管道运输服务项目的总图布置中，我们将不同功能区域进行明确的规划，以最大程度满足气体管道运输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14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体管道运输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体管道运输服务项目对环境的影响是综合评价的重要因素之一。我们将详细考虑选址周边的自然环境、生态保护区、水源地等情况，确保气体管道运输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对选址的评价还需充分考虑当地政府的产业政策和法规。我们将详细了解气体管道运输服务项目所在地的相关政策，确保气体管道运输服务项目的规划和运营与当地法规相符，降低不必要的法律风险。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考虑到社会稳定性对企业运营的重要性，我们将评估选址地区的社会安全情况、劳工关系、社区反馈等方面，以确保气体管道运输服务项目的建设和运营不会受到社会稳定性的负面影响。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最后，我们将综合考虑用地成本，包括土地购置费用、土地开发成本等。通过对用地成本的详细评估，我们能够做出更为精确的经济效益分析，为气体管道运输服务项目的投资决策提供有力支持。</w:t>
      </w:r>
    </w:p>
    <w:p>
      <w:pPr>
        <w:pStyle w:val="Heading1"/>
        <w:ind w:firstLine="560" w:firstLineChars="200"/>
        <w:rPr>
          <w:rFonts w:ascii="仿宋" w:eastAsia="仿宋" w:hAnsi="仿宋" w:cs="仿宋" w:hint="eastAsia"/>
          <w:sz w:val="28"/>
          <w:lang w:eastAsia="zh-CN"/>
        </w:rPr>
      </w:pPr>
      <w:bookmarkStart w:id="15" w:name="_Toc2627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495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气体管道运输服务项目的主要产品是XXXX，预计年产值为XXX万元。这一产品在市场中占据着重要的地位，其广泛的应用范围使得该气体管道运输服务项目的市场前景非常广阔。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体管道运输服务项目的xxx产品作为重要的原材料之一，将在多个领域发挥关键作用。其在建筑、交通、能源等方面的广泛应用将为整个产业链提供强大的支持，形成产业协同效应。气体管道运输服务项目的年产值XXX万XXX万XXX万万元不仅反映了其在市场上的巨大潜力，更预示着它对国民经济的积极贡献。这种关联度高、涉及面广的产业关系，使得该气体管道运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72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总征地面积为XXXX平方米，相当于约XX.XX亩，其中净用地面积为XXXX平方米，红线范围内相当于约XX.XX亩。这一用地规模充分考虑了气体管道运输服务项目的建设需求，保障了气体管道运输服务项目在合适的空间内得以充分发展。气体管道运输服务项目规划的总建筑面积为XXXX平方米，其中主体工程建设占XXXX平方米，计容建筑面积达XXXX平方米。预计建筑工程的投资将达到XXXX万元，为气体管道运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计划购置的设备共计XXXX台（套），设备购置费用为XXXX万元。这一设备购置计划充分考虑到气体管道运输服务项目的生产需求和技术要求，确保了气体管道运输服务项目在生产运营中具备先进的技术装备和高效的生产能力。设备的合理配置将为气体管道运输服务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https://d.book118.com/755040132310011034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95D6C"/>
    <w:rsid w:val="2DE95D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040132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2024-01-04T23:24:00Z</dcterms:created>
  <dcterms:modified xsi:type="dcterms:W3CDTF">2024-01-04T23:24:24Z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7B94B600E564462CBD3C8928833E123B_11</vt:lpwstr>
  </property>
  <property fmtid="{D5CDD505-2E9C-101B-9397-08002B2CF9AE}" pid="3" name="KSOProductBuildVer">
    <vt:lpwstr>2052-12.1.0.16120</vt:lpwstr>
  </property>
</Properties>
</file>