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数字电视复用器项目规划设计方案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31" w:history="1">
        <w:r>
          <w:rPr>
            <w:rFonts w:ascii="仿宋" w:eastAsia="仿宋" w:hAnsi="仿宋" w:cs="仿宋" w:hint="eastAsia"/>
            <w:lang w:eastAsia="zh-CN"/>
          </w:rPr>
          <w:t>前言</w:t>
        </w:r>
        <w:r>
          <w:tab/>
        </w:r>
        <w:r>
          <w:fldChar w:fldCharType="begin"/>
        </w:r>
        <w:r>
          <w:instrText xml:space="preserve"> PAGEREF _Toc5331 \h </w:instrText>
        </w:r>
        <w:r>
          <w:fldChar w:fldCharType="separate"/>
        </w:r>
        <w:r>
          <w:t>3</w:t>
        </w:r>
        <w:r>
          <w:fldChar w:fldCharType="end"/>
        </w:r>
      </w:hyperlink>
    </w:p>
    <w:p>
      <w:pPr>
        <w:pStyle w:val="TOC1"/>
        <w:tabs>
          <w:tab w:val="right" w:leader="dot" w:pos="8306"/>
        </w:tabs>
      </w:pPr>
      <w:hyperlink w:anchor="_Toc25504" w:history="1">
        <w:r>
          <w:rPr>
            <w:rFonts w:ascii="仿宋" w:eastAsia="仿宋" w:hAnsi="仿宋" w:cs="仿宋" w:hint="eastAsia"/>
            <w:lang w:eastAsia="zh-CN"/>
          </w:rPr>
          <w:t>一、数字电视复用器项目建设背景及必要性分析</w:t>
        </w:r>
        <w:r>
          <w:tab/>
        </w:r>
        <w:r>
          <w:fldChar w:fldCharType="begin"/>
        </w:r>
        <w:r>
          <w:instrText xml:space="preserve"> PAGEREF _Toc25504 \h </w:instrText>
        </w:r>
        <w:r>
          <w:fldChar w:fldCharType="separate"/>
        </w:r>
        <w:r>
          <w:t>3</w:t>
        </w:r>
        <w:r>
          <w:fldChar w:fldCharType="end"/>
        </w:r>
      </w:hyperlink>
    </w:p>
    <w:p>
      <w:pPr>
        <w:pStyle w:val="TOC2"/>
        <w:tabs>
          <w:tab w:val="right" w:leader="dot" w:pos="8306"/>
        </w:tabs>
      </w:pPr>
      <w:hyperlink w:anchor="_Toc31375" w:history="1">
        <w:r>
          <w:rPr>
            <w:rFonts w:ascii="仿宋" w:eastAsia="仿宋" w:hAnsi="仿宋" w:cs="仿宋" w:hint="eastAsia"/>
            <w:lang w:eastAsia="zh-CN"/>
          </w:rPr>
          <w:t>(一)、数字电视复用器项目背景分析</w:t>
        </w:r>
        <w:r>
          <w:tab/>
        </w:r>
        <w:r>
          <w:fldChar w:fldCharType="begin"/>
        </w:r>
        <w:r>
          <w:instrText xml:space="preserve"> PAGEREF _Toc31375 \h </w:instrText>
        </w:r>
        <w:r>
          <w:fldChar w:fldCharType="separate"/>
        </w:r>
        <w:r>
          <w:t>3</w:t>
        </w:r>
        <w:r>
          <w:fldChar w:fldCharType="end"/>
        </w:r>
      </w:hyperlink>
    </w:p>
    <w:p>
      <w:pPr>
        <w:pStyle w:val="TOC2"/>
        <w:tabs>
          <w:tab w:val="right" w:leader="dot" w:pos="8306"/>
        </w:tabs>
      </w:pPr>
      <w:hyperlink w:anchor="_Toc9004" w:history="1">
        <w:r>
          <w:rPr>
            <w:rFonts w:ascii="仿宋" w:eastAsia="仿宋" w:hAnsi="仿宋" w:cs="仿宋" w:hint="eastAsia"/>
            <w:lang w:eastAsia="zh-CN"/>
          </w:rPr>
          <w:t>(二)、数字电视复用器项目建设必要性分析</w:t>
        </w:r>
        <w:r>
          <w:tab/>
        </w:r>
        <w:r>
          <w:fldChar w:fldCharType="begin"/>
        </w:r>
        <w:r>
          <w:instrText xml:space="preserve"> PAGEREF _Toc9004 \h </w:instrText>
        </w:r>
        <w:r>
          <w:fldChar w:fldCharType="separate"/>
        </w:r>
        <w:r>
          <w:t>5</w:t>
        </w:r>
        <w:r>
          <w:fldChar w:fldCharType="end"/>
        </w:r>
      </w:hyperlink>
    </w:p>
    <w:p>
      <w:pPr>
        <w:pStyle w:val="TOC1"/>
        <w:tabs>
          <w:tab w:val="right" w:leader="dot" w:pos="8306"/>
        </w:tabs>
      </w:pPr>
      <w:hyperlink w:anchor="_Toc15045" w:history="1">
        <w:r>
          <w:rPr>
            <w:rFonts w:ascii="仿宋" w:eastAsia="仿宋" w:hAnsi="仿宋" w:cs="仿宋" w:hint="eastAsia"/>
            <w:lang w:eastAsia="zh-CN"/>
          </w:rPr>
          <w:t>二、产品规划分析</w:t>
        </w:r>
        <w:r>
          <w:tab/>
        </w:r>
        <w:r>
          <w:fldChar w:fldCharType="begin"/>
        </w:r>
        <w:r>
          <w:instrText xml:space="preserve"> PAGEREF _Toc15045 \h </w:instrText>
        </w:r>
        <w:r>
          <w:fldChar w:fldCharType="separate"/>
        </w:r>
        <w:r>
          <w:t>6</w:t>
        </w:r>
        <w:r>
          <w:fldChar w:fldCharType="end"/>
        </w:r>
      </w:hyperlink>
    </w:p>
    <w:p>
      <w:pPr>
        <w:pStyle w:val="TOC2"/>
        <w:tabs>
          <w:tab w:val="right" w:leader="dot" w:pos="8306"/>
        </w:tabs>
      </w:pPr>
      <w:hyperlink w:anchor="_Toc29340" w:history="1">
        <w:r>
          <w:rPr>
            <w:rFonts w:ascii="仿宋" w:eastAsia="仿宋" w:hAnsi="仿宋" w:cs="仿宋" w:hint="eastAsia"/>
            <w:lang w:eastAsia="zh-CN"/>
          </w:rPr>
          <w:t>(一)、产品规划</w:t>
        </w:r>
        <w:r>
          <w:tab/>
        </w:r>
        <w:r>
          <w:fldChar w:fldCharType="begin"/>
        </w:r>
        <w:r>
          <w:instrText xml:space="preserve"> PAGEREF _Toc29340 \h </w:instrText>
        </w:r>
        <w:r>
          <w:fldChar w:fldCharType="separate"/>
        </w:r>
        <w:r>
          <w:t>6</w:t>
        </w:r>
        <w:r>
          <w:fldChar w:fldCharType="end"/>
        </w:r>
      </w:hyperlink>
    </w:p>
    <w:p>
      <w:pPr>
        <w:pStyle w:val="TOC2"/>
        <w:tabs>
          <w:tab w:val="right" w:leader="dot" w:pos="8306"/>
        </w:tabs>
      </w:pPr>
      <w:hyperlink w:anchor="_Toc30309" w:history="1">
        <w:r>
          <w:rPr>
            <w:rFonts w:ascii="仿宋" w:eastAsia="仿宋" w:hAnsi="仿宋" w:cs="仿宋" w:hint="eastAsia"/>
            <w:lang w:eastAsia="zh-CN"/>
          </w:rPr>
          <w:t>(二)、建设规模</w:t>
        </w:r>
        <w:r>
          <w:tab/>
        </w:r>
        <w:r>
          <w:fldChar w:fldCharType="begin"/>
        </w:r>
        <w:r>
          <w:instrText xml:space="preserve"> PAGEREF _Toc30309 \h </w:instrText>
        </w:r>
        <w:r>
          <w:fldChar w:fldCharType="separate"/>
        </w:r>
        <w:r>
          <w:t>7</w:t>
        </w:r>
        <w:r>
          <w:fldChar w:fldCharType="end"/>
        </w:r>
      </w:hyperlink>
    </w:p>
    <w:p>
      <w:pPr>
        <w:pStyle w:val="TOC1"/>
        <w:tabs>
          <w:tab w:val="right" w:leader="dot" w:pos="8306"/>
        </w:tabs>
      </w:pPr>
      <w:hyperlink w:anchor="_Toc13194" w:history="1">
        <w:r>
          <w:rPr>
            <w:rFonts w:ascii="仿宋" w:eastAsia="仿宋" w:hAnsi="仿宋" w:cs="仿宋" w:hint="eastAsia"/>
            <w:lang w:eastAsia="zh-CN"/>
          </w:rPr>
          <w:t>三、工艺说明</w:t>
        </w:r>
        <w:r>
          <w:tab/>
        </w:r>
        <w:r>
          <w:fldChar w:fldCharType="begin"/>
        </w:r>
        <w:r>
          <w:instrText xml:space="preserve"> PAGEREF _Toc13194 \h </w:instrText>
        </w:r>
        <w:r>
          <w:fldChar w:fldCharType="separate"/>
        </w:r>
        <w:r>
          <w:t>8</w:t>
        </w:r>
        <w:r>
          <w:fldChar w:fldCharType="end"/>
        </w:r>
      </w:hyperlink>
    </w:p>
    <w:p>
      <w:pPr>
        <w:pStyle w:val="TOC2"/>
        <w:tabs>
          <w:tab w:val="right" w:leader="dot" w:pos="8306"/>
        </w:tabs>
      </w:pPr>
      <w:hyperlink w:anchor="_Toc844" w:history="1">
        <w:r>
          <w:rPr>
            <w:rFonts w:ascii="仿宋" w:eastAsia="仿宋" w:hAnsi="仿宋" w:cs="仿宋" w:hint="eastAsia"/>
            <w:lang w:eastAsia="zh-CN"/>
          </w:rPr>
          <w:t>(一)、技术管理特点</w:t>
        </w:r>
        <w:r>
          <w:tab/>
        </w:r>
        <w:r>
          <w:fldChar w:fldCharType="begin"/>
        </w:r>
        <w:r>
          <w:instrText xml:space="preserve"> PAGEREF _Toc844 \h </w:instrText>
        </w:r>
        <w:r>
          <w:fldChar w:fldCharType="separate"/>
        </w:r>
        <w:r>
          <w:t>8</w:t>
        </w:r>
        <w:r>
          <w:fldChar w:fldCharType="end"/>
        </w:r>
      </w:hyperlink>
    </w:p>
    <w:p>
      <w:pPr>
        <w:pStyle w:val="TOC2"/>
        <w:tabs>
          <w:tab w:val="right" w:leader="dot" w:pos="8306"/>
        </w:tabs>
      </w:pPr>
      <w:hyperlink w:anchor="_Toc7273" w:history="1">
        <w:r>
          <w:rPr>
            <w:rFonts w:ascii="仿宋" w:eastAsia="仿宋" w:hAnsi="仿宋" w:cs="仿宋" w:hint="eastAsia"/>
            <w:lang w:eastAsia="zh-CN"/>
          </w:rPr>
          <w:t>(二)、数字电视复用器项目工艺技术设计方案</w:t>
        </w:r>
        <w:r>
          <w:tab/>
        </w:r>
        <w:r>
          <w:fldChar w:fldCharType="begin"/>
        </w:r>
        <w:r>
          <w:instrText xml:space="preserve"> PAGEREF _Toc7273 \h </w:instrText>
        </w:r>
        <w:r>
          <w:fldChar w:fldCharType="separate"/>
        </w:r>
        <w:r>
          <w:t>9</w:t>
        </w:r>
        <w:r>
          <w:fldChar w:fldCharType="end"/>
        </w:r>
      </w:hyperlink>
    </w:p>
    <w:p>
      <w:pPr>
        <w:pStyle w:val="TOC2"/>
        <w:tabs>
          <w:tab w:val="right" w:leader="dot" w:pos="8306"/>
        </w:tabs>
      </w:pPr>
      <w:hyperlink w:anchor="_Toc7703" w:history="1">
        <w:r>
          <w:rPr>
            <w:rFonts w:ascii="仿宋" w:eastAsia="仿宋" w:hAnsi="仿宋" w:cs="仿宋" w:hint="eastAsia"/>
            <w:lang w:eastAsia="zh-CN"/>
          </w:rPr>
          <w:t>(三)、设备选型方案</w:t>
        </w:r>
        <w:r>
          <w:tab/>
        </w:r>
        <w:r>
          <w:fldChar w:fldCharType="begin"/>
        </w:r>
        <w:r>
          <w:instrText xml:space="preserve"> PAGEREF _Toc7703 \h </w:instrText>
        </w:r>
        <w:r>
          <w:fldChar w:fldCharType="separate"/>
        </w:r>
        <w:r>
          <w:t>10</w:t>
        </w:r>
        <w:r>
          <w:fldChar w:fldCharType="end"/>
        </w:r>
      </w:hyperlink>
    </w:p>
    <w:p>
      <w:pPr>
        <w:pStyle w:val="TOC1"/>
        <w:tabs>
          <w:tab w:val="right" w:leader="dot" w:pos="8306"/>
        </w:tabs>
      </w:pPr>
      <w:hyperlink w:anchor="_Toc16239" w:history="1">
        <w:r>
          <w:rPr>
            <w:rFonts w:ascii="仿宋" w:eastAsia="仿宋" w:hAnsi="仿宋" w:cs="仿宋" w:hint="eastAsia"/>
            <w:lang w:eastAsia="zh-CN"/>
          </w:rPr>
          <w:t>四、数字电视复用器项目土建工程</w:t>
        </w:r>
        <w:r>
          <w:tab/>
        </w:r>
        <w:r>
          <w:fldChar w:fldCharType="begin"/>
        </w:r>
        <w:r>
          <w:instrText xml:space="preserve"> PAGEREF _Toc16239 \h </w:instrText>
        </w:r>
        <w:r>
          <w:fldChar w:fldCharType="separate"/>
        </w:r>
        <w:r>
          <w:t>12</w:t>
        </w:r>
        <w:r>
          <w:fldChar w:fldCharType="end"/>
        </w:r>
      </w:hyperlink>
    </w:p>
    <w:p>
      <w:pPr>
        <w:pStyle w:val="TOC2"/>
        <w:tabs>
          <w:tab w:val="right" w:leader="dot" w:pos="8306"/>
        </w:tabs>
      </w:pPr>
      <w:hyperlink w:anchor="_Toc32752" w:history="1">
        <w:r>
          <w:rPr>
            <w:rFonts w:ascii="仿宋" w:eastAsia="仿宋" w:hAnsi="仿宋" w:cs="仿宋" w:hint="eastAsia"/>
            <w:lang w:eastAsia="zh-CN"/>
          </w:rPr>
          <w:t>(一)、建筑工程设计原则</w:t>
        </w:r>
        <w:r>
          <w:tab/>
        </w:r>
        <w:r>
          <w:fldChar w:fldCharType="begin"/>
        </w:r>
        <w:r>
          <w:instrText xml:space="preserve"> PAGEREF _Toc32752 \h </w:instrText>
        </w:r>
        <w:r>
          <w:fldChar w:fldCharType="separate"/>
        </w:r>
        <w:r>
          <w:t>12</w:t>
        </w:r>
        <w:r>
          <w:fldChar w:fldCharType="end"/>
        </w:r>
      </w:hyperlink>
    </w:p>
    <w:p>
      <w:pPr>
        <w:pStyle w:val="TOC2"/>
        <w:tabs>
          <w:tab w:val="right" w:leader="dot" w:pos="8306"/>
        </w:tabs>
      </w:pPr>
      <w:hyperlink w:anchor="_Toc18881" w:history="1">
        <w:r>
          <w:rPr>
            <w:rFonts w:ascii="仿宋" w:eastAsia="仿宋" w:hAnsi="仿宋" w:cs="仿宋" w:hint="eastAsia"/>
            <w:lang w:eastAsia="zh-CN"/>
          </w:rPr>
          <w:t>(二)、土建工程设计年限及安全等级</w:t>
        </w:r>
        <w:r>
          <w:tab/>
        </w:r>
        <w:r>
          <w:fldChar w:fldCharType="begin"/>
        </w:r>
        <w:r>
          <w:instrText xml:space="preserve"> PAGEREF _Toc18881 \h </w:instrText>
        </w:r>
        <w:r>
          <w:fldChar w:fldCharType="separate"/>
        </w:r>
        <w:r>
          <w:t>13</w:t>
        </w:r>
        <w:r>
          <w:fldChar w:fldCharType="end"/>
        </w:r>
      </w:hyperlink>
    </w:p>
    <w:p>
      <w:pPr>
        <w:pStyle w:val="TOC2"/>
        <w:tabs>
          <w:tab w:val="right" w:leader="dot" w:pos="8306"/>
        </w:tabs>
      </w:pPr>
      <w:hyperlink w:anchor="_Toc8067" w:history="1">
        <w:r>
          <w:rPr>
            <w:rFonts w:ascii="仿宋" w:eastAsia="仿宋" w:hAnsi="仿宋" w:cs="仿宋" w:hint="eastAsia"/>
            <w:lang w:eastAsia="zh-CN"/>
          </w:rPr>
          <w:t>(三)、建筑工程设计总体要求</w:t>
        </w:r>
        <w:r>
          <w:tab/>
        </w:r>
        <w:r>
          <w:fldChar w:fldCharType="begin"/>
        </w:r>
        <w:r>
          <w:instrText xml:space="preserve"> PAGEREF _Toc8067 \h </w:instrText>
        </w:r>
        <w:r>
          <w:fldChar w:fldCharType="separate"/>
        </w:r>
        <w:r>
          <w:t>14</w:t>
        </w:r>
        <w:r>
          <w:fldChar w:fldCharType="end"/>
        </w:r>
      </w:hyperlink>
    </w:p>
    <w:p>
      <w:pPr>
        <w:pStyle w:val="TOC2"/>
        <w:tabs>
          <w:tab w:val="right" w:leader="dot" w:pos="8306"/>
        </w:tabs>
      </w:pPr>
      <w:hyperlink w:anchor="_Toc17677" w:history="1">
        <w:r>
          <w:rPr>
            <w:rFonts w:ascii="仿宋" w:eastAsia="仿宋" w:hAnsi="仿宋" w:cs="仿宋" w:hint="eastAsia"/>
            <w:lang w:eastAsia="zh-CN"/>
          </w:rPr>
          <w:t>(四)、土建工程建设指标</w:t>
        </w:r>
        <w:r>
          <w:tab/>
        </w:r>
        <w:r>
          <w:fldChar w:fldCharType="begin"/>
        </w:r>
        <w:r>
          <w:instrText xml:space="preserve"> PAGEREF _Toc17677 \h </w:instrText>
        </w:r>
        <w:r>
          <w:fldChar w:fldCharType="separate"/>
        </w:r>
        <w:r>
          <w:t>15</w:t>
        </w:r>
        <w:r>
          <w:fldChar w:fldCharType="end"/>
        </w:r>
      </w:hyperlink>
    </w:p>
    <w:p>
      <w:pPr>
        <w:pStyle w:val="TOC1"/>
        <w:tabs>
          <w:tab w:val="right" w:leader="dot" w:pos="8306"/>
        </w:tabs>
      </w:pPr>
      <w:hyperlink w:anchor="_Toc24238" w:history="1">
        <w:r>
          <w:rPr>
            <w:rFonts w:ascii="仿宋" w:eastAsia="仿宋" w:hAnsi="仿宋" w:cs="仿宋" w:hint="eastAsia"/>
            <w:lang w:eastAsia="zh-CN"/>
          </w:rPr>
          <w:t>五、数字电视复用器项目选址可行性分析</w:t>
        </w:r>
        <w:r>
          <w:tab/>
        </w:r>
        <w:r>
          <w:fldChar w:fldCharType="begin"/>
        </w:r>
        <w:r>
          <w:instrText xml:space="preserve"> PAGEREF _Toc24238 \h </w:instrText>
        </w:r>
        <w:r>
          <w:fldChar w:fldCharType="separate"/>
        </w:r>
        <w:r>
          <w:t>15</w:t>
        </w:r>
        <w:r>
          <w:fldChar w:fldCharType="end"/>
        </w:r>
      </w:hyperlink>
    </w:p>
    <w:p>
      <w:pPr>
        <w:pStyle w:val="TOC2"/>
        <w:tabs>
          <w:tab w:val="right" w:leader="dot" w:pos="8306"/>
        </w:tabs>
      </w:pPr>
      <w:hyperlink w:anchor="_Toc14077" w:history="1">
        <w:r>
          <w:rPr>
            <w:rFonts w:ascii="仿宋" w:eastAsia="仿宋" w:hAnsi="仿宋" w:cs="仿宋" w:hint="eastAsia"/>
            <w:lang w:eastAsia="zh-CN"/>
          </w:rPr>
          <w:t>(一)、数字电视复用器项目选址</w:t>
        </w:r>
        <w:r>
          <w:tab/>
        </w:r>
        <w:r>
          <w:fldChar w:fldCharType="begin"/>
        </w:r>
        <w:r>
          <w:instrText xml:space="preserve"> PAGEREF _Toc14077 \h </w:instrText>
        </w:r>
        <w:r>
          <w:fldChar w:fldCharType="separate"/>
        </w:r>
        <w:r>
          <w:t>15</w:t>
        </w:r>
        <w:r>
          <w:fldChar w:fldCharType="end"/>
        </w:r>
      </w:hyperlink>
    </w:p>
    <w:p>
      <w:pPr>
        <w:pStyle w:val="TOC2"/>
        <w:tabs>
          <w:tab w:val="right" w:leader="dot" w:pos="8306"/>
        </w:tabs>
      </w:pPr>
      <w:hyperlink w:anchor="_Toc12977" w:history="1">
        <w:r>
          <w:rPr>
            <w:rFonts w:ascii="仿宋" w:eastAsia="仿宋" w:hAnsi="仿宋" w:cs="仿宋" w:hint="eastAsia"/>
            <w:lang w:eastAsia="zh-CN"/>
          </w:rPr>
          <w:t>(二)、用地控制指标</w:t>
        </w:r>
        <w:r>
          <w:tab/>
        </w:r>
        <w:r>
          <w:fldChar w:fldCharType="begin"/>
        </w:r>
        <w:r>
          <w:instrText xml:space="preserve"> PAGEREF _Toc12977 \h </w:instrText>
        </w:r>
        <w:r>
          <w:fldChar w:fldCharType="separate"/>
        </w:r>
        <w:r>
          <w:t>15</w:t>
        </w:r>
        <w:r>
          <w:fldChar w:fldCharType="end"/>
        </w:r>
      </w:hyperlink>
    </w:p>
    <w:p>
      <w:pPr>
        <w:pStyle w:val="TOC2"/>
        <w:tabs>
          <w:tab w:val="right" w:leader="dot" w:pos="8306"/>
        </w:tabs>
      </w:pPr>
      <w:hyperlink w:anchor="_Toc5405" w:history="1">
        <w:r>
          <w:rPr>
            <w:rFonts w:ascii="仿宋" w:eastAsia="仿宋" w:hAnsi="仿宋" w:cs="仿宋" w:hint="eastAsia"/>
            <w:lang w:eastAsia="zh-CN"/>
          </w:rPr>
          <w:t>(三)、节约用地措施</w:t>
        </w:r>
        <w:r>
          <w:tab/>
        </w:r>
        <w:r>
          <w:fldChar w:fldCharType="begin"/>
        </w:r>
        <w:r>
          <w:instrText xml:space="preserve"> PAGEREF _Toc5405 \h </w:instrText>
        </w:r>
        <w:r>
          <w:fldChar w:fldCharType="separate"/>
        </w:r>
        <w:r>
          <w:t>17</w:t>
        </w:r>
        <w:r>
          <w:fldChar w:fldCharType="end"/>
        </w:r>
      </w:hyperlink>
    </w:p>
    <w:p>
      <w:pPr>
        <w:pStyle w:val="TOC2"/>
        <w:tabs>
          <w:tab w:val="right" w:leader="dot" w:pos="8306"/>
        </w:tabs>
      </w:pPr>
      <w:hyperlink w:anchor="_Toc749" w:history="1">
        <w:r>
          <w:rPr>
            <w:rFonts w:ascii="仿宋" w:eastAsia="仿宋" w:hAnsi="仿宋" w:cs="仿宋" w:hint="eastAsia"/>
            <w:lang w:eastAsia="zh-CN"/>
          </w:rPr>
          <w:t>(四)、总图布置方案</w:t>
        </w:r>
        <w:r>
          <w:tab/>
        </w:r>
        <w:r>
          <w:fldChar w:fldCharType="begin"/>
        </w:r>
        <w:r>
          <w:instrText xml:space="preserve"> PAGEREF _Toc749 \h </w:instrText>
        </w:r>
        <w:r>
          <w:fldChar w:fldCharType="separate"/>
        </w:r>
        <w:r>
          <w:t>18</w:t>
        </w:r>
        <w:r>
          <w:fldChar w:fldCharType="end"/>
        </w:r>
      </w:hyperlink>
    </w:p>
    <w:p>
      <w:pPr>
        <w:pStyle w:val="TOC2"/>
        <w:tabs>
          <w:tab w:val="right" w:leader="dot" w:pos="8306"/>
        </w:tabs>
      </w:pPr>
      <w:hyperlink w:anchor="_Toc31029" w:history="1">
        <w:r>
          <w:rPr>
            <w:rFonts w:ascii="仿宋" w:eastAsia="仿宋" w:hAnsi="仿宋" w:cs="仿宋" w:hint="eastAsia"/>
            <w:lang w:eastAsia="zh-CN"/>
          </w:rPr>
          <w:t>(五)、选址综合评价</w:t>
        </w:r>
        <w:r>
          <w:tab/>
        </w:r>
        <w:r>
          <w:fldChar w:fldCharType="begin"/>
        </w:r>
        <w:r>
          <w:instrText xml:space="preserve"> PAGEREF _Toc31029 \h </w:instrText>
        </w:r>
        <w:r>
          <w:fldChar w:fldCharType="separate"/>
        </w:r>
        <w:r>
          <w:t>19</w:t>
        </w:r>
        <w:r>
          <w:fldChar w:fldCharType="end"/>
        </w:r>
      </w:hyperlink>
    </w:p>
    <w:p>
      <w:pPr>
        <w:pStyle w:val="TOC1"/>
        <w:tabs>
          <w:tab w:val="right" w:leader="dot" w:pos="8306"/>
        </w:tabs>
      </w:pPr>
      <w:hyperlink w:anchor="_Toc6759" w:history="1">
        <w:r>
          <w:rPr>
            <w:rFonts w:ascii="仿宋" w:eastAsia="仿宋" w:hAnsi="仿宋" w:cs="仿宋" w:hint="eastAsia"/>
            <w:lang w:eastAsia="zh-CN"/>
          </w:rPr>
          <w:t>六、市场分析、调研</w:t>
        </w:r>
        <w:r>
          <w:tab/>
        </w:r>
        <w:r>
          <w:fldChar w:fldCharType="begin"/>
        </w:r>
        <w:r>
          <w:instrText xml:space="preserve"> PAGEREF _Toc6759 \h </w:instrText>
        </w:r>
        <w:r>
          <w:fldChar w:fldCharType="separate"/>
        </w:r>
        <w:r>
          <w:t>21</w:t>
        </w:r>
        <w:r>
          <w:fldChar w:fldCharType="end"/>
        </w:r>
      </w:hyperlink>
    </w:p>
    <w:p>
      <w:pPr>
        <w:pStyle w:val="TOC2"/>
        <w:tabs>
          <w:tab w:val="right" w:leader="dot" w:pos="8306"/>
        </w:tabs>
      </w:pPr>
      <w:hyperlink w:anchor="_Toc8481" w:history="1">
        <w:r>
          <w:rPr>
            <w:rFonts w:ascii="仿宋" w:eastAsia="仿宋" w:hAnsi="仿宋" w:cs="仿宋" w:hint="eastAsia"/>
            <w:lang w:eastAsia="zh-CN"/>
          </w:rPr>
          <w:t>(一)、数字电视复用器行业分析</w:t>
        </w:r>
        <w:r>
          <w:tab/>
        </w:r>
        <w:r>
          <w:fldChar w:fldCharType="begin"/>
        </w:r>
        <w:r>
          <w:instrText xml:space="preserve"> PAGEREF _Toc8481 \h </w:instrText>
        </w:r>
        <w:r>
          <w:fldChar w:fldCharType="separate"/>
        </w:r>
        <w:r>
          <w:t>21</w:t>
        </w:r>
        <w:r>
          <w:fldChar w:fldCharType="end"/>
        </w:r>
      </w:hyperlink>
    </w:p>
    <w:p>
      <w:pPr>
        <w:pStyle w:val="TOC2"/>
        <w:tabs>
          <w:tab w:val="right" w:leader="dot" w:pos="8306"/>
        </w:tabs>
      </w:pPr>
      <w:hyperlink w:anchor="_Toc10931" w:history="1">
        <w:r>
          <w:rPr>
            <w:rFonts w:ascii="仿宋" w:eastAsia="仿宋" w:hAnsi="仿宋" w:cs="仿宋" w:hint="eastAsia"/>
            <w:lang w:eastAsia="zh-CN"/>
          </w:rPr>
          <w:t>(二)、数字电视复用器市场分析预测</w:t>
        </w:r>
        <w:r>
          <w:tab/>
        </w:r>
        <w:r>
          <w:fldChar w:fldCharType="begin"/>
        </w:r>
        <w:r>
          <w:instrText xml:space="preserve"> PAGEREF _Toc10931 \h </w:instrText>
        </w:r>
        <w:r>
          <w:fldChar w:fldCharType="separate"/>
        </w:r>
        <w:r>
          <w:t>21</w:t>
        </w:r>
        <w:r>
          <w:fldChar w:fldCharType="end"/>
        </w:r>
      </w:hyperlink>
    </w:p>
    <w:p>
      <w:pPr>
        <w:pStyle w:val="TOC1"/>
        <w:tabs>
          <w:tab w:val="right" w:leader="dot" w:pos="8306"/>
        </w:tabs>
      </w:pPr>
      <w:hyperlink w:anchor="_Toc24233" w:history="1">
        <w:r>
          <w:rPr>
            <w:rFonts w:ascii="仿宋" w:eastAsia="仿宋" w:hAnsi="仿宋" w:cs="仿宋" w:hint="eastAsia"/>
            <w:lang w:eastAsia="zh-CN"/>
          </w:rPr>
          <w:t>七、数字电视复用器项目技术管理</w:t>
        </w:r>
        <w:r>
          <w:tab/>
        </w:r>
        <w:r>
          <w:fldChar w:fldCharType="begin"/>
        </w:r>
        <w:r>
          <w:instrText xml:space="preserve"> PAGEREF _Toc24233 \h </w:instrText>
        </w:r>
        <w:r>
          <w:fldChar w:fldCharType="separate"/>
        </w:r>
        <w:r>
          <w:t>22</w:t>
        </w:r>
        <w:r>
          <w:fldChar w:fldCharType="end"/>
        </w:r>
      </w:hyperlink>
    </w:p>
    <w:p>
      <w:pPr>
        <w:pStyle w:val="TOC2"/>
        <w:tabs>
          <w:tab w:val="right" w:leader="dot" w:pos="8306"/>
        </w:tabs>
      </w:pPr>
      <w:hyperlink w:anchor="_Toc4855" w:history="1">
        <w:r>
          <w:rPr>
            <w:rFonts w:ascii="仿宋" w:eastAsia="仿宋" w:hAnsi="仿宋" w:cs="仿宋" w:hint="eastAsia"/>
            <w:lang w:eastAsia="zh-CN"/>
          </w:rPr>
          <w:t>(一)、技术方案选用方向</w:t>
        </w:r>
        <w:r>
          <w:tab/>
        </w:r>
        <w:r>
          <w:fldChar w:fldCharType="begin"/>
        </w:r>
        <w:r>
          <w:instrText xml:space="preserve"> PAGEREF _Toc4855 \h </w:instrText>
        </w:r>
        <w:r>
          <w:fldChar w:fldCharType="separate"/>
        </w:r>
        <w:r>
          <w:t>22</w:t>
        </w:r>
        <w:r>
          <w:fldChar w:fldCharType="end"/>
        </w:r>
      </w:hyperlink>
    </w:p>
    <w:p>
      <w:pPr>
        <w:pStyle w:val="TOC2"/>
        <w:tabs>
          <w:tab w:val="right" w:leader="dot" w:pos="8306"/>
        </w:tabs>
      </w:pPr>
      <w:hyperlink w:anchor="_Toc32493" w:history="1">
        <w:r>
          <w:rPr>
            <w:rFonts w:ascii="仿宋" w:eastAsia="仿宋" w:hAnsi="仿宋" w:cs="仿宋" w:hint="eastAsia"/>
            <w:lang w:eastAsia="zh-CN"/>
          </w:rPr>
          <w:t>(二)、工艺技术方案选用原则</w:t>
        </w:r>
        <w:r>
          <w:tab/>
        </w:r>
        <w:r>
          <w:fldChar w:fldCharType="begin"/>
        </w:r>
        <w:r>
          <w:instrText xml:space="preserve"> PAGEREF _Toc32493 \h </w:instrText>
        </w:r>
        <w:r>
          <w:fldChar w:fldCharType="separate"/>
        </w:r>
        <w:r>
          <w:t>24</w:t>
        </w:r>
        <w:r>
          <w:fldChar w:fldCharType="end"/>
        </w:r>
      </w:hyperlink>
    </w:p>
    <w:p>
      <w:pPr>
        <w:pStyle w:val="TOC2"/>
        <w:tabs>
          <w:tab w:val="right" w:leader="dot" w:pos="8306"/>
        </w:tabs>
      </w:pPr>
      <w:hyperlink w:anchor="_Toc29721" w:history="1">
        <w:r>
          <w:rPr>
            <w:rFonts w:ascii="仿宋" w:eastAsia="仿宋" w:hAnsi="仿宋" w:cs="仿宋" w:hint="eastAsia"/>
            <w:lang w:eastAsia="zh-CN"/>
          </w:rPr>
          <w:t>(三)、工艺技术方案要求</w:t>
        </w:r>
        <w:r>
          <w:tab/>
        </w:r>
        <w:r>
          <w:fldChar w:fldCharType="begin"/>
        </w:r>
        <w:r>
          <w:instrText xml:space="preserve"> PAGEREF _Toc29721 \h </w:instrText>
        </w:r>
        <w:r>
          <w:fldChar w:fldCharType="separate"/>
        </w:r>
        <w:r>
          <w:t>26</w:t>
        </w:r>
        <w:r>
          <w:fldChar w:fldCharType="end"/>
        </w:r>
      </w:hyperlink>
    </w:p>
    <w:p>
      <w:pPr>
        <w:pStyle w:val="TOC1"/>
        <w:tabs>
          <w:tab w:val="right" w:leader="dot" w:pos="8306"/>
        </w:tabs>
      </w:pPr>
      <w:hyperlink w:anchor="_Toc11871" w:history="1">
        <w:r>
          <w:rPr>
            <w:rFonts w:ascii="仿宋" w:eastAsia="仿宋" w:hAnsi="仿宋" w:cs="仿宋" w:hint="eastAsia"/>
            <w:lang w:eastAsia="zh-CN"/>
          </w:rPr>
          <w:t>八、数字电视复用器项目人力资源培养与发展</w:t>
        </w:r>
        <w:r>
          <w:tab/>
        </w:r>
        <w:r>
          <w:fldChar w:fldCharType="begin"/>
        </w:r>
        <w:r>
          <w:instrText xml:space="preserve"> PAGEREF _Toc11871 \h </w:instrText>
        </w:r>
        <w:r>
          <w:fldChar w:fldCharType="separate"/>
        </w:r>
        <w:r>
          <w:t>29</w:t>
        </w:r>
        <w:r>
          <w:fldChar w:fldCharType="end"/>
        </w:r>
      </w:hyperlink>
    </w:p>
    <w:p>
      <w:pPr>
        <w:pStyle w:val="TOC2"/>
        <w:tabs>
          <w:tab w:val="right" w:leader="dot" w:pos="8306"/>
        </w:tabs>
      </w:pPr>
      <w:hyperlink w:anchor="_Toc9052" w:history="1">
        <w:r>
          <w:rPr>
            <w:rFonts w:ascii="仿宋" w:eastAsia="仿宋" w:hAnsi="仿宋" w:cs="仿宋" w:hint="eastAsia"/>
            <w:lang w:eastAsia="zh-CN"/>
          </w:rPr>
          <w:t>(一)、人才需求与规划</w:t>
        </w:r>
        <w:r>
          <w:tab/>
        </w:r>
        <w:r>
          <w:fldChar w:fldCharType="begin"/>
        </w:r>
        <w:r>
          <w:instrText xml:space="preserve"> PAGEREF _Toc9052 \h </w:instrText>
        </w:r>
        <w:r>
          <w:fldChar w:fldCharType="separate"/>
        </w:r>
        <w:r>
          <w:t>29</w:t>
        </w:r>
        <w:r>
          <w:fldChar w:fldCharType="end"/>
        </w:r>
      </w:hyperlink>
    </w:p>
    <w:p>
      <w:pPr>
        <w:pStyle w:val="TOC2"/>
        <w:tabs>
          <w:tab w:val="right" w:leader="dot" w:pos="8306"/>
        </w:tabs>
      </w:pPr>
      <w:hyperlink w:anchor="_Toc17765" w:history="1">
        <w:r>
          <w:rPr>
            <w:rFonts w:ascii="仿宋" w:eastAsia="仿宋" w:hAnsi="仿宋" w:cs="仿宋" w:hint="eastAsia"/>
            <w:lang w:eastAsia="zh-CN"/>
          </w:rPr>
          <w:t>(二)、培训与发展计划</w:t>
        </w:r>
        <w:r>
          <w:tab/>
        </w:r>
        <w:r>
          <w:fldChar w:fldCharType="begin"/>
        </w:r>
        <w:r>
          <w:instrText xml:space="preserve"> PAGEREF _Toc17765 \h </w:instrText>
        </w:r>
        <w:r>
          <w:fldChar w:fldCharType="separate"/>
        </w:r>
        <w:r>
          <w:t>29</w:t>
        </w:r>
        <w:r>
          <w:fldChar w:fldCharType="end"/>
        </w:r>
      </w:hyperlink>
    </w:p>
    <w:p>
      <w:pPr>
        <w:pStyle w:val="TOC1"/>
        <w:tabs>
          <w:tab w:val="right" w:leader="dot" w:pos="8306"/>
        </w:tabs>
      </w:pPr>
      <w:hyperlink w:anchor="_Toc22268" w:history="1">
        <w:r>
          <w:rPr>
            <w:rFonts w:ascii="仿宋" w:eastAsia="仿宋" w:hAnsi="仿宋" w:cs="仿宋" w:hint="eastAsia"/>
            <w:lang w:eastAsia="zh-CN"/>
          </w:rPr>
          <w:t>九、数字电视复用器项目经营效益</w:t>
        </w:r>
        <w:r>
          <w:tab/>
        </w:r>
        <w:r>
          <w:fldChar w:fldCharType="begin"/>
        </w:r>
        <w:r>
          <w:instrText xml:space="preserve"> PAGEREF _Toc22268 \h </w:instrText>
        </w:r>
        <w:r>
          <w:fldChar w:fldCharType="separate"/>
        </w:r>
        <w:r>
          <w:t>30</w:t>
        </w:r>
        <w:r>
          <w:fldChar w:fldCharType="end"/>
        </w:r>
      </w:hyperlink>
    </w:p>
    <w:p>
      <w:pPr>
        <w:pStyle w:val="TOC2"/>
        <w:tabs>
          <w:tab w:val="right" w:leader="dot" w:pos="8306"/>
        </w:tabs>
      </w:pPr>
      <w:hyperlink w:anchor="_Toc2830" w:history="1">
        <w:r>
          <w:rPr>
            <w:rFonts w:ascii="仿宋" w:eastAsia="仿宋" w:hAnsi="仿宋" w:cs="仿宋" w:hint="eastAsia"/>
            <w:lang w:eastAsia="zh-CN"/>
          </w:rPr>
          <w:t>(一)、经济评价财务测算</w:t>
        </w:r>
        <w:r>
          <w:tab/>
        </w:r>
        <w:r>
          <w:fldChar w:fldCharType="begin"/>
        </w:r>
        <w:r>
          <w:instrText xml:space="preserve"> PAGEREF _Toc2830 \h </w:instrText>
        </w:r>
        <w:r>
          <w:fldChar w:fldCharType="separate"/>
        </w:r>
        <w:r>
          <w:t>30</w:t>
        </w:r>
        <w:r>
          <w:fldChar w:fldCharType="end"/>
        </w:r>
      </w:hyperlink>
    </w:p>
    <w:p>
      <w:pPr>
        <w:pStyle w:val="TOC2"/>
        <w:tabs>
          <w:tab w:val="right" w:leader="dot" w:pos="8306"/>
        </w:tabs>
      </w:pPr>
      <w:hyperlink w:anchor="_Toc1157" w:history="1">
        <w:r>
          <w:rPr>
            <w:rFonts w:ascii="仿宋" w:eastAsia="仿宋" w:hAnsi="仿宋" w:cs="仿宋" w:hint="eastAsia"/>
            <w:lang w:eastAsia="zh-CN"/>
          </w:rPr>
          <w:t>(二)、数字电视复用器项目盈利能力分析</w:t>
        </w:r>
        <w:r>
          <w:tab/>
        </w:r>
        <w:r>
          <w:fldChar w:fldCharType="begin"/>
        </w:r>
        <w:r>
          <w:instrText xml:space="preserve"> PAGEREF _Toc1157 \h </w:instrText>
        </w:r>
        <w:r>
          <w:fldChar w:fldCharType="separate"/>
        </w:r>
        <w:r>
          <w:t>31</w:t>
        </w:r>
        <w:r>
          <w:fldChar w:fldCharType="end"/>
        </w:r>
      </w:hyperlink>
    </w:p>
    <w:p>
      <w:pPr>
        <w:pStyle w:val="TOC1"/>
        <w:tabs>
          <w:tab w:val="right" w:leader="dot" w:pos="8306"/>
        </w:tabs>
      </w:pPr>
      <w:hyperlink w:anchor="_Toc9864" w:history="1">
        <w:r>
          <w:rPr>
            <w:rFonts w:ascii="仿宋" w:eastAsia="仿宋" w:hAnsi="仿宋" w:cs="仿宋" w:hint="eastAsia"/>
            <w:lang w:eastAsia="zh-CN"/>
          </w:rPr>
          <w:t>十、数字电视复用器项目创新与研发</w:t>
        </w:r>
        <w:r>
          <w:tab/>
        </w:r>
        <w:r>
          <w:fldChar w:fldCharType="begin"/>
        </w:r>
        <w:r>
          <w:instrText xml:space="preserve"> PAGEREF _Toc9864 \h </w:instrText>
        </w:r>
        <w:r>
          <w:fldChar w:fldCharType="separate"/>
        </w:r>
        <w:r>
          <w:t>32</w:t>
        </w:r>
        <w:r>
          <w:fldChar w:fldCharType="end"/>
        </w:r>
      </w:hyperlink>
    </w:p>
    <w:p>
      <w:pPr>
        <w:pStyle w:val="TOC2"/>
        <w:tabs>
          <w:tab w:val="right" w:leader="dot" w:pos="8306"/>
        </w:tabs>
      </w:pPr>
      <w:hyperlink w:anchor="_Toc26358" w:history="1">
        <w:r>
          <w:rPr>
            <w:rFonts w:ascii="仿宋" w:eastAsia="仿宋" w:hAnsi="仿宋" w:cs="仿宋" w:hint="eastAsia"/>
            <w:lang w:eastAsia="zh-CN"/>
          </w:rPr>
          <w:t>(一)、创新策略与方向</w:t>
        </w:r>
        <w:r>
          <w:tab/>
        </w:r>
        <w:r>
          <w:fldChar w:fldCharType="begin"/>
        </w:r>
        <w:r>
          <w:instrText xml:space="preserve"> PAGEREF _Toc26358 \h </w:instrText>
        </w:r>
        <w:r>
          <w:fldChar w:fldCharType="separate"/>
        </w:r>
        <w:r>
          <w:t>32</w:t>
        </w:r>
        <w:r>
          <w:fldChar w:fldCharType="end"/>
        </w:r>
      </w:hyperlink>
    </w:p>
    <w:p>
      <w:pPr>
        <w:pStyle w:val="TOC2"/>
        <w:tabs>
          <w:tab w:val="right" w:leader="dot" w:pos="8306"/>
        </w:tabs>
      </w:pPr>
      <w:hyperlink w:anchor="_Toc32059" w:history="1">
        <w:r>
          <w:rPr>
            <w:rFonts w:ascii="仿宋" w:eastAsia="仿宋" w:hAnsi="仿宋" w:cs="仿宋" w:hint="eastAsia"/>
            <w:lang w:eastAsia="zh-CN"/>
          </w:rPr>
          <w:t>(二)、研发规划与投入</w:t>
        </w:r>
        <w:r>
          <w:tab/>
        </w:r>
        <w:r>
          <w:fldChar w:fldCharType="begin"/>
        </w:r>
        <w:r>
          <w:instrText xml:space="preserve"> PAGEREF _Toc32059 \h </w:instrText>
        </w:r>
        <w:r>
          <w:fldChar w:fldCharType="separate"/>
        </w:r>
        <w:r>
          <w:t>33</w:t>
        </w:r>
        <w:r>
          <w:fldChar w:fldCharType="end"/>
        </w:r>
      </w:hyperlink>
    </w:p>
    <w:p>
      <w:pPr>
        <w:pStyle w:val="TOC1"/>
        <w:tabs>
          <w:tab w:val="right" w:leader="dot" w:pos="8306"/>
        </w:tabs>
      </w:pPr>
      <w:hyperlink w:anchor="_Toc4849" w:history="1">
        <w:r>
          <w:rPr>
            <w:rFonts w:ascii="仿宋" w:eastAsia="仿宋" w:hAnsi="仿宋" w:cs="仿宋" w:hint="eastAsia"/>
            <w:lang w:eastAsia="zh-CN"/>
          </w:rPr>
          <w:t>十一、生产安全保护</w:t>
        </w:r>
        <w:r>
          <w:tab/>
        </w:r>
        <w:r>
          <w:fldChar w:fldCharType="begin"/>
        </w:r>
        <w:r>
          <w:instrText xml:space="preserve"> PAGEREF _Toc4849 \h </w:instrText>
        </w:r>
        <w:r>
          <w:fldChar w:fldCharType="separate"/>
        </w:r>
        <w:r>
          <w:t>35</w:t>
        </w:r>
        <w:r>
          <w:fldChar w:fldCharType="end"/>
        </w:r>
      </w:hyperlink>
    </w:p>
    <w:p>
      <w:pPr>
        <w:pStyle w:val="TOC2"/>
        <w:tabs>
          <w:tab w:val="right" w:leader="dot" w:pos="8306"/>
        </w:tabs>
      </w:pPr>
      <w:hyperlink w:anchor="_Toc27310" w:history="1">
        <w:r>
          <w:rPr>
            <w:rFonts w:ascii="仿宋" w:eastAsia="仿宋" w:hAnsi="仿宋" w:cs="仿宋" w:hint="eastAsia"/>
            <w:lang w:eastAsia="zh-CN"/>
          </w:rPr>
          <w:t>(一)、消防安全</w:t>
        </w:r>
        <w:r>
          <w:tab/>
        </w:r>
        <w:r>
          <w:fldChar w:fldCharType="begin"/>
        </w:r>
        <w:r>
          <w:instrText xml:space="preserve"> PAGEREF _Toc27310 \h </w:instrText>
        </w:r>
        <w:r>
          <w:fldChar w:fldCharType="separate"/>
        </w:r>
        <w:r>
          <w:t>35</w:t>
        </w:r>
        <w:r>
          <w:fldChar w:fldCharType="end"/>
        </w:r>
      </w:hyperlink>
    </w:p>
    <w:p>
      <w:pPr>
        <w:pStyle w:val="TOC2"/>
        <w:tabs>
          <w:tab w:val="right" w:leader="dot" w:pos="8306"/>
        </w:tabs>
      </w:pPr>
      <w:hyperlink w:anchor="_Toc29068" w:history="1">
        <w:r>
          <w:rPr>
            <w:rFonts w:ascii="仿宋" w:eastAsia="仿宋" w:hAnsi="仿宋" w:cs="仿宋" w:hint="eastAsia"/>
            <w:lang w:eastAsia="zh-CN"/>
          </w:rPr>
          <w:t>(二)、防火防爆总图布置措施</w:t>
        </w:r>
        <w:r>
          <w:tab/>
        </w:r>
        <w:r>
          <w:fldChar w:fldCharType="begin"/>
        </w:r>
        <w:r>
          <w:instrText xml:space="preserve"> PAGEREF _Toc29068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86" w:history="1">
        <w:r>
          <w:rPr>
            <w:rFonts w:ascii="仿宋" w:eastAsia="仿宋" w:hAnsi="仿宋" w:cs="仿宋" w:hint="eastAsia"/>
            <w:lang w:eastAsia="zh-CN"/>
          </w:rPr>
          <w:t>(三)、自然灾害防范措施</w:t>
        </w:r>
        <w:r>
          <w:tab/>
        </w:r>
        <w:r>
          <w:fldChar w:fldCharType="begin"/>
        </w:r>
        <w:r>
          <w:instrText xml:space="preserve"> PAGEREF _Toc26786 \h </w:instrText>
        </w:r>
        <w:r>
          <w:fldChar w:fldCharType="separate"/>
        </w:r>
        <w:r>
          <w:t>37</w:t>
        </w:r>
        <w:r>
          <w:fldChar w:fldCharType="end"/>
        </w:r>
      </w:hyperlink>
    </w:p>
    <w:p>
      <w:pPr>
        <w:pStyle w:val="TOC2"/>
        <w:tabs>
          <w:tab w:val="right" w:leader="dot" w:pos="8306"/>
        </w:tabs>
      </w:pPr>
      <w:hyperlink w:anchor="_Toc32380" w:history="1">
        <w:r>
          <w:rPr>
            <w:rFonts w:ascii="仿宋" w:eastAsia="仿宋" w:hAnsi="仿宋" w:cs="仿宋" w:hint="eastAsia"/>
            <w:lang w:eastAsia="zh-CN"/>
          </w:rPr>
          <w:t>(四)、安全色及安全标志使用要求</w:t>
        </w:r>
        <w:r>
          <w:tab/>
        </w:r>
        <w:r>
          <w:fldChar w:fldCharType="begin"/>
        </w:r>
        <w:r>
          <w:instrText xml:space="preserve"> PAGEREF _Toc32380 \h </w:instrText>
        </w:r>
        <w:r>
          <w:fldChar w:fldCharType="separate"/>
        </w:r>
        <w:r>
          <w:t>38</w:t>
        </w:r>
        <w:r>
          <w:fldChar w:fldCharType="end"/>
        </w:r>
      </w:hyperlink>
    </w:p>
    <w:p>
      <w:pPr>
        <w:pStyle w:val="TOC2"/>
        <w:tabs>
          <w:tab w:val="right" w:leader="dot" w:pos="8306"/>
        </w:tabs>
      </w:pPr>
      <w:hyperlink w:anchor="_Toc12557" w:history="1">
        <w:r>
          <w:rPr>
            <w:rFonts w:ascii="仿宋" w:eastAsia="仿宋" w:hAnsi="仿宋" w:cs="仿宋" w:hint="eastAsia"/>
            <w:lang w:eastAsia="zh-CN"/>
          </w:rPr>
          <w:t>(五)、防尘防毒措施</w:t>
        </w:r>
        <w:r>
          <w:tab/>
        </w:r>
        <w:r>
          <w:fldChar w:fldCharType="begin"/>
        </w:r>
        <w:r>
          <w:instrText xml:space="preserve"> PAGEREF _Toc12557 \h </w:instrText>
        </w:r>
        <w:r>
          <w:fldChar w:fldCharType="separate"/>
        </w:r>
        <w:r>
          <w:t>39</w:t>
        </w:r>
        <w:r>
          <w:fldChar w:fldCharType="end"/>
        </w:r>
      </w:hyperlink>
    </w:p>
    <w:p>
      <w:pPr>
        <w:pStyle w:val="TOC2"/>
        <w:tabs>
          <w:tab w:val="right" w:leader="dot" w:pos="8306"/>
        </w:tabs>
      </w:pPr>
      <w:hyperlink w:anchor="_Toc19625" w:history="1">
        <w:r>
          <w:rPr>
            <w:rFonts w:ascii="仿宋" w:eastAsia="仿宋" w:hAnsi="仿宋" w:cs="仿宋" w:hint="eastAsia"/>
            <w:lang w:eastAsia="zh-CN"/>
          </w:rPr>
          <w:t>(六)、防静电、触电防护及防雷措施</w:t>
        </w:r>
        <w:r>
          <w:tab/>
        </w:r>
        <w:r>
          <w:fldChar w:fldCharType="begin"/>
        </w:r>
        <w:r>
          <w:instrText xml:space="preserve"> PAGEREF _Toc19625 \h </w:instrText>
        </w:r>
        <w:r>
          <w:fldChar w:fldCharType="separate"/>
        </w:r>
        <w:r>
          <w:t>40</w:t>
        </w:r>
        <w:r>
          <w:fldChar w:fldCharType="end"/>
        </w:r>
      </w:hyperlink>
    </w:p>
    <w:p>
      <w:pPr>
        <w:pStyle w:val="TOC2"/>
        <w:tabs>
          <w:tab w:val="right" w:leader="dot" w:pos="8306"/>
        </w:tabs>
      </w:pPr>
      <w:hyperlink w:anchor="_Toc28887" w:history="1">
        <w:r>
          <w:rPr>
            <w:rFonts w:ascii="仿宋" w:eastAsia="仿宋" w:hAnsi="仿宋" w:cs="仿宋" w:hint="eastAsia"/>
            <w:lang w:eastAsia="zh-CN"/>
          </w:rPr>
          <w:t>(七)、机械设备安全保障措施</w:t>
        </w:r>
        <w:r>
          <w:tab/>
        </w:r>
        <w:r>
          <w:fldChar w:fldCharType="begin"/>
        </w:r>
        <w:r>
          <w:instrText xml:space="preserve"> PAGEREF _Toc28887 \h </w:instrText>
        </w:r>
        <w:r>
          <w:fldChar w:fldCharType="separate"/>
        </w:r>
        <w:r>
          <w:t>42</w:t>
        </w:r>
        <w:r>
          <w:fldChar w:fldCharType="end"/>
        </w:r>
      </w:hyperlink>
    </w:p>
    <w:p>
      <w:pPr>
        <w:pStyle w:val="TOC1"/>
        <w:tabs>
          <w:tab w:val="right" w:leader="dot" w:pos="8306"/>
        </w:tabs>
      </w:pPr>
      <w:hyperlink w:anchor="_Toc11385" w:history="1">
        <w:r>
          <w:rPr>
            <w:rFonts w:ascii="仿宋" w:eastAsia="仿宋" w:hAnsi="仿宋" w:cs="仿宋" w:hint="eastAsia"/>
            <w:lang w:eastAsia="zh-CN"/>
          </w:rPr>
          <w:t>十二、数字电视复用器项目社会影响</w:t>
        </w:r>
        <w:r>
          <w:tab/>
        </w:r>
        <w:r>
          <w:fldChar w:fldCharType="begin"/>
        </w:r>
        <w:r>
          <w:instrText xml:space="preserve"> PAGEREF _Toc11385 \h </w:instrText>
        </w:r>
        <w:r>
          <w:fldChar w:fldCharType="separate"/>
        </w:r>
        <w:r>
          <w:t>43</w:t>
        </w:r>
        <w:r>
          <w:fldChar w:fldCharType="end"/>
        </w:r>
      </w:hyperlink>
    </w:p>
    <w:p>
      <w:pPr>
        <w:pStyle w:val="TOC2"/>
        <w:tabs>
          <w:tab w:val="right" w:leader="dot" w:pos="8306"/>
        </w:tabs>
      </w:pPr>
      <w:hyperlink w:anchor="_Toc6530" w:history="1">
        <w:r>
          <w:rPr>
            <w:rFonts w:ascii="仿宋" w:eastAsia="仿宋" w:hAnsi="仿宋" w:cs="仿宋" w:hint="eastAsia"/>
            <w:lang w:eastAsia="zh-CN"/>
          </w:rPr>
          <w:t>(一)、社会责任与义务</w:t>
        </w:r>
        <w:r>
          <w:tab/>
        </w:r>
        <w:r>
          <w:fldChar w:fldCharType="begin"/>
        </w:r>
        <w:r>
          <w:instrText xml:space="preserve"> PAGEREF _Toc6530 \h </w:instrText>
        </w:r>
        <w:r>
          <w:fldChar w:fldCharType="separate"/>
        </w:r>
        <w:r>
          <w:t>43</w:t>
        </w:r>
        <w:r>
          <w:fldChar w:fldCharType="end"/>
        </w:r>
      </w:hyperlink>
    </w:p>
    <w:p>
      <w:pPr>
        <w:pStyle w:val="TOC2"/>
        <w:tabs>
          <w:tab w:val="right" w:leader="dot" w:pos="8306"/>
        </w:tabs>
      </w:pPr>
      <w:hyperlink w:anchor="_Toc26956" w:history="1">
        <w:r>
          <w:rPr>
            <w:rFonts w:ascii="仿宋" w:eastAsia="仿宋" w:hAnsi="仿宋" w:cs="仿宋" w:hint="eastAsia"/>
            <w:lang w:eastAsia="zh-CN"/>
          </w:rPr>
          <w:t>(二)、社会参与与沟通</w:t>
        </w:r>
        <w:r>
          <w:tab/>
        </w:r>
        <w:r>
          <w:fldChar w:fldCharType="begin"/>
        </w:r>
        <w:r>
          <w:instrText xml:space="preserve"> PAGEREF _Toc26956 \h </w:instrText>
        </w:r>
        <w:r>
          <w:fldChar w:fldCharType="separate"/>
        </w:r>
        <w:r>
          <w:t>44</w:t>
        </w:r>
        <w:r>
          <w:fldChar w:fldCharType="end"/>
        </w:r>
      </w:hyperlink>
    </w:p>
    <w:p>
      <w:pPr>
        <w:pStyle w:val="TOC1"/>
        <w:tabs>
          <w:tab w:val="right" w:leader="dot" w:pos="8306"/>
        </w:tabs>
      </w:pPr>
      <w:hyperlink w:anchor="_Toc4397" w:history="1">
        <w:r>
          <w:rPr>
            <w:rFonts w:ascii="仿宋" w:eastAsia="仿宋" w:hAnsi="仿宋" w:cs="仿宋" w:hint="eastAsia"/>
            <w:lang w:eastAsia="zh-CN"/>
          </w:rPr>
          <w:t>十三、数字电视复用器项目实施时间节点</w:t>
        </w:r>
        <w:r>
          <w:tab/>
        </w:r>
        <w:r>
          <w:fldChar w:fldCharType="begin"/>
        </w:r>
        <w:r>
          <w:instrText xml:space="preserve"> PAGEREF _Toc4397 \h </w:instrText>
        </w:r>
        <w:r>
          <w:fldChar w:fldCharType="separate"/>
        </w:r>
        <w:r>
          <w:t>45</w:t>
        </w:r>
        <w:r>
          <w:fldChar w:fldCharType="end"/>
        </w:r>
      </w:hyperlink>
    </w:p>
    <w:p>
      <w:pPr>
        <w:pStyle w:val="TOC2"/>
        <w:tabs>
          <w:tab w:val="right" w:leader="dot" w:pos="8306"/>
        </w:tabs>
      </w:pPr>
      <w:hyperlink w:anchor="_Toc0" w:history="1">
        <w:r>
          <w:rPr>
            <w:rFonts w:ascii="仿宋" w:eastAsia="仿宋" w:hAnsi="仿宋" w:cs="仿宋" w:hint="eastAsia"/>
            <w:lang w:eastAsia="zh-CN"/>
          </w:rPr>
          <w:t>(一)、数字电视复用器项目启动阶段时间节点</w:t>
        </w:r>
        <w:r>
          <w:tab/>
        </w:r>
        <w:r>
          <w:fldChar w:fldCharType="begin"/>
        </w:r>
        <w:r>
          <w:instrText xml:space="preserve"> PAGEREF _Toc0 \h </w:instrText>
        </w:r>
        <w:r>
          <w:fldChar w:fldCharType="separate"/>
        </w:r>
        <w:r>
          <w:t>45</w:t>
        </w:r>
        <w:r>
          <w:fldChar w:fldCharType="end"/>
        </w:r>
      </w:hyperlink>
    </w:p>
    <w:p>
      <w:pPr>
        <w:pStyle w:val="TOC2"/>
        <w:tabs>
          <w:tab w:val="right" w:leader="dot" w:pos="8306"/>
        </w:tabs>
      </w:pPr>
      <w:hyperlink w:anchor="_Toc15247" w:history="1">
        <w:r>
          <w:rPr>
            <w:rFonts w:ascii="仿宋" w:eastAsia="仿宋" w:hAnsi="仿宋" w:cs="仿宋" w:hint="eastAsia"/>
            <w:lang w:eastAsia="zh-CN"/>
          </w:rPr>
          <w:t>(二)、数字电视复用器项目执行阶段时间节点</w:t>
        </w:r>
        <w:r>
          <w:tab/>
        </w:r>
        <w:r>
          <w:fldChar w:fldCharType="begin"/>
        </w:r>
        <w:r>
          <w:instrText xml:space="preserve"> PAGEREF _Toc15247 \h </w:instrText>
        </w:r>
        <w:r>
          <w:fldChar w:fldCharType="separate"/>
        </w:r>
        <w:r>
          <w:t>46</w:t>
        </w:r>
        <w:r>
          <w:fldChar w:fldCharType="end"/>
        </w:r>
      </w:hyperlink>
    </w:p>
    <w:p>
      <w:pPr>
        <w:pStyle w:val="TOC2"/>
        <w:tabs>
          <w:tab w:val="right" w:leader="dot" w:pos="8306"/>
        </w:tabs>
      </w:pPr>
      <w:hyperlink w:anchor="_Toc32381" w:history="1">
        <w:r>
          <w:rPr>
            <w:rFonts w:ascii="仿宋" w:eastAsia="仿宋" w:hAnsi="仿宋" w:cs="仿宋" w:hint="eastAsia"/>
            <w:lang w:eastAsia="zh-CN"/>
          </w:rPr>
          <w:t>(三)、数字电视复用器项目完成阶段时间节点</w:t>
        </w:r>
        <w:r>
          <w:tab/>
        </w:r>
        <w:r>
          <w:fldChar w:fldCharType="begin"/>
        </w:r>
        <w:r>
          <w:instrText xml:space="preserve"> PAGEREF _Toc32381 \h </w:instrText>
        </w:r>
        <w:r>
          <w:fldChar w:fldCharType="separate"/>
        </w:r>
        <w:r>
          <w:t>47</w:t>
        </w:r>
        <w:r>
          <w:fldChar w:fldCharType="end"/>
        </w:r>
      </w:hyperlink>
    </w:p>
    <w:p>
      <w:pPr>
        <w:pStyle w:val="TOC1"/>
        <w:tabs>
          <w:tab w:val="right" w:leader="dot" w:pos="8306"/>
        </w:tabs>
      </w:pPr>
      <w:hyperlink w:anchor="_Toc27607" w:history="1">
        <w:r>
          <w:rPr>
            <w:rFonts w:ascii="仿宋" w:eastAsia="仿宋" w:hAnsi="仿宋" w:cs="仿宋" w:hint="eastAsia"/>
            <w:lang w:eastAsia="zh-CN"/>
          </w:rPr>
          <w:t>十四、数字电视复用器项目工程方案分析</w:t>
        </w:r>
        <w:r>
          <w:tab/>
        </w:r>
        <w:r>
          <w:fldChar w:fldCharType="begin"/>
        </w:r>
        <w:r>
          <w:instrText xml:space="preserve"> PAGEREF _Toc27607 \h </w:instrText>
        </w:r>
        <w:r>
          <w:fldChar w:fldCharType="separate"/>
        </w:r>
        <w:r>
          <w:t>48</w:t>
        </w:r>
        <w:r>
          <w:fldChar w:fldCharType="end"/>
        </w:r>
      </w:hyperlink>
    </w:p>
    <w:p>
      <w:pPr>
        <w:pStyle w:val="TOC2"/>
        <w:tabs>
          <w:tab w:val="right" w:leader="dot" w:pos="8306"/>
        </w:tabs>
      </w:pPr>
      <w:hyperlink w:anchor="_Toc31881" w:history="1">
        <w:r>
          <w:rPr>
            <w:rFonts w:ascii="仿宋" w:eastAsia="仿宋" w:hAnsi="仿宋" w:cs="仿宋" w:hint="eastAsia"/>
            <w:lang w:eastAsia="zh-CN"/>
          </w:rPr>
          <w:t>(一)、建筑工程设计原则</w:t>
        </w:r>
        <w:r>
          <w:tab/>
        </w:r>
        <w:r>
          <w:fldChar w:fldCharType="begin"/>
        </w:r>
        <w:r>
          <w:instrText xml:space="preserve"> PAGEREF _Toc31881 \h </w:instrText>
        </w:r>
        <w:r>
          <w:fldChar w:fldCharType="separate"/>
        </w:r>
        <w:r>
          <w:t>48</w:t>
        </w:r>
        <w:r>
          <w:fldChar w:fldCharType="end"/>
        </w:r>
      </w:hyperlink>
    </w:p>
    <w:p>
      <w:pPr>
        <w:pStyle w:val="TOC2"/>
        <w:tabs>
          <w:tab w:val="right" w:leader="dot" w:pos="8306"/>
        </w:tabs>
      </w:pPr>
      <w:hyperlink w:anchor="_Toc3744" w:history="1">
        <w:r>
          <w:rPr>
            <w:rFonts w:ascii="仿宋" w:eastAsia="仿宋" w:hAnsi="仿宋" w:cs="仿宋" w:hint="eastAsia"/>
            <w:lang w:eastAsia="zh-CN"/>
          </w:rPr>
          <w:t>(二)、土建工程建设指标</w:t>
        </w:r>
        <w:r>
          <w:tab/>
        </w:r>
        <w:r>
          <w:fldChar w:fldCharType="begin"/>
        </w:r>
        <w:r>
          <w:instrText xml:space="preserve"> PAGEREF _Toc3744 \h </w:instrText>
        </w:r>
        <w:r>
          <w:fldChar w:fldCharType="separate"/>
        </w:r>
        <w:r>
          <w:t>52</w:t>
        </w:r>
        <w:r>
          <w:fldChar w:fldCharType="end"/>
        </w:r>
      </w:hyperlink>
    </w:p>
    <w:p>
      <w:pPr>
        <w:pStyle w:val="TOC1"/>
        <w:tabs>
          <w:tab w:val="right" w:leader="dot" w:pos="8306"/>
        </w:tabs>
      </w:pPr>
      <w:hyperlink w:anchor="_Toc24709" w:history="1">
        <w:r>
          <w:rPr>
            <w:rFonts w:ascii="仿宋" w:eastAsia="仿宋" w:hAnsi="仿宋" w:cs="仿宋" w:hint="eastAsia"/>
            <w:lang w:eastAsia="zh-CN"/>
          </w:rPr>
          <w:t>十五、利益相关者分析与沟通计划</w:t>
        </w:r>
        <w:r>
          <w:tab/>
        </w:r>
        <w:r>
          <w:fldChar w:fldCharType="begin"/>
        </w:r>
        <w:r>
          <w:instrText xml:space="preserve"> PAGEREF _Toc24709 \h </w:instrText>
        </w:r>
        <w:r>
          <w:fldChar w:fldCharType="separate"/>
        </w:r>
        <w:r>
          <w:t>53</w:t>
        </w:r>
        <w:r>
          <w:fldChar w:fldCharType="end"/>
        </w:r>
      </w:hyperlink>
    </w:p>
    <w:p>
      <w:pPr>
        <w:pStyle w:val="TOC2"/>
        <w:tabs>
          <w:tab w:val="right" w:leader="dot" w:pos="8306"/>
        </w:tabs>
      </w:pPr>
      <w:hyperlink w:anchor="_Toc5197" w:history="1">
        <w:r>
          <w:rPr>
            <w:rFonts w:ascii="仿宋" w:eastAsia="仿宋" w:hAnsi="仿宋" w:cs="仿宋" w:hint="eastAsia"/>
            <w:lang w:eastAsia="zh-CN"/>
          </w:rPr>
          <w:t>(一)、利益相关者分析</w:t>
        </w:r>
        <w:r>
          <w:tab/>
        </w:r>
        <w:r>
          <w:fldChar w:fldCharType="begin"/>
        </w:r>
        <w:r>
          <w:instrText xml:space="preserve"> PAGEREF _Toc5197 \h </w:instrText>
        </w:r>
        <w:r>
          <w:fldChar w:fldCharType="separate"/>
        </w:r>
        <w:r>
          <w:t>53</w:t>
        </w:r>
        <w:r>
          <w:fldChar w:fldCharType="end"/>
        </w:r>
      </w:hyperlink>
    </w:p>
    <w:p>
      <w:pPr>
        <w:pStyle w:val="TOC2"/>
        <w:tabs>
          <w:tab w:val="right" w:leader="dot" w:pos="8306"/>
        </w:tabs>
      </w:pPr>
      <w:hyperlink w:anchor="_Toc30394" w:history="1">
        <w:r>
          <w:rPr>
            <w:rFonts w:ascii="仿宋" w:eastAsia="仿宋" w:hAnsi="仿宋" w:cs="仿宋" w:hint="eastAsia"/>
            <w:lang w:eastAsia="zh-CN"/>
          </w:rPr>
          <w:t>(二)、沟通计划</w:t>
        </w:r>
        <w:r>
          <w:tab/>
        </w:r>
        <w:r>
          <w:fldChar w:fldCharType="begin"/>
        </w:r>
        <w:r>
          <w:instrText xml:space="preserve"> PAGEREF _Toc30394 \h </w:instrText>
        </w:r>
        <w:r>
          <w:fldChar w:fldCharType="separate"/>
        </w:r>
        <w:r>
          <w:t>54</w:t>
        </w:r>
        <w:r>
          <w:fldChar w:fldCharType="end"/>
        </w:r>
      </w:hyperlink>
    </w:p>
    <w:p>
      <w:pPr>
        <w:pStyle w:val="TOC1"/>
        <w:tabs>
          <w:tab w:val="right" w:leader="dot" w:pos="8306"/>
        </w:tabs>
      </w:pPr>
      <w:hyperlink w:anchor="_Toc10130" w:history="1">
        <w:r>
          <w:rPr>
            <w:rFonts w:ascii="仿宋" w:eastAsia="仿宋" w:hAnsi="仿宋" w:cs="仿宋" w:hint="eastAsia"/>
            <w:lang w:eastAsia="zh-CN"/>
          </w:rPr>
          <w:t>十六、供应链管理</w:t>
        </w:r>
        <w:r>
          <w:tab/>
        </w:r>
        <w:r>
          <w:fldChar w:fldCharType="begin"/>
        </w:r>
        <w:r>
          <w:instrText xml:space="preserve"> PAGEREF _Toc10130 \h </w:instrText>
        </w:r>
        <w:r>
          <w:fldChar w:fldCharType="separate"/>
        </w:r>
        <w:r>
          <w:t>56</w:t>
        </w:r>
        <w:r>
          <w:fldChar w:fldCharType="end"/>
        </w:r>
      </w:hyperlink>
    </w:p>
    <w:p>
      <w:pPr>
        <w:pStyle w:val="TOC2"/>
        <w:tabs>
          <w:tab w:val="right" w:leader="dot" w:pos="8306"/>
        </w:tabs>
      </w:pPr>
      <w:hyperlink w:anchor="_Toc22622" w:history="1">
        <w:r>
          <w:rPr>
            <w:rFonts w:ascii="仿宋" w:eastAsia="仿宋" w:hAnsi="仿宋" w:cs="仿宋" w:hint="eastAsia"/>
            <w:lang w:eastAsia="zh-CN"/>
          </w:rPr>
          <w:t>(一)、供应链战略规划</w:t>
        </w:r>
        <w:r>
          <w:tab/>
        </w:r>
        <w:r>
          <w:fldChar w:fldCharType="begin"/>
        </w:r>
        <w:r>
          <w:instrText xml:space="preserve"> PAGEREF _Toc22622 \h </w:instrText>
        </w:r>
        <w:r>
          <w:fldChar w:fldCharType="separate"/>
        </w:r>
        <w:r>
          <w:t>56</w:t>
        </w:r>
        <w:r>
          <w:fldChar w:fldCharType="end"/>
        </w:r>
      </w:hyperlink>
    </w:p>
    <w:p>
      <w:pPr>
        <w:pStyle w:val="TOC2"/>
        <w:tabs>
          <w:tab w:val="right" w:leader="dot" w:pos="8306"/>
        </w:tabs>
      </w:pPr>
      <w:hyperlink w:anchor="_Toc22770" w:history="1">
        <w:r>
          <w:rPr>
            <w:rFonts w:ascii="仿宋" w:eastAsia="仿宋" w:hAnsi="仿宋" w:cs="仿宋" w:hint="eastAsia"/>
            <w:lang w:eastAsia="zh-CN"/>
          </w:rPr>
          <w:t>(二)、供应商选择与合作</w:t>
        </w:r>
        <w:r>
          <w:tab/>
        </w:r>
        <w:r>
          <w:fldChar w:fldCharType="begin"/>
        </w:r>
        <w:r>
          <w:instrText xml:space="preserve"> PAGEREF _Toc22770 \h </w:instrText>
        </w:r>
        <w:r>
          <w:fldChar w:fldCharType="separate"/>
        </w:r>
        <w:r>
          <w:t>57</w:t>
        </w:r>
        <w:r>
          <w:fldChar w:fldCharType="end"/>
        </w:r>
      </w:hyperlink>
    </w:p>
    <w:p>
      <w:pPr>
        <w:pStyle w:val="TOC2"/>
        <w:tabs>
          <w:tab w:val="right" w:leader="dot" w:pos="8306"/>
        </w:tabs>
      </w:pPr>
      <w:hyperlink w:anchor="_Toc18302" w:history="1">
        <w:r>
          <w:rPr>
            <w:rFonts w:ascii="仿宋" w:eastAsia="仿宋" w:hAnsi="仿宋" w:cs="仿宋" w:hint="eastAsia"/>
            <w:lang w:eastAsia="zh-CN"/>
          </w:rPr>
          <w:t>(三)、物流与库存管理</w:t>
        </w:r>
        <w:r>
          <w:tab/>
        </w:r>
        <w:r>
          <w:fldChar w:fldCharType="begin"/>
        </w:r>
        <w:r>
          <w:instrText xml:space="preserve"> PAGEREF _Toc18302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504"/>
      <w:r>
        <w:rPr>
          <w:rFonts w:ascii="仿宋" w:eastAsia="仿宋" w:hAnsi="仿宋" w:cs="仿宋" w:hint="eastAsia"/>
          <w:sz w:val="28"/>
          <w:lang w:eastAsia="zh-CN"/>
        </w:rPr>
        <w:t>一、数字电视复用器项目建设背景及必要性分析</w:t>
      </w:r>
      <w:bookmarkEnd w:id="2"/>
    </w:p>
    <w:p>
      <w:pPr>
        <w:pStyle w:val="Heading2"/>
        <w:rPr>
          <w:rFonts w:ascii="仿宋" w:eastAsia="仿宋" w:hAnsi="仿宋" w:cs="仿宋" w:hint="eastAsia"/>
          <w:lang w:eastAsia="zh-CN"/>
        </w:rPr>
      </w:pPr>
      <w:bookmarkStart w:id="3" w:name="_Toc31375"/>
      <w:r>
        <w:rPr>
          <w:rFonts w:ascii="仿宋" w:eastAsia="仿宋" w:hAnsi="仿宋" w:cs="仿宋" w:hint="eastAsia"/>
          <w:lang w:eastAsia="zh-CN"/>
        </w:rPr>
        <w:t>(一)、数字电视复用器项目背景分析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字电视复用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字电视复用器项目在这个潮流中的定位。同时，我们将关注行业内涌现的新兴机遇，以便数字电视复用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字电视复用器项目提供了强大的发展动力。我们将聚焦于行业内最新的技术发展趋势，包括但不限于人工智能、大数据分析、物联网等领域。通过深度的技术研究，我们将确保数字电视复用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字电视复用器项目发展的源泉。我们将投入更多的精力对市场需求进行深入剖析，超越表面的需求，深入挖掘潜在的市场痛点和机遇。通过对市场需求的细致了解，数字电视复用器项目将更有针对性地设计解决方案，满足市场的多样化需求，从而更好地促进数字电视复用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字电视复用器项目战略至关重要。我们将对竞争态势进行更为深入的分析，包括但不限于市场份额、产品特点、客户满意度等多个维度。通过深度的竞争分析，数字电视复用器项目将能够更准确地把握市场脉搏，制定具有竞争力的数字电视复用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数字电视复用器项目的发展具有直接的影响。我们将进行更为全面的法规和政策分析，了解行业发展中的潜在法律风险和合规挑战。通过充分了解和遵守相关法规，数字电视复用器项目将确保在法律框架内合法合规运营，为数字电视复用器项目的稳健发展提供有力支持。</w:t>
      </w:r>
    </w:p>
    <w:p>
      <w:pPr>
        <w:pStyle w:val="Heading2"/>
        <w:ind w:firstLine="560" w:firstLineChars="200"/>
        <w:rPr>
          <w:rFonts w:ascii="仿宋" w:eastAsia="仿宋" w:hAnsi="仿宋" w:cs="仿宋" w:hint="eastAsia"/>
          <w:sz w:val="28"/>
          <w:lang w:eastAsia="zh-CN"/>
        </w:rPr>
      </w:pPr>
      <w:bookmarkStart w:id="4" w:name="_Toc9004"/>
      <w:r>
        <w:rPr>
          <w:rFonts w:ascii="仿宋" w:eastAsia="仿宋" w:hAnsi="仿宋" w:cs="仿宋" w:hint="eastAsia"/>
          <w:sz w:val="28"/>
          <w:lang w:eastAsia="zh-CN"/>
        </w:rPr>
        <w:t>(二)、数字电视复用器项目建设必要性分析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建设的迫切性源于对行业发展趋势的深刻洞察。我们正处于一个行业变革的时代，科技创新、数字化转型成为企业发展的关键动力。数字电视复用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建设不仅仅是为了跟上潮流，更是为了通过技术创新推动企业的持续发展。通过引入先进的技术和解决方案，数字电视复用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数字电视复用器项目的建设成为必然选择，通过提高产品质量、拓展服务领域，从而在竞争中获得更多的机会。数字电视复用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数字电视复用器项目建设的必要性体现在对客户需求更精准的满足。通过数字电视复用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建设的背后是对企业持续创新的追求。只有通过不断创新，企业才能在竞争中立于不败之地。数字电视复用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04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9340"/>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数字电视复用器项目的主要产品是XXXX，预计年产值为XXX万元。这一产品在市场中占据着重要的地位，其广泛的应用范围使得该数字电视复用器项目的市场前景非常广阔。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数字电视复用器项目的xxx产品作为重要的原材料之一，将在多个领域发挥关键作用。其在建筑、交通、能源等方面的广泛应用将为整个产业链提供强大的支持，形成产业协同效应。数字电视复用器项目的年产值XXX万XXX万XXX万万元不仅反映了其在市场上的巨大潜力，更预示着它对国民经济的积极贡献。这种关联度高、涉及面广的产业关系，使得该数字电视复用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030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总征地面积为XXXX平方米，相当于约XX.XX亩，其中净用地面积为XXXX平方米，红线范围内相当于约XX.XX亩。这一用地规模充分考虑了数字电视复用器项目的建设需求，保障了数字电视复用器项目在合适的空间内得以充分发展。数字电视复用器项目规划的总建筑面积为XXXX平方米，其中主体工程建设占XXXX平方米，计容建筑面积达XXXX平方米。预计建筑工程的投资将达到XXXX万元，为数字电视复用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计划购置的设备共计XXXX台（套），设备购置费用为XXXX万元。这一设备购置计划充分考虑到数字电视复用器项目的生产需求和技术要求，确保了数字电视复用器项目在生产运营中具备先进的技术装备和高效的生产能力。设备的合理配置将为数字电视复用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计划总投资为XXXX万元，预计年实现营业收入为XXXX万元。这一产能规模的设定旨在确保数字电视复用器项目能够在投资与回报之间取得平衡，实现长期可持续的发展。数字电视复用器项目的总投资充分考虑到各个方面的需求，包括用地建设、设备购置等多个环节，以确保数字电视复用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3194"/>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84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数字电视复用器项目的技术管理特点体现在其创新导向。通过引入最先进的技术趋势和解决方案，数字电视复用器项目致力于提升科技含量、提高质量和效率水平。这意味着我们将采用最新的工具和方法，确保数字电视复用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字电视复用器项目技术管理的显著特征。通过整合不同领域的技术资源，我们实现了跨学科的协同工作。这有助于优化技术架构，提高整体效能。此外，整合性策略还促进了不同技术团队之间的紧密沟通和高效合作，确保数字电视复用器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字电视复用器项目所采用的技术。通过不断优化技术方案，数字电视复用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字电视复用器项目团队将在数字电视复用器项目初期识别可能的技术风险，并采取相应的预防和应对措施。通过建立健全的风险评估机制，数字电视复用器项目能够在实施过程中及时发现并解决潜在的技术问题，保障数字电视复用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字电视复用器项目中，技术将成为数字电视复用器项目成功的有力支持。这一深度剖析揭示了技术管理在数字电视复用器项目实施中的关键作用，为数字电视复用器项目的技术基础奠定了坚实的基础。</w:t>
      </w:r>
    </w:p>
    <w:p>
      <w:pPr>
        <w:pStyle w:val="Heading2"/>
        <w:ind w:firstLine="560" w:firstLineChars="200"/>
        <w:rPr>
          <w:rFonts w:ascii="仿宋" w:eastAsia="仿宋" w:hAnsi="仿宋" w:cs="仿宋" w:hint="eastAsia"/>
          <w:sz w:val="28"/>
          <w:lang w:eastAsia="zh-CN"/>
        </w:rPr>
      </w:pPr>
      <w:bookmarkStart w:id="10" w:name="_Toc7273"/>
      <w:r>
        <w:rPr>
          <w:rFonts w:ascii="仿宋" w:eastAsia="仿宋" w:hAnsi="仿宋" w:cs="仿宋" w:hint="eastAsia"/>
          <w:sz w:val="28"/>
          <w:lang w:eastAsia="zh-CN"/>
        </w:rPr>
        <w:t>(二)、数字电视复用器项目工艺技术设计方案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字电视复用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数字电视复用器项目将严格按照相关行业规范要求进行组织。通过有效控制产品质量，数字电视复用器项目将致力于为顾客提供优质的数字电视复用器项目产品和良好的服务。这体现了数字电视复用器项目对于生产活动合规性和质量标准的高度重视，为数字电视复用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数字电视复用器项目注重生态效益和清洁生产原则。数字电视复用器项目建设将紧密结合地方特色经济发展，与社会经济发展规划和区域环境保护规划方案相协调一致。通过与当地区域自然生态系统的结合，数字电视复用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字电视复用器项目产品具有多样化的客户需求和个性化的特点。因此，数字电视复用器项目产品规格品种多样，且单批生产数量较小。为满足这一特点，数字电视复用器项目承办单位将建设先进的柔性制造生产线。通过广泛应用柔性制造技术，数字电视复用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字电视复用器项目采用的技术具有较高的技术含量和自动化水平，处于国内先进水平。这一技术选用不仅体现了对生产效率、质量和环境友好性的高标准要求，同时为数字电视复用器项目的可持续发展奠定了坚实的基础。</w:t>
      </w:r>
    </w:p>
    <w:p>
      <w:pPr>
        <w:pStyle w:val="Heading2"/>
        <w:ind w:firstLine="560" w:firstLineChars="200"/>
        <w:rPr>
          <w:rFonts w:ascii="仿宋" w:eastAsia="仿宋" w:hAnsi="仿宋" w:cs="仿宋" w:hint="eastAsia"/>
          <w:sz w:val="28"/>
          <w:lang w:eastAsia="zh-CN"/>
        </w:rPr>
      </w:pPr>
      <w:bookmarkStart w:id="11" w:name="_Toc770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为确保数字电视复用器项目的高效生产和技术实施，我们制定了一套精心设计的设备选型方案，以满足数字电视复用器项目生产、质量和环保的要求。该方案的主要特点如下：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字电视复用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针对数字电视复用器项目产品的多样性和小批量生产的特点，我们将建设柔性制造生产线。通过在设备选型中考虑柔性制造技术，可以灵活应对不同产品规格和生产需求，实现生产线的高度灵活性和适应性。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6239"/>
      <w:r>
        <w:rPr>
          <w:rFonts w:ascii="仿宋" w:eastAsia="仿宋" w:hAnsi="仿宋" w:cs="仿宋" w:hint="eastAsia"/>
          <w:sz w:val="28"/>
          <w:lang w:eastAsia="zh-CN"/>
        </w:rPr>
        <w:t>四、数字电视复用器项目土建工程</w:t>
      </w:r>
      <w:bookmarkEnd w:id="12"/>
    </w:p>
    <w:p>
      <w:pPr>
        <w:pStyle w:val="Heading2"/>
        <w:rPr>
          <w:rFonts w:ascii="仿宋" w:eastAsia="仿宋" w:hAnsi="仿宋" w:cs="仿宋" w:hint="eastAsia"/>
          <w:lang w:eastAsia="zh-CN"/>
        </w:rPr>
      </w:pPr>
      <w:bookmarkStart w:id="13" w:name="_Toc3275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在数字电视复用器项目的建筑工程设计中，我们将秉承一系列重要的设计原则，以确保数字电视复用器项目建筑在功能、美观、可持续性等方面达到最佳效果。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首要原则是确保建筑的功能性得到最大化的发挥。我们将充分理解数字电视复用器项目的实际需求，合理布局各个功能区域，保证建筑在满足业务需求的同时，提供高效的工作环境。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在建筑设计中，我们将综合考虑建设和运营成本。通过精细的经济效益分析，确保设计方案在高效利用资源的同时，对数字电视复用器项目的长期盈利能力有积极的贡献。</w:t>
      </w:r>
    </w:p>
    <w:p>
      <w:pPr>
        <w:pStyle w:val="Heading2"/>
        <w:ind w:firstLine="560" w:firstLineChars="200"/>
        <w:rPr>
          <w:rFonts w:ascii="仿宋" w:eastAsia="仿宋" w:hAnsi="仿宋" w:cs="仿宋" w:hint="eastAsia"/>
          <w:sz w:val="28"/>
          <w:lang w:eastAsia="zh-CN"/>
        </w:rPr>
      </w:pPr>
      <w:bookmarkStart w:id="14" w:name="_Toc1888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电视复用器项目的土建工程设计中，我们将精准设定设计年限，结合数字电视复用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数字电视复用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06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数字电视复用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数字电视复用器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数字电视复用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767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本期工程数字电视复用器项目预计总建筑面积XXX平方米，其中：计容建筑面积XXX平方米，计划建筑工程投资XX万元，占数字电视复用器项目总投资的XX%。</w:t>
      </w:r>
    </w:p>
    <w:p>
      <w:pPr>
        <w:pStyle w:val="Heading1"/>
        <w:ind w:firstLine="560" w:firstLineChars="200"/>
        <w:rPr>
          <w:rFonts w:ascii="仿宋" w:eastAsia="仿宋" w:hAnsi="仿宋" w:cs="仿宋" w:hint="eastAsia"/>
          <w:sz w:val="28"/>
          <w:lang w:eastAsia="zh-CN"/>
        </w:rPr>
      </w:pPr>
      <w:bookmarkStart w:id="17" w:name="_Toc24238"/>
      <w:r>
        <w:rPr>
          <w:rFonts w:ascii="仿宋" w:eastAsia="仿宋" w:hAnsi="仿宋" w:cs="仿宋" w:hint="eastAsia"/>
          <w:sz w:val="28"/>
          <w:lang w:eastAsia="zh-CN"/>
        </w:rPr>
        <w:t>五、数字电视复用器项目选址可行性分析</w:t>
      </w:r>
      <w:bookmarkEnd w:id="17"/>
    </w:p>
    <w:p>
      <w:pPr>
        <w:pStyle w:val="Heading2"/>
        <w:rPr>
          <w:rFonts w:ascii="仿宋" w:eastAsia="仿宋" w:hAnsi="仿宋" w:cs="仿宋" w:hint="eastAsia"/>
          <w:lang w:eastAsia="zh-CN"/>
        </w:rPr>
      </w:pPr>
      <w:bookmarkStart w:id="18" w:name="_Toc14077"/>
      <w:r>
        <w:rPr>
          <w:rFonts w:ascii="仿宋" w:eastAsia="仿宋" w:hAnsi="仿宋" w:cs="仿宋" w:hint="eastAsia"/>
          <w:lang w:eastAsia="zh-CN"/>
        </w:rPr>
        <w:t>(一)、数字电视复用器项目选址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该数字电视复用器项目选址位于XX省XX市XX区XXX街道</w:t>
      </w:r>
    </w:p>
    <w:p>
      <w:pPr>
        <w:pStyle w:val="Heading2"/>
        <w:ind w:firstLine="560" w:firstLineChars="200"/>
        <w:rPr>
          <w:rFonts w:ascii="仿宋" w:eastAsia="仿宋" w:hAnsi="仿宋" w:cs="仿宋" w:hint="eastAsia"/>
          <w:sz w:val="28"/>
          <w:lang w:eastAsia="zh-CN"/>
        </w:rPr>
      </w:pPr>
      <w:bookmarkStart w:id="19" w:name="_Toc12977"/>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数字电视复用器项目的征地面积将根据数字电视复用器项目的实际规模和需求进行精确规划。具体面积XXX平方米，旨在确保数字电视复用器项目不仅能够满足当前的发展需求，还能够预留空间以适应未来的扩展。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净用地面积是在征地面积基础上去除不可利用面积后的实际可开发用地。具体面积XXX平方米，考虑到环保、交通、安全等多方面因素，以确保数字电视复用器项目在整体利用效率上达到最优。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数字电视复用器项目计划建设的建筑总规模具体面积XXX平方米。这一规模的确定综合考虑了数字电视复用器项目的性质、规模，以及城市规划的相关要求，确保建筑布局与周边环境协调一致。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绿地率是数字电视复用器项目用地中被规划为绿地的比例。具体面积XXX平方米，旨在通过合理规划绿地，改善数字电视复用器项目周边环境，提升居民生活质量，并符合城市整体绿化规划。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容积率是用地上可以建设的建筑总体积与用地面积之比。具体面积XXX，通过合理的容积率规划，确保数字电视复用器项目建筑规模与周边环境和谐共生。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字电视复用器项目选址与当地城市规划相一致，具体面积XXX平方米。通过与城市规划部门深入沟通，确保数字电视复用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字电视复用器项目选址符合当地产业政策，具体面积XXX平方米。这包括数字电视复用器项目对当地经济的促进作用，以及对相关产业的带动效应，确保数字电视复用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https://d.book118.com/755040344331011043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数字电视复用器项目规划设计方案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2510F9"/>
    <w:rsid w:val="7C2510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504034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2024-01-19T08:18:00Z</dcterms:created>
  <dcterms:modified xsi:type="dcterms:W3CDTF">2024-01-19T08:18:28Z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1862898FEDE6428AA96BBC9F5400ED19_11</vt:lpwstr>
  </property>
  <property fmtid="{D5CDD505-2E9C-101B-9397-08002B2CF9AE}" pid="3" name="KSOProductBuildVer">
    <vt:lpwstr>2052-12.1.0.16120</vt:lpwstr>
  </property>
</Properties>
</file>