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7" w:history="1">
        <w:r>
          <w:rPr>
            <w:rFonts w:ascii="仿宋" w:eastAsia="仿宋" w:hAnsi="仿宋" w:cs="仿宋" w:hint="eastAsia"/>
            <w:lang w:eastAsia="zh-CN"/>
          </w:rPr>
          <w:t>序言</w:t>
        </w:r>
        <w:r>
          <w:tab/>
        </w:r>
        <w:r>
          <w:fldChar w:fldCharType="begin"/>
        </w:r>
        <w:r>
          <w:instrText xml:space="preserve"> PAGEREF _Toc14757 \h </w:instrText>
        </w:r>
        <w:r>
          <w:fldChar w:fldCharType="separate"/>
        </w:r>
        <w:r>
          <w:t>3</w:t>
        </w:r>
        <w:r>
          <w:fldChar w:fldCharType="end"/>
        </w:r>
      </w:hyperlink>
    </w:p>
    <w:p>
      <w:pPr>
        <w:pStyle w:val="TOC1"/>
        <w:tabs>
          <w:tab w:val="right" w:leader="dot" w:pos="8306"/>
        </w:tabs>
      </w:pPr>
      <w:hyperlink w:anchor="_Toc6291" w:history="1">
        <w:r>
          <w:rPr>
            <w:rFonts w:ascii="仿宋" w:eastAsia="仿宋" w:hAnsi="仿宋" w:cs="仿宋" w:hint="eastAsia"/>
            <w:lang w:eastAsia="zh-CN"/>
          </w:rPr>
          <w:t>一、橡胶输送带项目可持续发展</w:t>
        </w:r>
        <w:r>
          <w:tab/>
        </w:r>
        <w:r>
          <w:fldChar w:fldCharType="begin"/>
        </w:r>
        <w:r>
          <w:instrText xml:space="preserve"> PAGEREF _Toc6291 \h </w:instrText>
        </w:r>
        <w:r>
          <w:fldChar w:fldCharType="separate"/>
        </w:r>
        <w:r>
          <w:t>3</w:t>
        </w:r>
        <w:r>
          <w:fldChar w:fldCharType="end"/>
        </w:r>
      </w:hyperlink>
    </w:p>
    <w:p>
      <w:pPr>
        <w:pStyle w:val="TOC2"/>
        <w:tabs>
          <w:tab w:val="right" w:leader="dot" w:pos="8306"/>
        </w:tabs>
      </w:pPr>
      <w:hyperlink w:anchor="_Toc31943" w:history="1">
        <w:r>
          <w:rPr>
            <w:rFonts w:ascii="仿宋" w:eastAsia="仿宋" w:hAnsi="仿宋" w:cs="仿宋" w:hint="eastAsia"/>
            <w:lang w:eastAsia="zh-CN"/>
          </w:rPr>
          <w:t>(一)、可持续战略与实践</w:t>
        </w:r>
        <w:r>
          <w:tab/>
        </w:r>
        <w:r>
          <w:fldChar w:fldCharType="begin"/>
        </w:r>
        <w:r>
          <w:instrText xml:space="preserve"> PAGEREF _Toc31943 \h </w:instrText>
        </w:r>
        <w:r>
          <w:fldChar w:fldCharType="separate"/>
        </w:r>
        <w:r>
          <w:t>3</w:t>
        </w:r>
        <w:r>
          <w:fldChar w:fldCharType="end"/>
        </w:r>
      </w:hyperlink>
    </w:p>
    <w:p>
      <w:pPr>
        <w:pStyle w:val="TOC2"/>
        <w:tabs>
          <w:tab w:val="right" w:leader="dot" w:pos="8306"/>
        </w:tabs>
      </w:pPr>
      <w:hyperlink w:anchor="_Toc22373" w:history="1">
        <w:r>
          <w:rPr>
            <w:rFonts w:ascii="仿宋" w:eastAsia="仿宋" w:hAnsi="仿宋" w:cs="仿宋" w:hint="eastAsia"/>
            <w:lang w:eastAsia="zh-CN"/>
          </w:rPr>
          <w:t>(二)、环保与社会责任</w:t>
        </w:r>
        <w:r>
          <w:tab/>
        </w:r>
        <w:r>
          <w:fldChar w:fldCharType="begin"/>
        </w:r>
        <w:r>
          <w:instrText xml:space="preserve"> PAGEREF _Toc22373 \h </w:instrText>
        </w:r>
        <w:r>
          <w:fldChar w:fldCharType="separate"/>
        </w:r>
        <w:r>
          <w:t>4</w:t>
        </w:r>
        <w:r>
          <w:fldChar w:fldCharType="end"/>
        </w:r>
      </w:hyperlink>
    </w:p>
    <w:p>
      <w:pPr>
        <w:pStyle w:val="TOC1"/>
        <w:tabs>
          <w:tab w:val="right" w:leader="dot" w:pos="8306"/>
        </w:tabs>
      </w:pPr>
      <w:hyperlink w:anchor="_Toc21326" w:history="1">
        <w:r>
          <w:rPr>
            <w:rFonts w:ascii="仿宋" w:eastAsia="仿宋" w:hAnsi="仿宋" w:cs="仿宋" w:hint="eastAsia"/>
            <w:lang w:eastAsia="zh-CN"/>
          </w:rPr>
          <w:t>二、橡胶输送带项目危机管理</w:t>
        </w:r>
        <w:r>
          <w:tab/>
        </w:r>
        <w:r>
          <w:fldChar w:fldCharType="begin"/>
        </w:r>
        <w:r>
          <w:instrText xml:space="preserve"> PAGEREF _Toc21326 \h </w:instrText>
        </w:r>
        <w:r>
          <w:fldChar w:fldCharType="separate"/>
        </w:r>
        <w:r>
          <w:t>5</w:t>
        </w:r>
        <w:r>
          <w:fldChar w:fldCharType="end"/>
        </w:r>
      </w:hyperlink>
    </w:p>
    <w:p>
      <w:pPr>
        <w:pStyle w:val="TOC2"/>
        <w:tabs>
          <w:tab w:val="right" w:leader="dot" w:pos="8306"/>
        </w:tabs>
      </w:pPr>
      <w:hyperlink w:anchor="_Toc6136" w:history="1">
        <w:r>
          <w:rPr>
            <w:rFonts w:ascii="仿宋" w:eastAsia="仿宋" w:hAnsi="仿宋" w:cs="仿宋" w:hint="eastAsia"/>
            <w:lang w:eastAsia="zh-CN"/>
          </w:rPr>
          <w:t>(一)、危机预警与识别</w:t>
        </w:r>
        <w:r>
          <w:tab/>
        </w:r>
        <w:r>
          <w:fldChar w:fldCharType="begin"/>
        </w:r>
        <w:r>
          <w:instrText xml:space="preserve"> PAGEREF _Toc6136 \h </w:instrText>
        </w:r>
        <w:r>
          <w:fldChar w:fldCharType="separate"/>
        </w:r>
        <w:r>
          <w:t>5</w:t>
        </w:r>
        <w:r>
          <w:fldChar w:fldCharType="end"/>
        </w:r>
      </w:hyperlink>
    </w:p>
    <w:p>
      <w:pPr>
        <w:pStyle w:val="TOC2"/>
        <w:tabs>
          <w:tab w:val="right" w:leader="dot" w:pos="8306"/>
        </w:tabs>
      </w:pPr>
      <w:hyperlink w:anchor="_Toc19895" w:history="1">
        <w:r>
          <w:rPr>
            <w:rFonts w:ascii="仿宋" w:eastAsia="仿宋" w:hAnsi="仿宋" w:cs="仿宋" w:hint="eastAsia"/>
            <w:lang w:eastAsia="zh-CN"/>
          </w:rPr>
          <w:t>(二)、危机应对与恢复</w:t>
        </w:r>
        <w:r>
          <w:tab/>
        </w:r>
        <w:r>
          <w:fldChar w:fldCharType="begin"/>
        </w:r>
        <w:r>
          <w:instrText xml:space="preserve"> PAGEREF _Toc19895 \h </w:instrText>
        </w:r>
        <w:r>
          <w:fldChar w:fldCharType="separate"/>
        </w:r>
        <w:r>
          <w:t>6</w:t>
        </w:r>
        <w:r>
          <w:fldChar w:fldCharType="end"/>
        </w:r>
      </w:hyperlink>
    </w:p>
    <w:p>
      <w:pPr>
        <w:pStyle w:val="TOC1"/>
        <w:tabs>
          <w:tab w:val="right" w:leader="dot" w:pos="8306"/>
        </w:tabs>
      </w:pPr>
      <w:hyperlink w:anchor="_Toc23156" w:history="1">
        <w:r>
          <w:rPr>
            <w:rFonts w:ascii="仿宋" w:eastAsia="仿宋" w:hAnsi="仿宋" w:cs="仿宋" w:hint="eastAsia"/>
            <w:lang w:eastAsia="zh-CN"/>
          </w:rPr>
          <w:t>三、橡胶输送带项目文档管理</w:t>
        </w:r>
        <w:r>
          <w:tab/>
        </w:r>
        <w:r>
          <w:fldChar w:fldCharType="begin"/>
        </w:r>
        <w:r>
          <w:instrText xml:space="preserve"> PAGEREF _Toc23156 \h </w:instrText>
        </w:r>
        <w:r>
          <w:fldChar w:fldCharType="separate"/>
        </w:r>
        <w:r>
          <w:t>7</w:t>
        </w:r>
        <w:r>
          <w:fldChar w:fldCharType="end"/>
        </w:r>
      </w:hyperlink>
    </w:p>
    <w:p>
      <w:pPr>
        <w:pStyle w:val="TOC2"/>
        <w:tabs>
          <w:tab w:val="right" w:leader="dot" w:pos="8306"/>
        </w:tabs>
      </w:pPr>
      <w:hyperlink w:anchor="_Toc16062" w:history="1">
        <w:r>
          <w:rPr>
            <w:rFonts w:ascii="仿宋" w:eastAsia="仿宋" w:hAnsi="仿宋" w:cs="仿宋" w:hint="eastAsia"/>
            <w:lang w:eastAsia="zh-CN"/>
          </w:rPr>
          <w:t>(一)、文档编制与审查</w:t>
        </w:r>
        <w:r>
          <w:tab/>
        </w:r>
        <w:r>
          <w:fldChar w:fldCharType="begin"/>
        </w:r>
        <w:r>
          <w:instrText xml:space="preserve"> PAGEREF _Toc16062 \h </w:instrText>
        </w:r>
        <w:r>
          <w:fldChar w:fldCharType="separate"/>
        </w:r>
        <w:r>
          <w:t>7</w:t>
        </w:r>
        <w:r>
          <w:fldChar w:fldCharType="end"/>
        </w:r>
      </w:hyperlink>
    </w:p>
    <w:p>
      <w:pPr>
        <w:pStyle w:val="TOC2"/>
        <w:tabs>
          <w:tab w:val="right" w:leader="dot" w:pos="8306"/>
        </w:tabs>
      </w:pPr>
      <w:hyperlink w:anchor="_Toc29965" w:history="1">
        <w:r>
          <w:rPr>
            <w:rFonts w:ascii="仿宋" w:eastAsia="仿宋" w:hAnsi="仿宋" w:cs="仿宋" w:hint="eastAsia"/>
            <w:lang w:eastAsia="zh-CN"/>
          </w:rPr>
          <w:t>(二)、文档发布与分发</w:t>
        </w:r>
        <w:r>
          <w:tab/>
        </w:r>
        <w:r>
          <w:fldChar w:fldCharType="begin"/>
        </w:r>
        <w:r>
          <w:instrText xml:space="preserve"> PAGEREF _Toc29965 \h </w:instrText>
        </w:r>
        <w:r>
          <w:fldChar w:fldCharType="separate"/>
        </w:r>
        <w:r>
          <w:t>8</w:t>
        </w:r>
        <w:r>
          <w:fldChar w:fldCharType="end"/>
        </w:r>
      </w:hyperlink>
    </w:p>
    <w:p>
      <w:pPr>
        <w:pStyle w:val="TOC2"/>
        <w:tabs>
          <w:tab w:val="right" w:leader="dot" w:pos="8306"/>
        </w:tabs>
      </w:pPr>
      <w:hyperlink w:anchor="_Toc24712" w:history="1">
        <w:r>
          <w:rPr>
            <w:rFonts w:ascii="仿宋" w:eastAsia="仿宋" w:hAnsi="仿宋" w:cs="仿宋" w:hint="eastAsia"/>
            <w:lang w:eastAsia="zh-CN"/>
          </w:rPr>
          <w:t>(三)、文档存档与归档</w:t>
        </w:r>
        <w:r>
          <w:tab/>
        </w:r>
        <w:r>
          <w:fldChar w:fldCharType="begin"/>
        </w:r>
        <w:r>
          <w:instrText xml:space="preserve"> PAGEREF _Toc24712 \h </w:instrText>
        </w:r>
        <w:r>
          <w:fldChar w:fldCharType="separate"/>
        </w:r>
        <w:r>
          <w:t>9</w:t>
        </w:r>
        <w:r>
          <w:fldChar w:fldCharType="end"/>
        </w:r>
      </w:hyperlink>
    </w:p>
    <w:p>
      <w:pPr>
        <w:pStyle w:val="TOC1"/>
        <w:tabs>
          <w:tab w:val="right" w:leader="dot" w:pos="8306"/>
        </w:tabs>
      </w:pPr>
      <w:hyperlink w:anchor="_Toc2830" w:history="1">
        <w:r>
          <w:rPr>
            <w:rFonts w:ascii="仿宋" w:eastAsia="仿宋" w:hAnsi="仿宋" w:cs="仿宋" w:hint="eastAsia"/>
            <w:lang w:eastAsia="zh-CN"/>
          </w:rPr>
          <w:t>四、橡胶输送带项目土建工程</w:t>
        </w:r>
        <w:r>
          <w:tab/>
        </w:r>
        <w:r>
          <w:fldChar w:fldCharType="begin"/>
        </w:r>
        <w:r>
          <w:instrText xml:space="preserve"> PAGEREF _Toc2830 \h </w:instrText>
        </w:r>
        <w:r>
          <w:fldChar w:fldCharType="separate"/>
        </w:r>
        <w:r>
          <w:t>10</w:t>
        </w:r>
        <w:r>
          <w:fldChar w:fldCharType="end"/>
        </w:r>
      </w:hyperlink>
    </w:p>
    <w:p>
      <w:pPr>
        <w:pStyle w:val="TOC2"/>
        <w:tabs>
          <w:tab w:val="right" w:leader="dot" w:pos="8306"/>
        </w:tabs>
      </w:pPr>
      <w:hyperlink w:anchor="_Toc15368" w:history="1">
        <w:r>
          <w:rPr>
            <w:rFonts w:ascii="仿宋" w:eastAsia="仿宋" w:hAnsi="仿宋" w:cs="仿宋" w:hint="eastAsia"/>
            <w:lang w:eastAsia="zh-CN"/>
          </w:rPr>
          <w:t>(一)、建筑工程设计原则</w:t>
        </w:r>
        <w:r>
          <w:tab/>
        </w:r>
        <w:r>
          <w:fldChar w:fldCharType="begin"/>
        </w:r>
        <w:r>
          <w:instrText xml:space="preserve"> PAGEREF _Toc15368 \h </w:instrText>
        </w:r>
        <w:r>
          <w:fldChar w:fldCharType="separate"/>
        </w:r>
        <w:r>
          <w:t>10</w:t>
        </w:r>
        <w:r>
          <w:fldChar w:fldCharType="end"/>
        </w:r>
      </w:hyperlink>
    </w:p>
    <w:p>
      <w:pPr>
        <w:pStyle w:val="TOC2"/>
        <w:tabs>
          <w:tab w:val="right" w:leader="dot" w:pos="8306"/>
        </w:tabs>
      </w:pPr>
      <w:hyperlink w:anchor="_Toc28969" w:history="1">
        <w:r>
          <w:rPr>
            <w:rFonts w:ascii="仿宋" w:eastAsia="仿宋" w:hAnsi="仿宋" w:cs="仿宋" w:hint="eastAsia"/>
            <w:lang w:eastAsia="zh-CN"/>
          </w:rPr>
          <w:t>(二)、土建工程设计年限及安全等级</w:t>
        </w:r>
        <w:r>
          <w:tab/>
        </w:r>
        <w:r>
          <w:fldChar w:fldCharType="begin"/>
        </w:r>
        <w:r>
          <w:instrText xml:space="preserve"> PAGEREF _Toc28969 \h </w:instrText>
        </w:r>
        <w:r>
          <w:fldChar w:fldCharType="separate"/>
        </w:r>
        <w:r>
          <w:t>12</w:t>
        </w:r>
        <w:r>
          <w:fldChar w:fldCharType="end"/>
        </w:r>
      </w:hyperlink>
    </w:p>
    <w:p>
      <w:pPr>
        <w:pStyle w:val="TOC2"/>
        <w:tabs>
          <w:tab w:val="right" w:leader="dot" w:pos="8306"/>
        </w:tabs>
      </w:pPr>
      <w:hyperlink w:anchor="_Toc11399" w:history="1">
        <w:r>
          <w:rPr>
            <w:rFonts w:ascii="仿宋" w:eastAsia="仿宋" w:hAnsi="仿宋" w:cs="仿宋" w:hint="eastAsia"/>
            <w:lang w:eastAsia="zh-CN"/>
          </w:rPr>
          <w:t>(三)、建筑工程设计总体要求</w:t>
        </w:r>
        <w:r>
          <w:tab/>
        </w:r>
        <w:r>
          <w:fldChar w:fldCharType="begin"/>
        </w:r>
        <w:r>
          <w:instrText xml:space="preserve"> PAGEREF _Toc11399 \h </w:instrText>
        </w:r>
        <w:r>
          <w:fldChar w:fldCharType="separate"/>
        </w:r>
        <w:r>
          <w:t>13</w:t>
        </w:r>
        <w:r>
          <w:fldChar w:fldCharType="end"/>
        </w:r>
      </w:hyperlink>
    </w:p>
    <w:p>
      <w:pPr>
        <w:pStyle w:val="TOC2"/>
        <w:tabs>
          <w:tab w:val="right" w:leader="dot" w:pos="8306"/>
        </w:tabs>
      </w:pPr>
      <w:hyperlink w:anchor="_Toc4445" w:history="1">
        <w:r>
          <w:rPr>
            <w:rFonts w:ascii="仿宋" w:eastAsia="仿宋" w:hAnsi="仿宋" w:cs="仿宋" w:hint="eastAsia"/>
            <w:lang w:eastAsia="zh-CN"/>
          </w:rPr>
          <w:t>(四)、土建工程建设指标</w:t>
        </w:r>
        <w:r>
          <w:tab/>
        </w:r>
        <w:r>
          <w:fldChar w:fldCharType="begin"/>
        </w:r>
        <w:r>
          <w:instrText xml:space="preserve"> PAGEREF _Toc4445 \h </w:instrText>
        </w:r>
        <w:r>
          <w:fldChar w:fldCharType="separate"/>
        </w:r>
        <w:r>
          <w:t>13</w:t>
        </w:r>
        <w:r>
          <w:fldChar w:fldCharType="end"/>
        </w:r>
      </w:hyperlink>
    </w:p>
    <w:p>
      <w:pPr>
        <w:pStyle w:val="TOC1"/>
        <w:tabs>
          <w:tab w:val="right" w:leader="dot" w:pos="8306"/>
        </w:tabs>
      </w:pPr>
      <w:hyperlink w:anchor="_Toc26747" w:history="1">
        <w:r>
          <w:rPr>
            <w:rFonts w:ascii="仿宋" w:eastAsia="仿宋" w:hAnsi="仿宋" w:cs="仿宋" w:hint="eastAsia"/>
            <w:lang w:eastAsia="zh-CN"/>
          </w:rPr>
          <w:t>五、橡胶输送带项目概论</w:t>
        </w:r>
        <w:r>
          <w:tab/>
        </w:r>
        <w:r>
          <w:fldChar w:fldCharType="begin"/>
        </w:r>
        <w:r>
          <w:instrText xml:space="preserve"> PAGEREF _Toc26747 \h </w:instrText>
        </w:r>
        <w:r>
          <w:fldChar w:fldCharType="separate"/>
        </w:r>
        <w:r>
          <w:t>14</w:t>
        </w:r>
        <w:r>
          <w:fldChar w:fldCharType="end"/>
        </w:r>
      </w:hyperlink>
    </w:p>
    <w:p>
      <w:pPr>
        <w:pStyle w:val="TOC2"/>
        <w:tabs>
          <w:tab w:val="right" w:leader="dot" w:pos="8306"/>
        </w:tabs>
      </w:pPr>
      <w:hyperlink w:anchor="_Toc13040" w:history="1">
        <w:r>
          <w:rPr>
            <w:rFonts w:ascii="仿宋" w:eastAsia="仿宋" w:hAnsi="仿宋" w:cs="仿宋" w:hint="eastAsia"/>
            <w:lang w:eastAsia="zh-CN"/>
          </w:rPr>
          <w:t>(一)、橡胶输送带项目概况</w:t>
        </w:r>
        <w:r>
          <w:tab/>
        </w:r>
        <w:r>
          <w:fldChar w:fldCharType="begin"/>
        </w:r>
        <w:r>
          <w:instrText xml:space="preserve"> PAGEREF _Toc13040 \h </w:instrText>
        </w:r>
        <w:r>
          <w:fldChar w:fldCharType="separate"/>
        </w:r>
        <w:r>
          <w:t>14</w:t>
        </w:r>
        <w:r>
          <w:fldChar w:fldCharType="end"/>
        </w:r>
      </w:hyperlink>
    </w:p>
    <w:p>
      <w:pPr>
        <w:pStyle w:val="TOC2"/>
        <w:tabs>
          <w:tab w:val="right" w:leader="dot" w:pos="8306"/>
        </w:tabs>
      </w:pPr>
      <w:hyperlink w:anchor="_Toc532" w:history="1">
        <w:r>
          <w:rPr>
            <w:rFonts w:ascii="仿宋" w:eastAsia="仿宋" w:hAnsi="仿宋" w:cs="仿宋" w:hint="eastAsia"/>
            <w:lang w:eastAsia="zh-CN"/>
          </w:rPr>
          <w:t>(二)、橡胶输送带项目目标</w:t>
        </w:r>
        <w:r>
          <w:tab/>
        </w:r>
        <w:r>
          <w:fldChar w:fldCharType="begin"/>
        </w:r>
        <w:r>
          <w:instrText xml:space="preserve"> PAGEREF _Toc532 \h </w:instrText>
        </w:r>
        <w:r>
          <w:fldChar w:fldCharType="separate"/>
        </w:r>
        <w:r>
          <w:t>16</w:t>
        </w:r>
        <w:r>
          <w:fldChar w:fldCharType="end"/>
        </w:r>
      </w:hyperlink>
    </w:p>
    <w:p>
      <w:pPr>
        <w:pStyle w:val="TOC2"/>
        <w:tabs>
          <w:tab w:val="right" w:leader="dot" w:pos="8306"/>
        </w:tabs>
      </w:pPr>
      <w:hyperlink w:anchor="_Toc28493" w:history="1">
        <w:r>
          <w:rPr>
            <w:rFonts w:ascii="仿宋" w:eastAsia="仿宋" w:hAnsi="仿宋" w:cs="仿宋" w:hint="eastAsia"/>
            <w:lang w:eastAsia="zh-CN"/>
          </w:rPr>
          <w:t>(三)、橡胶输送带项目提出的理由</w:t>
        </w:r>
        <w:r>
          <w:tab/>
        </w:r>
        <w:r>
          <w:fldChar w:fldCharType="begin"/>
        </w:r>
        <w:r>
          <w:instrText xml:space="preserve"> PAGEREF _Toc28493 \h </w:instrText>
        </w:r>
        <w:r>
          <w:fldChar w:fldCharType="separate"/>
        </w:r>
        <w:r>
          <w:t>17</w:t>
        </w:r>
        <w:r>
          <w:fldChar w:fldCharType="end"/>
        </w:r>
      </w:hyperlink>
    </w:p>
    <w:p>
      <w:pPr>
        <w:pStyle w:val="TOC2"/>
        <w:tabs>
          <w:tab w:val="right" w:leader="dot" w:pos="8306"/>
        </w:tabs>
      </w:pPr>
      <w:hyperlink w:anchor="_Toc9508" w:history="1">
        <w:r>
          <w:rPr>
            <w:rFonts w:ascii="仿宋" w:eastAsia="仿宋" w:hAnsi="仿宋" w:cs="仿宋" w:hint="eastAsia"/>
            <w:lang w:eastAsia="zh-CN"/>
          </w:rPr>
          <w:t>(四)、橡胶输送带项目意义</w:t>
        </w:r>
        <w:r>
          <w:tab/>
        </w:r>
        <w:r>
          <w:fldChar w:fldCharType="begin"/>
        </w:r>
        <w:r>
          <w:instrText xml:space="preserve"> PAGEREF _Toc9508 \h </w:instrText>
        </w:r>
        <w:r>
          <w:fldChar w:fldCharType="separate"/>
        </w:r>
        <w:r>
          <w:t>18</w:t>
        </w:r>
        <w:r>
          <w:fldChar w:fldCharType="end"/>
        </w:r>
      </w:hyperlink>
    </w:p>
    <w:p>
      <w:pPr>
        <w:pStyle w:val="TOC2"/>
        <w:tabs>
          <w:tab w:val="right" w:leader="dot" w:pos="8306"/>
        </w:tabs>
      </w:pPr>
      <w:hyperlink w:anchor="_Toc8906" w:history="1">
        <w:r>
          <w:rPr>
            <w:rFonts w:ascii="仿宋" w:eastAsia="仿宋" w:hAnsi="仿宋" w:cs="仿宋" w:hint="eastAsia"/>
            <w:lang w:eastAsia="zh-CN"/>
          </w:rPr>
          <w:t>(五)、橡胶输送带项目背景</w:t>
        </w:r>
        <w:r>
          <w:tab/>
        </w:r>
        <w:r>
          <w:fldChar w:fldCharType="begin"/>
        </w:r>
        <w:r>
          <w:instrText xml:space="preserve"> PAGEREF _Toc8906 \h </w:instrText>
        </w:r>
        <w:r>
          <w:fldChar w:fldCharType="separate"/>
        </w:r>
        <w:r>
          <w:t>19</w:t>
        </w:r>
        <w:r>
          <w:fldChar w:fldCharType="end"/>
        </w:r>
      </w:hyperlink>
    </w:p>
    <w:p>
      <w:pPr>
        <w:pStyle w:val="TOC1"/>
        <w:tabs>
          <w:tab w:val="right" w:leader="dot" w:pos="8306"/>
        </w:tabs>
      </w:pPr>
      <w:hyperlink w:anchor="_Toc17739" w:history="1">
        <w:r>
          <w:rPr>
            <w:rFonts w:ascii="仿宋" w:eastAsia="仿宋" w:hAnsi="仿宋" w:cs="仿宋" w:hint="eastAsia"/>
            <w:lang w:eastAsia="zh-CN"/>
          </w:rPr>
          <w:t>六、橡胶输送带项目建设单位说明</w:t>
        </w:r>
        <w:r>
          <w:tab/>
        </w:r>
        <w:r>
          <w:fldChar w:fldCharType="begin"/>
        </w:r>
        <w:r>
          <w:instrText xml:space="preserve"> PAGEREF _Toc17739 \h </w:instrText>
        </w:r>
        <w:r>
          <w:fldChar w:fldCharType="separate"/>
        </w:r>
        <w:r>
          <w:t>20</w:t>
        </w:r>
        <w:r>
          <w:fldChar w:fldCharType="end"/>
        </w:r>
      </w:hyperlink>
    </w:p>
    <w:p>
      <w:pPr>
        <w:pStyle w:val="TOC2"/>
        <w:tabs>
          <w:tab w:val="right" w:leader="dot" w:pos="8306"/>
        </w:tabs>
      </w:pPr>
      <w:hyperlink w:anchor="_Toc24734" w:history="1">
        <w:r>
          <w:rPr>
            <w:rFonts w:ascii="仿宋" w:eastAsia="仿宋" w:hAnsi="仿宋" w:cs="仿宋" w:hint="eastAsia"/>
            <w:lang w:eastAsia="zh-CN"/>
          </w:rPr>
          <w:t>(一)、橡胶输送带项目承办单位基本情况</w:t>
        </w:r>
        <w:r>
          <w:tab/>
        </w:r>
        <w:r>
          <w:fldChar w:fldCharType="begin"/>
        </w:r>
        <w:r>
          <w:instrText xml:space="preserve"> PAGEREF _Toc24734 \h </w:instrText>
        </w:r>
        <w:r>
          <w:fldChar w:fldCharType="separate"/>
        </w:r>
        <w:r>
          <w:t>20</w:t>
        </w:r>
        <w:r>
          <w:fldChar w:fldCharType="end"/>
        </w:r>
      </w:hyperlink>
    </w:p>
    <w:p>
      <w:pPr>
        <w:pStyle w:val="TOC2"/>
        <w:tabs>
          <w:tab w:val="right" w:leader="dot" w:pos="8306"/>
        </w:tabs>
      </w:pPr>
      <w:hyperlink w:anchor="_Toc18067" w:history="1">
        <w:r>
          <w:rPr>
            <w:rFonts w:ascii="仿宋" w:eastAsia="仿宋" w:hAnsi="仿宋" w:cs="仿宋" w:hint="eastAsia"/>
            <w:lang w:eastAsia="zh-CN"/>
          </w:rPr>
          <w:t>(二)、公司经济效益分析</w:t>
        </w:r>
        <w:r>
          <w:tab/>
        </w:r>
        <w:r>
          <w:fldChar w:fldCharType="begin"/>
        </w:r>
        <w:r>
          <w:instrText xml:space="preserve"> PAGEREF _Toc18067 \h </w:instrText>
        </w:r>
        <w:r>
          <w:fldChar w:fldCharType="separate"/>
        </w:r>
        <w:r>
          <w:t>21</w:t>
        </w:r>
        <w:r>
          <w:fldChar w:fldCharType="end"/>
        </w:r>
      </w:hyperlink>
    </w:p>
    <w:p>
      <w:pPr>
        <w:pStyle w:val="TOC1"/>
        <w:tabs>
          <w:tab w:val="right" w:leader="dot" w:pos="8306"/>
        </w:tabs>
      </w:pPr>
      <w:hyperlink w:anchor="_Toc27540" w:history="1">
        <w:r>
          <w:rPr>
            <w:rFonts w:ascii="仿宋" w:eastAsia="仿宋" w:hAnsi="仿宋" w:cs="仿宋" w:hint="eastAsia"/>
            <w:lang w:eastAsia="zh-CN"/>
          </w:rPr>
          <w:t>七、橡胶输送带项目投资规划</w:t>
        </w:r>
        <w:r>
          <w:tab/>
        </w:r>
        <w:r>
          <w:fldChar w:fldCharType="begin"/>
        </w:r>
        <w:r>
          <w:instrText xml:space="preserve"> PAGEREF _Toc27540 \h </w:instrText>
        </w:r>
        <w:r>
          <w:fldChar w:fldCharType="separate"/>
        </w:r>
        <w:r>
          <w:t>22</w:t>
        </w:r>
        <w:r>
          <w:fldChar w:fldCharType="end"/>
        </w:r>
      </w:hyperlink>
    </w:p>
    <w:p>
      <w:pPr>
        <w:pStyle w:val="TOC2"/>
        <w:tabs>
          <w:tab w:val="right" w:leader="dot" w:pos="8306"/>
        </w:tabs>
      </w:pPr>
      <w:hyperlink w:anchor="_Toc15331" w:history="1">
        <w:r>
          <w:rPr>
            <w:rFonts w:ascii="仿宋" w:eastAsia="仿宋" w:hAnsi="仿宋" w:cs="仿宋" w:hint="eastAsia"/>
            <w:lang w:eastAsia="zh-CN"/>
          </w:rPr>
          <w:t>(一)、橡胶输送带项目总投资估算</w:t>
        </w:r>
        <w:r>
          <w:tab/>
        </w:r>
        <w:r>
          <w:fldChar w:fldCharType="begin"/>
        </w:r>
        <w:r>
          <w:instrText xml:space="preserve"> PAGEREF _Toc15331 \h </w:instrText>
        </w:r>
        <w:r>
          <w:fldChar w:fldCharType="separate"/>
        </w:r>
        <w:r>
          <w:t>22</w:t>
        </w:r>
        <w:r>
          <w:fldChar w:fldCharType="end"/>
        </w:r>
      </w:hyperlink>
    </w:p>
    <w:p>
      <w:pPr>
        <w:pStyle w:val="TOC2"/>
        <w:tabs>
          <w:tab w:val="right" w:leader="dot" w:pos="8306"/>
        </w:tabs>
      </w:pPr>
      <w:hyperlink w:anchor="_Toc312" w:history="1">
        <w:r>
          <w:rPr>
            <w:rFonts w:ascii="仿宋" w:eastAsia="仿宋" w:hAnsi="仿宋" w:cs="仿宋" w:hint="eastAsia"/>
            <w:lang w:eastAsia="zh-CN"/>
          </w:rPr>
          <w:t>(二)、资金筹措</w:t>
        </w:r>
        <w:r>
          <w:tab/>
        </w:r>
        <w:r>
          <w:fldChar w:fldCharType="begin"/>
        </w:r>
        <w:r>
          <w:instrText xml:space="preserve"> PAGEREF _Toc312 \h </w:instrText>
        </w:r>
        <w:r>
          <w:fldChar w:fldCharType="separate"/>
        </w:r>
        <w:r>
          <w:t>23</w:t>
        </w:r>
        <w:r>
          <w:fldChar w:fldCharType="end"/>
        </w:r>
      </w:hyperlink>
    </w:p>
    <w:p>
      <w:pPr>
        <w:pStyle w:val="TOC1"/>
        <w:tabs>
          <w:tab w:val="right" w:leader="dot" w:pos="8306"/>
        </w:tabs>
      </w:pPr>
      <w:hyperlink w:anchor="_Toc29154" w:history="1">
        <w:r>
          <w:rPr>
            <w:rFonts w:ascii="仿宋" w:eastAsia="仿宋" w:hAnsi="仿宋" w:cs="仿宋" w:hint="eastAsia"/>
            <w:lang w:eastAsia="zh-CN"/>
          </w:rPr>
          <w:t>八、生产安全保护</w:t>
        </w:r>
        <w:r>
          <w:tab/>
        </w:r>
        <w:r>
          <w:fldChar w:fldCharType="begin"/>
        </w:r>
        <w:r>
          <w:instrText xml:space="preserve"> PAGEREF _Toc29154 \h </w:instrText>
        </w:r>
        <w:r>
          <w:fldChar w:fldCharType="separate"/>
        </w:r>
        <w:r>
          <w:t>24</w:t>
        </w:r>
        <w:r>
          <w:fldChar w:fldCharType="end"/>
        </w:r>
      </w:hyperlink>
    </w:p>
    <w:p>
      <w:pPr>
        <w:pStyle w:val="TOC2"/>
        <w:tabs>
          <w:tab w:val="right" w:leader="dot" w:pos="8306"/>
        </w:tabs>
      </w:pPr>
      <w:hyperlink w:anchor="_Toc29589" w:history="1">
        <w:r>
          <w:rPr>
            <w:rFonts w:ascii="仿宋" w:eastAsia="仿宋" w:hAnsi="仿宋" w:cs="仿宋" w:hint="eastAsia"/>
            <w:lang w:eastAsia="zh-CN"/>
          </w:rPr>
          <w:t>(一)、消防安全</w:t>
        </w:r>
        <w:r>
          <w:tab/>
        </w:r>
        <w:r>
          <w:fldChar w:fldCharType="begin"/>
        </w:r>
        <w:r>
          <w:instrText xml:space="preserve"> PAGEREF _Toc29589 \h </w:instrText>
        </w:r>
        <w:r>
          <w:fldChar w:fldCharType="separate"/>
        </w:r>
        <w:r>
          <w:t>24</w:t>
        </w:r>
        <w:r>
          <w:fldChar w:fldCharType="end"/>
        </w:r>
      </w:hyperlink>
    </w:p>
    <w:p>
      <w:pPr>
        <w:pStyle w:val="TOC2"/>
        <w:tabs>
          <w:tab w:val="right" w:leader="dot" w:pos="8306"/>
        </w:tabs>
      </w:pPr>
      <w:hyperlink w:anchor="_Toc29269" w:history="1">
        <w:r>
          <w:rPr>
            <w:rFonts w:ascii="仿宋" w:eastAsia="仿宋" w:hAnsi="仿宋" w:cs="仿宋" w:hint="eastAsia"/>
            <w:lang w:eastAsia="zh-CN"/>
          </w:rPr>
          <w:t>(二)、防火防爆总图布置措施</w:t>
        </w:r>
        <w:r>
          <w:tab/>
        </w:r>
        <w:r>
          <w:fldChar w:fldCharType="begin"/>
        </w:r>
        <w:r>
          <w:instrText xml:space="preserve"> PAGEREF _Toc29269 \h </w:instrText>
        </w:r>
        <w:r>
          <w:fldChar w:fldCharType="separate"/>
        </w:r>
        <w:r>
          <w:t>25</w:t>
        </w:r>
        <w:r>
          <w:fldChar w:fldCharType="end"/>
        </w:r>
      </w:hyperlink>
    </w:p>
    <w:p>
      <w:pPr>
        <w:pStyle w:val="TOC2"/>
        <w:tabs>
          <w:tab w:val="right" w:leader="dot" w:pos="8306"/>
        </w:tabs>
      </w:pPr>
      <w:hyperlink w:anchor="_Toc11710" w:history="1">
        <w:r>
          <w:rPr>
            <w:rFonts w:ascii="仿宋" w:eastAsia="仿宋" w:hAnsi="仿宋" w:cs="仿宋" w:hint="eastAsia"/>
            <w:lang w:eastAsia="zh-CN"/>
          </w:rPr>
          <w:t>(三)、自然灾害防范措施</w:t>
        </w:r>
        <w:r>
          <w:tab/>
        </w:r>
        <w:r>
          <w:fldChar w:fldCharType="begin"/>
        </w:r>
        <w:r>
          <w:instrText xml:space="preserve"> PAGEREF _Toc11710 \h </w:instrText>
        </w:r>
        <w:r>
          <w:fldChar w:fldCharType="separate"/>
        </w:r>
        <w:r>
          <w:t>26</w:t>
        </w:r>
        <w:r>
          <w:fldChar w:fldCharType="end"/>
        </w:r>
      </w:hyperlink>
    </w:p>
    <w:p>
      <w:pPr>
        <w:pStyle w:val="TOC2"/>
        <w:tabs>
          <w:tab w:val="right" w:leader="dot" w:pos="8306"/>
        </w:tabs>
      </w:pPr>
      <w:hyperlink w:anchor="_Toc19188" w:history="1">
        <w:r>
          <w:rPr>
            <w:rFonts w:ascii="仿宋" w:eastAsia="仿宋" w:hAnsi="仿宋" w:cs="仿宋" w:hint="eastAsia"/>
            <w:lang w:eastAsia="zh-CN"/>
          </w:rPr>
          <w:t>(四)、安全色及安全标志使用要求</w:t>
        </w:r>
        <w:r>
          <w:tab/>
        </w:r>
        <w:r>
          <w:fldChar w:fldCharType="begin"/>
        </w:r>
        <w:r>
          <w:instrText xml:space="preserve"> PAGEREF _Toc19188 \h </w:instrText>
        </w:r>
        <w:r>
          <w:fldChar w:fldCharType="separate"/>
        </w:r>
        <w:r>
          <w:t>27</w:t>
        </w:r>
        <w:r>
          <w:fldChar w:fldCharType="end"/>
        </w:r>
      </w:hyperlink>
    </w:p>
    <w:p>
      <w:pPr>
        <w:pStyle w:val="TOC2"/>
        <w:tabs>
          <w:tab w:val="right" w:leader="dot" w:pos="8306"/>
        </w:tabs>
      </w:pPr>
      <w:hyperlink w:anchor="_Toc25011" w:history="1">
        <w:r>
          <w:rPr>
            <w:rFonts w:ascii="仿宋" w:eastAsia="仿宋" w:hAnsi="仿宋" w:cs="仿宋" w:hint="eastAsia"/>
            <w:lang w:eastAsia="zh-CN"/>
          </w:rPr>
          <w:t>(五)、防尘防毒措施</w:t>
        </w:r>
        <w:r>
          <w:tab/>
        </w:r>
        <w:r>
          <w:fldChar w:fldCharType="begin"/>
        </w:r>
        <w:r>
          <w:instrText xml:space="preserve"> PAGEREF _Toc25011 \h </w:instrText>
        </w:r>
        <w:r>
          <w:fldChar w:fldCharType="separate"/>
        </w:r>
        <w:r>
          <w:t>28</w:t>
        </w:r>
        <w:r>
          <w:fldChar w:fldCharType="end"/>
        </w:r>
      </w:hyperlink>
    </w:p>
    <w:p>
      <w:pPr>
        <w:pStyle w:val="TOC2"/>
        <w:tabs>
          <w:tab w:val="right" w:leader="dot" w:pos="8306"/>
        </w:tabs>
      </w:pPr>
      <w:hyperlink w:anchor="_Toc31809" w:history="1">
        <w:r>
          <w:rPr>
            <w:rFonts w:ascii="仿宋" w:eastAsia="仿宋" w:hAnsi="仿宋" w:cs="仿宋" w:hint="eastAsia"/>
            <w:lang w:eastAsia="zh-CN"/>
          </w:rPr>
          <w:t>(六)、防静电、触电防护及防雷措施</w:t>
        </w:r>
        <w:r>
          <w:tab/>
        </w:r>
        <w:r>
          <w:fldChar w:fldCharType="begin"/>
        </w:r>
        <w:r>
          <w:instrText xml:space="preserve"> PAGEREF _Toc31809 \h </w:instrText>
        </w:r>
        <w:r>
          <w:fldChar w:fldCharType="separate"/>
        </w:r>
        <w:r>
          <w:t>29</w:t>
        </w:r>
        <w:r>
          <w:fldChar w:fldCharType="end"/>
        </w:r>
      </w:hyperlink>
    </w:p>
    <w:p>
      <w:pPr>
        <w:pStyle w:val="TOC2"/>
        <w:tabs>
          <w:tab w:val="right" w:leader="dot" w:pos="8306"/>
        </w:tabs>
      </w:pPr>
      <w:hyperlink w:anchor="_Toc21093" w:history="1">
        <w:r>
          <w:rPr>
            <w:rFonts w:ascii="仿宋" w:eastAsia="仿宋" w:hAnsi="仿宋" w:cs="仿宋" w:hint="eastAsia"/>
            <w:lang w:eastAsia="zh-CN"/>
          </w:rPr>
          <w:t>(七)、机械设备安全保障措施</w:t>
        </w:r>
        <w:r>
          <w:tab/>
        </w:r>
        <w:r>
          <w:fldChar w:fldCharType="begin"/>
        </w:r>
        <w:r>
          <w:instrText xml:space="preserve"> PAGEREF _Toc21093 \h </w:instrText>
        </w:r>
        <w:r>
          <w:fldChar w:fldCharType="separate"/>
        </w:r>
        <w:r>
          <w:t>30</w:t>
        </w:r>
        <w:r>
          <w:fldChar w:fldCharType="end"/>
        </w:r>
      </w:hyperlink>
    </w:p>
    <w:p>
      <w:pPr>
        <w:pStyle w:val="TOC1"/>
        <w:tabs>
          <w:tab w:val="right" w:leader="dot" w:pos="8306"/>
        </w:tabs>
      </w:pPr>
      <w:hyperlink w:anchor="_Toc22523" w:history="1">
        <w:r>
          <w:rPr>
            <w:rFonts w:ascii="仿宋" w:eastAsia="仿宋" w:hAnsi="仿宋" w:cs="仿宋" w:hint="eastAsia"/>
            <w:lang w:eastAsia="zh-CN"/>
          </w:rPr>
          <w:t>九、橡胶输送带项目财务管理</w:t>
        </w:r>
        <w:r>
          <w:tab/>
        </w:r>
        <w:r>
          <w:fldChar w:fldCharType="begin"/>
        </w:r>
        <w:r>
          <w:instrText xml:space="preserve"> PAGEREF _Toc22523 \h </w:instrText>
        </w:r>
        <w:r>
          <w:fldChar w:fldCharType="separate"/>
        </w:r>
        <w:r>
          <w:t>32</w:t>
        </w:r>
        <w:r>
          <w:fldChar w:fldCharType="end"/>
        </w:r>
      </w:hyperlink>
    </w:p>
    <w:p>
      <w:pPr>
        <w:pStyle w:val="TOC2"/>
        <w:tabs>
          <w:tab w:val="right" w:leader="dot" w:pos="8306"/>
        </w:tabs>
      </w:pPr>
      <w:hyperlink w:anchor="_Toc742" w:history="1">
        <w:r>
          <w:rPr>
            <w:rFonts w:ascii="仿宋" w:eastAsia="仿宋" w:hAnsi="仿宋" w:cs="仿宋" w:hint="eastAsia"/>
            <w:lang w:eastAsia="zh-CN"/>
          </w:rPr>
          <w:t>(一)、资金需求大</w:t>
        </w:r>
        <w:r>
          <w:tab/>
        </w:r>
        <w:r>
          <w:fldChar w:fldCharType="begin"/>
        </w:r>
        <w:r>
          <w:instrText xml:space="preserve"> PAGEREF _Toc742 \h </w:instrText>
        </w:r>
        <w:r>
          <w:fldChar w:fldCharType="separate"/>
        </w:r>
        <w:r>
          <w:t>32</w:t>
        </w:r>
        <w:r>
          <w:fldChar w:fldCharType="end"/>
        </w:r>
      </w:hyperlink>
    </w:p>
    <w:p>
      <w:pPr>
        <w:pStyle w:val="TOC2"/>
        <w:tabs>
          <w:tab w:val="right" w:leader="dot" w:pos="8306"/>
        </w:tabs>
      </w:pPr>
      <w:hyperlink w:anchor="_Toc5134" w:history="1">
        <w:r>
          <w:rPr>
            <w:rFonts w:ascii="仿宋" w:eastAsia="仿宋" w:hAnsi="仿宋" w:cs="仿宋" w:hint="eastAsia"/>
            <w:lang w:eastAsia="zh-CN"/>
          </w:rPr>
          <w:t>(二)、研发周期长</w:t>
        </w:r>
        <w:r>
          <w:tab/>
        </w:r>
        <w:r>
          <w:fldChar w:fldCharType="begin"/>
        </w:r>
        <w:r>
          <w:instrText xml:space="preserve"> PAGEREF _Toc5134 \h </w:instrText>
        </w:r>
        <w:r>
          <w:fldChar w:fldCharType="separate"/>
        </w:r>
        <w:r>
          <w:t>33</w:t>
        </w:r>
        <w:r>
          <w:fldChar w:fldCharType="end"/>
        </w:r>
      </w:hyperlink>
    </w:p>
    <w:p>
      <w:pPr>
        <w:pStyle w:val="TOC2"/>
        <w:tabs>
          <w:tab w:val="right" w:leader="dot" w:pos="8306"/>
        </w:tabs>
      </w:pPr>
      <w:hyperlink w:anchor="_Toc7175" w:history="1">
        <w:r>
          <w:rPr>
            <w:rFonts w:ascii="仿宋" w:eastAsia="仿宋" w:hAnsi="仿宋" w:cs="仿宋" w:hint="eastAsia"/>
            <w:lang w:eastAsia="zh-CN"/>
          </w:rPr>
          <w:t>(三)、市场风险大</w:t>
        </w:r>
        <w:r>
          <w:tab/>
        </w:r>
        <w:r>
          <w:fldChar w:fldCharType="begin"/>
        </w:r>
        <w:r>
          <w:instrText xml:space="preserve"> PAGEREF _Toc7175 \h </w:instrText>
        </w:r>
        <w:r>
          <w:fldChar w:fldCharType="separate"/>
        </w:r>
        <w:r>
          <w:t>34</w:t>
        </w:r>
        <w:r>
          <w:fldChar w:fldCharType="end"/>
        </w:r>
      </w:hyperlink>
    </w:p>
    <w:p>
      <w:pPr>
        <w:pStyle w:val="TOC2"/>
        <w:tabs>
          <w:tab w:val="right" w:leader="dot" w:pos="8306"/>
        </w:tabs>
      </w:pPr>
      <w:hyperlink w:anchor="_Toc15933" w:history="1">
        <w:r>
          <w:rPr>
            <w:rFonts w:ascii="仿宋" w:eastAsia="仿宋" w:hAnsi="仿宋" w:cs="仿宋" w:hint="eastAsia"/>
            <w:lang w:eastAsia="zh-CN"/>
          </w:rPr>
          <w:t>(四)、利润率高</w:t>
        </w:r>
        <w:r>
          <w:tab/>
        </w:r>
        <w:r>
          <w:fldChar w:fldCharType="begin"/>
        </w:r>
        <w:r>
          <w:instrText xml:space="preserve"> PAGEREF _Toc15933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98" w:history="1">
        <w:r>
          <w:rPr>
            <w:rFonts w:ascii="仿宋" w:eastAsia="仿宋" w:hAnsi="仿宋" w:cs="仿宋" w:hint="eastAsia"/>
            <w:lang w:eastAsia="zh-CN"/>
          </w:rPr>
          <w:t>十、橡胶输送带项目风险管理</w:t>
        </w:r>
        <w:r>
          <w:tab/>
        </w:r>
        <w:r>
          <w:fldChar w:fldCharType="begin"/>
        </w:r>
        <w:r>
          <w:instrText xml:space="preserve"> PAGEREF _Toc9198 \h </w:instrText>
        </w:r>
        <w:r>
          <w:fldChar w:fldCharType="separate"/>
        </w:r>
        <w:r>
          <w:t>39</w:t>
        </w:r>
        <w:r>
          <w:fldChar w:fldCharType="end"/>
        </w:r>
      </w:hyperlink>
    </w:p>
    <w:p>
      <w:pPr>
        <w:pStyle w:val="TOC2"/>
        <w:tabs>
          <w:tab w:val="right" w:leader="dot" w:pos="8306"/>
        </w:tabs>
      </w:pPr>
      <w:hyperlink w:anchor="_Toc24018" w:history="1">
        <w:r>
          <w:rPr>
            <w:rFonts w:ascii="仿宋" w:eastAsia="仿宋" w:hAnsi="仿宋" w:cs="仿宋" w:hint="eastAsia"/>
            <w:lang w:eastAsia="zh-CN"/>
          </w:rPr>
          <w:t>(一)、风险识别与评估</w:t>
        </w:r>
        <w:r>
          <w:tab/>
        </w:r>
        <w:r>
          <w:fldChar w:fldCharType="begin"/>
        </w:r>
        <w:r>
          <w:instrText xml:space="preserve"> PAGEREF _Toc24018 \h </w:instrText>
        </w:r>
        <w:r>
          <w:fldChar w:fldCharType="separate"/>
        </w:r>
        <w:r>
          <w:t>39</w:t>
        </w:r>
        <w:r>
          <w:fldChar w:fldCharType="end"/>
        </w:r>
      </w:hyperlink>
    </w:p>
    <w:p>
      <w:pPr>
        <w:pStyle w:val="TOC2"/>
        <w:tabs>
          <w:tab w:val="right" w:leader="dot" w:pos="8306"/>
        </w:tabs>
      </w:pPr>
      <w:hyperlink w:anchor="_Toc16243" w:history="1">
        <w:r>
          <w:rPr>
            <w:rFonts w:ascii="仿宋" w:eastAsia="仿宋" w:hAnsi="仿宋" w:cs="仿宋" w:hint="eastAsia"/>
            <w:lang w:eastAsia="zh-CN"/>
          </w:rPr>
          <w:t>(二)、风险应对策略</w:t>
        </w:r>
        <w:r>
          <w:tab/>
        </w:r>
        <w:r>
          <w:fldChar w:fldCharType="begin"/>
        </w:r>
        <w:r>
          <w:instrText xml:space="preserve"> PAGEREF _Toc16243 \h </w:instrText>
        </w:r>
        <w:r>
          <w:fldChar w:fldCharType="separate"/>
        </w:r>
        <w:r>
          <w:t>40</w:t>
        </w:r>
        <w:r>
          <w:fldChar w:fldCharType="end"/>
        </w:r>
      </w:hyperlink>
    </w:p>
    <w:p>
      <w:pPr>
        <w:pStyle w:val="TOC2"/>
        <w:tabs>
          <w:tab w:val="right" w:leader="dot" w:pos="8306"/>
        </w:tabs>
      </w:pPr>
      <w:hyperlink w:anchor="_Toc15383" w:history="1">
        <w:r>
          <w:rPr>
            <w:rFonts w:ascii="仿宋" w:eastAsia="仿宋" w:hAnsi="仿宋" w:cs="仿宋" w:hint="eastAsia"/>
            <w:lang w:eastAsia="zh-CN"/>
          </w:rPr>
          <w:t>(三)、风险监控与控制</w:t>
        </w:r>
        <w:r>
          <w:tab/>
        </w:r>
        <w:r>
          <w:fldChar w:fldCharType="begin"/>
        </w:r>
        <w:r>
          <w:instrText xml:space="preserve"> PAGEREF _Toc15383 \h </w:instrText>
        </w:r>
        <w:r>
          <w:fldChar w:fldCharType="separate"/>
        </w:r>
        <w:r>
          <w:t>42</w:t>
        </w:r>
        <w:r>
          <w:fldChar w:fldCharType="end"/>
        </w:r>
      </w:hyperlink>
    </w:p>
    <w:p>
      <w:pPr>
        <w:pStyle w:val="TOC1"/>
        <w:tabs>
          <w:tab w:val="right" w:leader="dot" w:pos="8306"/>
        </w:tabs>
      </w:pPr>
      <w:hyperlink w:anchor="_Toc13121" w:history="1">
        <w:r>
          <w:rPr>
            <w:rFonts w:ascii="仿宋" w:eastAsia="仿宋" w:hAnsi="仿宋" w:cs="仿宋" w:hint="eastAsia"/>
            <w:lang w:eastAsia="zh-CN"/>
          </w:rPr>
          <w:t>十一、橡胶输送带项目计划安排</w:t>
        </w:r>
        <w:r>
          <w:tab/>
        </w:r>
        <w:r>
          <w:fldChar w:fldCharType="begin"/>
        </w:r>
        <w:r>
          <w:instrText xml:space="preserve"> PAGEREF _Toc13121 \h </w:instrText>
        </w:r>
        <w:r>
          <w:fldChar w:fldCharType="separate"/>
        </w:r>
        <w:r>
          <w:t>43</w:t>
        </w:r>
        <w:r>
          <w:fldChar w:fldCharType="end"/>
        </w:r>
      </w:hyperlink>
    </w:p>
    <w:p>
      <w:pPr>
        <w:pStyle w:val="TOC2"/>
        <w:tabs>
          <w:tab w:val="right" w:leader="dot" w:pos="8306"/>
        </w:tabs>
      </w:pPr>
      <w:hyperlink w:anchor="_Toc20849" w:history="1">
        <w:r>
          <w:rPr>
            <w:rFonts w:ascii="仿宋" w:eastAsia="仿宋" w:hAnsi="仿宋" w:cs="仿宋" w:hint="eastAsia"/>
            <w:lang w:eastAsia="zh-CN"/>
          </w:rPr>
          <w:t>(一)、建设周期</w:t>
        </w:r>
        <w:r>
          <w:tab/>
        </w:r>
        <w:r>
          <w:fldChar w:fldCharType="begin"/>
        </w:r>
        <w:r>
          <w:instrText xml:space="preserve"> PAGEREF _Toc20849 \h </w:instrText>
        </w:r>
        <w:r>
          <w:fldChar w:fldCharType="separate"/>
        </w:r>
        <w:r>
          <w:t>43</w:t>
        </w:r>
        <w:r>
          <w:fldChar w:fldCharType="end"/>
        </w:r>
      </w:hyperlink>
    </w:p>
    <w:p>
      <w:pPr>
        <w:pStyle w:val="TOC2"/>
        <w:tabs>
          <w:tab w:val="right" w:leader="dot" w:pos="8306"/>
        </w:tabs>
      </w:pPr>
      <w:hyperlink w:anchor="_Toc19208" w:history="1">
        <w:r>
          <w:rPr>
            <w:rFonts w:ascii="仿宋" w:eastAsia="仿宋" w:hAnsi="仿宋" w:cs="仿宋" w:hint="eastAsia"/>
            <w:lang w:eastAsia="zh-CN"/>
          </w:rPr>
          <w:t>(二)、建设进度</w:t>
        </w:r>
        <w:r>
          <w:tab/>
        </w:r>
        <w:r>
          <w:fldChar w:fldCharType="begin"/>
        </w:r>
        <w:r>
          <w:instrText xml:space="preserve"> PAGEREF _Toc19208 \h </w:instrText>
        </w:r>
        <w:r>
          <w:fldChar w:fldCharType="separate"/>
        </w:r>
        <w:r>
          <w:t>44</w:t>
        </w:r>
        <w:r>
          <w:fldChar w:fldCharType="end"/>
        </w:r>
      </w:hyperlink>
    </w:p>
    <w:p>
      <w:pPr>
        <w:pStyle w:val="TOC2"/>
        <w:tabs>
          <w:tab w:val="right" w:leader="dot" w:pos="8306"/>
        </w:tabs>
      </w:pPr>
      <w:hyperlink w:anchor="_Toc1090" w:history="1">
        <w:r>
          <w:rPr>
            <w:rFonts w:ascii="仿宋" w:eastAsia="仿宋" w:hAnsi="仿宋" w:cs="仿宋" w:hint="eastAsia"/>
            <w:lang w:eastAsia="zh-CN"/>
          </w:rPr>
          <w:t>(三)、进度安排注意事项</w:t>
        </w:r>
        <w:r>
          <w:tab/>
        </w:r>
        <w:r>
          <w:fldChar w:fldCharType="begin"/>
        </w:r>
        <w:r>
          <w:instrText xml:space="preserve"> PAGEREF _Toc1090 \h </w:instrText>
        </w:r>
        <w:r>
          <w:fldChar w:fldCharType="separate"/>
        </w:r>
        <w:r>
          <w:t>44</w:t>
        </w:r>
        <w:r>
          <w:fldChar w:fldCharType="end"/>
        </w:r>
      </w:hyperlink>
    </w:p>
    <w:p>
      <w:pPr>
        <w:pStyle w:val="TOC2"/>
        <w:tabs>
          <w:tab w:val="right" w:leader="dot" w:pos="8306"/>
        </w:tabs>
      </w:pPr>
      <w:hyperlink w:anchor="_Toc16200" w:history="1">
        <w:r>
          <w:rPr>
            <w:rFonts w:ascii="仿宋" w:eastAsia="仿宋" w:hAnsi="仿宋" w:cs="仿宋" w:hint="eastAsia"/>
            <w:lang w:eastAsia="zh-CN"/>
          </w:rPr>
          <w:t>(四)、人力资源配置</w:t>
        </w:r>
        <w:r>
          <w:tab/>
        </w:r>
        <w:r>
          <w:fldChar w:fldCharType="begin"/>
        </w:r>
        <w:r>
          <w:instrText xml:space="preserve"> PAGEREF _Toc16200 \h </w:instrText>
        </w:r>
        <w:r>
          <w:fldChar w:fldCharType="separate"/>
        </w:r>
        <w:r>
          <w:t>46</w:t>
        </w:r>
        <w:r>
          <w:fldChar w:fldCharType="end"/>
        </w:r>
      </w:hyperlink>
    </w:p>
    <w:p>
      <w:pPr>
        <w:pStyle w:val="TOC1"/>
        <w:tabs>
          <w:tab w:val="right" w:leader="dot" w:pos="8306"/>
        </w:tabs>
      </w:pPr>
      <w:hyperlink w:anchor="_Toc4104" w:history="1">
        <w:r>
          <w:rPr>
            <w:rFonts w:ascii="仿宋" w:eastAsia="仿宋" w:hAnsi="仿宋" w:cs="仿宋" w:hint="eastAsia"/>
            <w:lang w:eastAsia="zh-CN"/>
          </w:rPr>
          <w:t>十二、橡胶输送带项目人力资源管理</w:t>
        </w:r>
        <w:r>
          <w:tab/>
        </w:r>
        <w:r>
          <w:fldChar w:fldCharType="begin"/>
        </w:r>
        <w:r>
          <w:instrText xml:space="preserve"> PAGEREF _Toc4104 \h </w:instrText>
        </w:r>
        <w:r>
          <w:fldChar w:fldCharType="separate"/>
        </w:r>
        <w:r>
          <w:t>47</w:t>
        </w:r>
        <w:r>
          <w:fldChar w:fldCharType="end"/>
        </w:r>
      </w:hyperlink>
    </w:p>
    <w:p>
      <w:pPr>
        <w:pStyle w:val="TOC2"/>
        <w:tabs>
          <w:tab w:val="right" w:leader="dot" w:pos="8306"/>
        </w:tabs>
      </w:pPr>
      <w:hyperlink w:anchor="_Toc13954" w:history="1">
        <w:r>
          <w:rPr>
            <w:rFonts w:ascii="仿宋" w:eastAsia="仿宋" w:hAnsi="仿宋" w:cs="仿宋" w:hint="eastAsia"/>
            <w:lang w:eastAsia="zh-CN"/>
          </w:rPr>
          <w:t>(一)、建立健全的预算管理制度</w:t>
        </w:r>
        <w:r>
          <w:tab/>
        </w:r>
        <w:r>
          <w:fldChar w:fldCharType="begin"/>
        </w:r>
        <w:r>
          <w:instrText xml:space="preserve"> PAGEREF _Toc13954 \h </w:instrText>
        </w:r>
        <w:r>
          <w:fldChar w:fldCharType="separate"/>
        </w:r>
        <w:r>
          <w:t>47</w:t>
        </w:r>
        <w:r>
          <w:fldChar w:fldCharType="end"/>
        </w:r>
      </w:hyperlink>
    </w:p>
    <w:p>
      <w:pPr>
        <w:pStyle w:val="TOC2"/>
        <w:tabs>
          <w:tab w:val="right" w:leader="dot" w:pos="8306"/>
        </w:tabs>
      </w:pPr>
      <w:hyperlink w:anchor="_Toc24149" w:history="1">
        <w:r>
          <w:rPr>
            <w:rFonts w:ascii="仿宋" w:eastAsia="仿宋" w:hAnsi="仿宋" w:cs="仿宋" w:hint="eastAsia"/>
            <w:lang w:eastAsia="zh-CN"/>
          </w:rPr>
          <w:t>(二)、加强资金流动监控</w:t>
        </w:r>
        <w:r>
          <w:tab/>
        </w:r>
        <w:r>
          <w:fldChar w:fldCharType="begin"/>
        </w:r>
        <w:r>
          <w:instrText xml:space="preserve"> PAGEREF _Toc24149 \h </w:instrText>
        </w:r>
        <w:r>
          <w:fldChar w:fldCharType="separate"/>
        </w:r>
        <w:r>
          <w:t>49</w:t>
        </w:r>
        <w:r>
          <w:fldChar w:fldCharType="end"/>
        </w:r>
      </w:hyperlink>
    </w:p>
    <w:p>
      <w:pPr>
        <w:pStyle w:val="TOC2"/>
        <w:tabs>
          <w:tab w:val="right" w:leader="dot" w:pos="8306"/>
        </w:tabs>
      </w:pPr>
      <w:hyperlink w:anchor="_Toc9418" w:history="1">
        <w:r>
          <w:rPr>
            <w:rFonts w:ascii="仿宋" w:eastAsia="仿宋" w:hAnsi="仿宋" w:cs="仿宋" w:hint="eastAsia"/>
            <w:lang w:eastAsia="zh-CN"/>
          </w:rPr>
          <w:t>(三)、制定完善的风险控制机制</w:t>
        </w:r>
        <w:r>
          <w:tab/>
        </w:r>
        <w:r>
          <w:fldChar w:fldCharType="begin"/>
        </w:r>
        <w:r>
          <w:instrText xml:space="preserve"> PAGEREF _Toc9418 \h </w:instrText>
        </w:r>
        <w:r>
          <w:fldChar w:fldCharType="separate"/>
        </w:r>
        <w:r>
          <w:t>50</w:t>
        </w:r>
        <w:r>
          <w:fldChar w:fldCharType="end"/>
        </w:r>
      </w:hyperlink>
    </w:p>
    <w:p>
      <w:pPr>
        <w:pStyle w:val="TOC2"/>
        <w:tabs>
          <w:tab w:val="right" w:leader="dot" w:pos="8306"/>
        </w:tabs>
      </w:pPr>
      <w:hyperlink w:anchor="_Toc10380" w:history="1">
        <w:r>
          <w:rPr>
            <w:rFonts w:ascii="仿宋" w:eastAsia="仿宋" w:hAnsi="仿宋" w:cs="仿宋" w:hint="eastAsia"/>
            <w:lang w:eastAsia="zh-CN"/>
          </w:rPr>
          <w:t>(四)、优化成本管理</w:t>
        </w:r>
        <w:r>
          <w:tab/>
        </w:r>
        <w:r>
          <w:fldChar w:fldCharType="begin"/>
        </w:r>
        <w:r>
          <w:instrText xml:space="preserve"> PAGEREF _Toc10380 \h </w:instrText>
        </w:r>
        <w:r>
          <w:fldChar w:fldCharType="separate"/>
        </w:r>
        <w:r>
          <w:t>51</w:t>
        </w:r>
        <w:r>
          <w:fldChar w:fldCharType="end"/>
        </w:r>
      </w:hyperlink>
    </w:p>
    <w:p>
      <w:pPr>
        <w:pStyle w:val="TOC1"/>
        <w:tabs>
          <w:tab w:val="right" w:leader="dot" w:pos="8306"/>
        </w:tabs>
      </w:pPr>
      <w:hyperlink w:anchor="_Toc9491" w:history="1">
        <w:r>
          <w:rPr>
            <w:rFonts w:ascii="仿宋" w:eastAsia="仿宋" w:hAnsi="仿宋" w:cs="仿宋" w:hint="eastAsia"/>
            <w:lang w:eastAsia="zh-CN"/>
          </w:rPr>
          <w:t>十三、供应链管理</w:t>
        </w:r>
        <w:r>
          <w:tab/>
        </w:r>
        <w:r>
          <w:fldChar w:fldCharType="begin"/>
        </w:r>
        <w:r>
          <w:instrText xml:space="preserve"> PAGEREF _Toc9491 \h </w:instrText>
        </w:r>
        <w:r>
          <w:fldChar w:fldCharType="separate"/>
        </w:r>
        <w:r>
          <w:t>52</w:t>
        </w:r>
        <w:r>
          <w:fldChar w:fldCharType="end"/>
        </w:r>
      </w:hyperlink>
    </w:p>
    <w:p>
      <w:pPr>
        <w:pStyle w:val="TOC2"/>
        <w:tabs>
          <w:tab w:val="right" w:leader="dot" w:pos="8306"/>
        </w:tabs>
      </w:pPr>
      <w:hyperlink w:anchor="_Toc12427" w:history="1">
        <w:r>
          <w:rPr>
            <w:rFonts w:ascii="仿宋" w:eastAsia="仿宋" w:hAnsi="仿宋" w:cs="仿宋" w:hint="eastAsia"/>
            <w:lang w:eastAsia="zh-CN"/>
          </w:rPr>
          <w:t>(一)、供应链战略规划</w:t>
        </w:r>
        <w:r>
          <w:tab/>
        </w:r>
        <w:r>
          <w:fldChar w:fldCharType="begin"/>
        </w:r>
        <w:r>
          <w:instrText xml:space="preserve"> PAGEREF _Toc12427 \h </w:instrText>
        </w:r>
        <w:r>
          <w:fldChar w:fldCharType="separate"/>
        </w:r>
        <w:r>
          <w:t>52</w:t>
        </w:r>
        <w:r>
          <w:fldChar w:fldCharType="end"/>
        </w:r>
      </w:hyperlink>
    </w:p>
    <w:p>
      <w:pPr>
        <w:pStyle w:val="TOC2"/>
        <w:tabs>
          <w:tab w:val="right" w:leader="dot" w:pos="8306"/>
        </w:tabs>
      </w:pPr>
      <w:hyperlink w:anchor="_Toc425" w:history="1">
        <w:r>
          <w:rPr>
            <w:rFonts w:ascii="仿宋" w:eastAsia="仿宋" w:hAnsi="仿宋" w:cs="仿宋" w:hint="eastAsia"/>
            <w:lang w:eastAsia="zh-CN"/>
          </w:rPr>
          <w:t>(二)、供应商选择与合作</w:t>
        </w:r>
        <w:r>
          <w:tab/>
        </w:r>
        <w:r>
          <w:fldChar w:fldCharType="begin"/>
        </w:r>
        <w:r>
          <w:instrText xml:space="preserve"> PAGEREF _Toc425 \h </w:instrText>
        </w:r>
        <w:r>
          <w:fldChar w:fldCharType="separate"/>
        </w:r>
        <w:r>
          <w:t>54</w:t>
        </w:r>
        <w:r>
          <w:fldChar w:fldCharType="end"/>
        </w:r>
      </w:hyperlink>
    </w:p>
    <w:p>
      <w:pPr>
        <w:pStyle w:val="TOC2"/>
        <w:tabs>
          <w:tab w:val="right" w:leader="dot" w:pos="8306"/>
        </w:tabs>
      </w:pPr>
      <w:hyperlink w:anchor="_Toc4014" w:history="1">
        <w:r>
          <w:rPr>
            <w:rFonts w:ascii="仿宋" w:eastAsia="仿宋" w:hAnsi="仿宋" w:cs="仿宋" w:hint="eastAsia"/>
            <w:lang w:eastAsia="zh-CN"/>
          </w:rPr>
          <w:t>(三)、物流与库存管理</w:t>
        </w:r>
        <w:r>
          <w:tab/>
        </w:r>
        <w:r>
          <w:fldChar w:fldCharType="begin"/>
        </w:r>
        <w:r>
          <w:instrText xml:space="preserve"> PAGEREF _Toc4014 \h </w:instrText>
        </w:r>
        <w:r>
          <w:fldChar w:fldCharType="separate"/>
        </w:r>
        <w:r>
          <w:t>55</w:t>
        </w:r>
        <w:r>
          <w:fldChar w:fldCharType="end"/>
        </w:r>
      </w:hyperlink>
    </w:p>
    <w:p>
      <w:pPr>
        <w:pStyle w:val="TOC1"/>
        <w:tabs>
          <w:tab w:val="right" w:leader="dot" w:pos="8306"/>
        </w:tabs>
      </w:pPr>
      <w:hyperlink w:anchor="_Toc3510" w:history="1">
        <w:r>
          <w:rPr>
            <w:rFonts w:ascii="仿宋" w:eastAsia="仿宋" w:hAnsi="仿宋" w:cs="仿宋" w:hint="eastAsia"/>
            <w:lang w:eastAsia="zh-CN"/>
          </w:rPr>
          <w:t>十四、橡胶输送带项目变更管理</w:t>
        </w:r>
        <w:r>
          <w:tab/>
        </w:r>
        <w:r>
          <w:fldChar w:fldCharType="begin"/>
        </w:r>
        <w:r>
          <w:instrText xml:space="preserve"> PAGEREF _Toc3510 \h </w:instrText>
        </w:r>
        <w:r>
          <w:fldChar w:fldCharType="separate"/>
        </w:r>
        <w:r>
          <w:t>56</w:t>
        </w:r>
        <w:r>
          <w:fldChar w:fldCharType="end"/>
        </w:r>
      </w:hyperlink>
    </w:p>
    <w:p>
      <w:pPr>
        <w:pStyle w:val="TOC2"/>
        <w:tabs>
          <w:tab w:val="right" w:leader="dot" w:pos="8306"/>
        </w:tabs>
      </w:pPr>
      <w:hyperlink w:anchor="_Toc22215" w:history="1">
        <w:r>
          <w:rPr>
            <w:rFonts w:ascii="仿宋" w:eastAsia="仿宋" w:hAnsi="仿宋" w:cs="仿宋" w:hint="eastAsia"/>
            <w:lang w:eastAsia="zh-CN"/>
          </w:rPr>
          <w:t>(一)、变更申请与评估</w:t>
        </w:r>
        <w:r>
          <w:tab/>
        </w:r>
        <w:r>
          <w:fldChar w:fldCharType="begin"/>
        </w:r>
        <w:r>
          <w:instrText xml:space="preserve"> PAGEREF _Toc22215 \h </w:instrText>
        </w:r>
        <w:r>
          <w:fldChar w:fldCharType="separate"/>
        </w:r>
        <w:r>
          <w:t>56</w:t>
        </w:r>
        <w:r>
          <w:fldChar w:fldCharType="end"/>
        </w:r>
      </w:hyperlink>
    </w:p>
    <w:p>
      <w:pPr>
        <w:pStyle w:val="TOC2"/>
        <w:tabs>
          <w:tab w:val="right" w:leader="dot" w:pos="8306"/>
        </w:tabs>
      </w:pPr>
      <w:hyperlink w:anchor="_Toc16332" w:history="1">
        <w:r>
          <w:rPr>
            <w:rFonts w:ascii="仿宋" w:eastAsia="仿宋" w:hAnsi="仿宋" w:cs="仿宋" w:hint="eastAsia"/>
            <w:lang w:eastAsia="zh-CN"/>
          </w:rPr>
          <w:t>(二)、变更实施与控制</w:t>
        </w:r>
        <w:r>
          <w:tab/>
        </w:r>
        <w:r>
          <w:fldChar w:fldCharType="begin"/>
        </w:r>
        <w:r>
          <w:instrText xml:space="preserve"> PAGEREF _Toc16332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91"/>
      <w:r>
        <w:rPr>
          <w:rFonts w:ascii="仿宋" w:eastAsia="仿宋" w:hAnsi="仿宋" w:cs="仿宋" w:hint="eastAsia"/>
          <w:sz w:val="28"/>
          <w:lang w:eastAsia="zh-CN"/>
        </w:rPr>
        <w:t>一、橡胶输送带项目可持续发展</w:t>
      </w:r>
      <w:bookmarkEnd w:id="2"/>
    </w:p>
    <w:p>
      <w:pPr>
        <w:pStyle w:val="Heading2"/>
        <w:rPr>
          <w:rFonts w:ascii="仿宋" w:eastAsia="仿宋" w:hAnsi="仿宋" w:cs="仿宋" w:hint="eastAsia"/>
          <w:lang w:eastAsia="zh-CN"/>
        </w:rPr>
      </w:pPr>
      <w:bookmarkStart w:id="3" w:name="_Toc319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橡胶输送带项目团队着眼于未来，明确了可持续发展的战略方向。制定的具体可持续发展目标包括降低资源使用、采用环保技术、最大化社会效益等。这一步骤不仅有助于橡胶输送带项目在环保和社会责任方面达到最高标准，也为未来提供了明确的指引，确保橡胶输送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可持续实践的融入橡胶输送带项目管理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输送带项目管理周期。从橡胶输送带项目规划开始，橡胶输送带项目团队就考虑了环境和社会的因素。在执行阶段，橡胶输送带项目团队积极推动绿色技术的应用，优化资源利用。此外，关注员工的社会责任，通过培训和沟通活动提高员工对可持续发展的认知，使他们能够在日常工作中践行可持续实践。这些举措不仅为橡胶输送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3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扎根于橡胶输送带项目的可持续发展理念，我们深信环保与社会责任是橡胶输送带项目成功的关键支柱。在橡胶输送带项目的每一步，我们都致力于通过创新和实践，履行对环境和社会的坚定责任。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团队通过引入先进的环保技术、建立高效的废物处理系统以及推动能源节约措施，积极履行环保责任。定期的环保监测和评估确保橡胶输送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不仅致力于自身可持续发展，还注重对社会的回馈。通过支持社区橡胶输送带项目、参与慈善事业、提供培训机会等方式，橡胶输送带项目积极履行社会责任。与当地社区建立积极互动，关注员工的工作与生活平衡，以及员工的身心健康，是橡胶输送带项目在社会责任层面的关键举措。这样的实践不仅增强了橡胶输送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326"/>
      <w:r>
        <w:rPr>
          <w:rFonts w:ascii="仿宋" w:eastAsia="仿宋" w:hAnsi="仿宋" w:cs="仿宋" w:hint="eastAsia"/>
          <w:sz w:val="28"/>
          <w:lang w:eastAsia="zh-CN"/>
        </w:rPr>
        <w:t>二、橡胶输送带项目危机管理</w:t>
      </w:r>
      <w:bookmarkEnd w:id="5"/>
    </w:p>
    <w:p>
      <w:pPr>
        <w:pStyle w:val="Heading2"/>
        <w:rPr>
          <w:rFonts w:ascii="仿宋" w:eastAsia="仿宋" w:hAnsi="仿宋" w:cs="仿宋" w:hint="eastAsia"/>
          <w:lang w:eastAsia="zh-CN"/>
        </w:rPr>
      </w:pPr>
      <w:bookmarkStart w:id="6" w:name="_Toc61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危机管理中，危机预警与识别是确保橡胶输送带项目稳健运行的核心步骤。通过建立全面的监测机制，橡胶输送带项目团队旨在及时发现和理解潜在的风险和危机因素，以便采取及时的预防和应对措施，确保橡胶输送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首先，通过深入的风险评估，橡胶输送带项目团队全面分析了整个橡胶输送带项目和各个阶段可能存在的威胁。这包括准确评估每个潜在风险的发生概率和可能影响的程度，为后续危机预警提供了有力支持。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输送带项目团队着重于明确定义橡胶输送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输送带项目进展的持续监控，团队能够及时发现潜在问题并作出迅速反应。橡胶输送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在这一阶段，团队的专业素养和反应速度将发挥至关重要的作用，以确保潜在危机能够在初期得到有效的处理，最大程度地减轻负面影响。通过危机预警与识别，橡胶输送带项目得以更有序、可控地推进。</w:t>
      </w:r>
    </w:p>
    <w:p>
      <w:pPr>
        <w:pStyle w:val="Heading2"/>
        <w:ind w:firstLine="560" w:firstLineChars="200"/>
        <w:rPr>
          <w:rFonts w:ascii="仿宋" w:eastAsia="仿宋" w:hAnsi="仿宋" w:cs="仿宋" w:hint="eastAsia"/>
          <w:sz w:val="28"/>
          <w:lang w:eastAsia="zh-CN"/>
        </w:rPr>
      </w:pPr>
      <w:bookmarkStart w:id="7" w:name="_Toc1989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在危机发生时，橡胶输送带项目团队立即行动，成立了应急小组。该小组的任务是迅速制定并实施紧急应对措施，以最小化潜在损失。以下是采取的主要措施：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暂停橡胶输送带项目进度：为遏制危机蔓延，橡胶输送带项目暂时停止进行，以便全面评估当前状况。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资源重新分配：重新评估橡胶输送带项目资源的分配，确保最大限度地减小损失。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实时沟通：与关键利益相关者建立实时沟通机制，向他们传递橡胶输送带项目危机的实际状况，保障橡胶输送带项目核心利益。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在紧急应对的同时，橡胶输送带项目团队强调了团队协作和有效沟通的重要性。以下是团队协作的关键举措：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信息共享机制：建立了信息共享平台，确保团队成员能够及时获取橡胶输送带项目危机的实时信息。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领导者沟通：橡胶输送带项目领导者通过定期会议和即时沟通工具，指导团队应对危机，保持团队稳定运行。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随着危机得到初步控制，橡胶输送带项目团队转向制定恢复计划，以确保橡胶输送带项目能够从中迅速恢复。主要恢复计划包括：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修复受损的进度计划：重新评估橡胶输送带项目进度，制定修复计划，确保橡胶输送带项目尽快回归正常进程。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重新调整资源分配：优化资源分配，确保橡胶输送带项目在有限资源下高效运转。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风险管理机制加强：对橡胶输送带项目风险进行全面评估，制定更强化的风险管理策略，以预防未来可能的危机。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156"/>
      <w:r>
        <w:rPr>
          <w:rFonts w:ascii="仿宋" w:eastAsia="仿宋" w:hAnsi="仿宋" w:cs="仿宋" w:hint="eastAsia"/>
          <w:sz w:val="28"/>
          <w:lang w:eastAsia="zh-CN"/>
        </w:rPr>
        <w:t>三、橡胶输送带项目文档管理</w:t>
      </w:r>
      <w:bookmarkEnd w:id="8"/>
    </w:p>
    <w:p>
      <w:pPr>
        <w:pStyle w:val="Heading2"/>
        <w:rPr>
          <w:rFonts w:ascii="仿宋" w:eastAsia="仿宋" w:hAnsi="仿宋" w:cs="仿宋" w:hint="eastAsia"/>
          <w:lang w:eastAsia="zh-CN"/>
        </w:rPr>
      </w:pPr>
      <w:bookmarkStart w:id="9" w:name="_Toc160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橡胶输送带项目高度重视文档的质量和准确性，以支持橡胶输送带项目的各项活动和决策。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文档的编制始于橡胶输送带项目计划的初期，我们制定了详细的文档编制计划，明确了每个文档的内容、格式和编写责任人。在橡胶输送带项目启动阶段，我们首先编制了橡胶输送带项目章程，明确定义了橡胶输送带项目的目标、范围、风险等关键要素。随后，橡胶输送带项目团队根据计划陆续编制了需求文档、设计文档、测试文档等各类文档，确保橡胶输送带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输送带项目管理中的重要环节，旨在确保橡胶输送带项目文档符合质量标准和橡胶输送带项目需求。在橡胶输送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输送带项目相关利益方和专业领域的专家对文档进行独立审查。这有助于获取更全面、客观的反馈，确保橡胶输送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橡胶输送带项目在文档编制与审查方面建立了严格的管理机制，通过规范的流程和多维度的审查，确保橡胶输送带项目文档的质量、准确性和可靠性，为橡胶输送带项目的顺利推进提供了有力支持。</w:t>
      </w:r>
    </w:p>
    <w:p>
      <w:pPr>
        <w:pStyle w:val="Heading2"/>
        <w:ind w:firstLine="560" w:firstLineChars="200"/>
        <w:rPr>
          <w:rFonts w:ascii="仿宋" w:eastAsia="仿宋" w:hAnsi="仿宋" w:cs="仿宋" w:hint="eastAsia"/>
          <w:sz w:val="28"/>
          <w:lang w:eastAsia="zh-CN"/>
        </w:rPr>
      </w:pPr>
      <w:bookmarkStart w:id="10" w:name="_Toc299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我们通过多渠道发布文档，包括电子邮件、橡胶输送带项目管理平台、内部网站等，以满足不同团队成员的偏好和需求。多渠道发布确保了信息的全面覆盖。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我们采用了精细的权限控制，确保只有授权人员可以访问敏感信息。这种安全措施保护了橡胶输送带项目文档的机密性，防止了未经授权的信息泄露。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7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文档存档与归档是橡胶输送带项目生命周期中一个至关重要的环节，直接关系到橡胶输送带项目信息的长期保存和历史记录的完整性。在橡胶输送带项目中，我们实施了一系列有效的文档存档与归档管理策略：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30"/>
      <w:r>
        <w:rPr>
          <w:rFonts w:ascii="仿宋" w:eastAsia="仿宋" w:hAnsi="仿宋" w:cs="仿宋" w:hint="eastAsia"/>
          <w:sz w:val="28"/>
          <w:lang w:eastAsia="zh-CN"/>
        </w:rPr>
        <w:t>四、橡胶输送带项目土建工程</w:t>
      </w:r>
      <w:bookmarkEnd w:id="12"/>
    </w:p>
    <w:p>
      <w:pPr>
        <w:pStyle w:val="Heading2"/>
        <w:rPr>
          <w:rFonts w:ascii="仿宋" w:eastAsia="仿宋" w:hAnsi="仿宋" w:cs="仿宋" w:hint="eastAsia"/>
          <w:lang w:eastAsia="zh-CN"/>
        </w:rPr>
      </w:pPr>
      <w:bookmarkStart w:id="13" w:name="_Toc153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在橡胶输送带项目的建筑工程设计中，我们将秉承一系列重要的设计原则，以确保橡胶输送带项目建筑在功能、美观、可持续性等方面达到最佳效果。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首要原则是确保建筑的功能性得到最大化的发挥。我们将充分理解橡胶输送带项目的实际需求，合理布局各个功能区域，保证建筑在满足业务需求的同时，提供高效的工作环境。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在建筑设计中，我们将综合考虑建设和运营成本。通过精细的经济效益分析，确保设计方案在高效利用资源的同时，对橡胶输送带项目的长期盈利能力有积极的贡献。</w:t>
      </w:r>
    </w:p>
    <w:p>
      <w:pPr>
        <w:pStyle w:val="Heading2"/>
        <w:ind w:firstLine="560" w:firstLineChars="200"/>
        <w:rPr>
          <w:rFonts w:ascii="仿宋" w:eastAsia="仿宋" w:hAnsi="仿宋" w:cs="仿宋" w:hint="eastAsia"/>
          <w:sz w:val="28"/>
          <w:lang w:eastAsia="zh-CN"/>
        </w:rPr>
      </w:pPr>
      <w:bookmarkStart w:id="14" w:name="_Toc289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的土建工程设计中，我们将精准设定设计年限，结合橡胶输送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输送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3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橡胶输送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输送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输送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44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本期工程橡胶输送带项目预计总建筑面积XXX平方米，其中：计容建筑面积XXX平方米，计划建筑工程投资XX万元，占橡胶输送带项目总投资的XX%。</w:t>
      </w:r>
    </w:p>
    <w:p>
      <w:pPr>
        <w:pStyle w:val="Heading1"/>
        <w:ind w:firstLine="560" w:firstLineChars="200"/>
        <w:rPr>
          <w:rFonts w:ascii="仿宋" w:eastAsia="仿宋" w:hAnsi="仿宋" w:cs="仿宋" w:hint="eastAsia"/>
          <w:sz w:val="28"/>
          <w:lang w:eastAsia="zh-CN"/>
        </w:rPr>
      </w:pPr>
      <w:bookmarkStart w:id="17" w:name="_Toc26747"/>
      <w:r>
        <w:rPr>
          <w:rFonts w:ascii="仿宋" w:eastAsia="仿宋" w:hAnsi="仿宋" w:cs="仿宋" w:hint="eastAsia"/>
          <w:sz w:val="28"/>
          <w:lang w:eastAsia="zh-CN"/>
        </w:rPr>
        <w:t>五、橡胶输送带项目概论</w:t>
      </w:r>
      <w:bookmarkEnd w:id="17"/>
    </w:p>
    <w:p>
      <w:pPr>
        <w:pStyle w:val="Heading2"/>
        <w:rPr>
          <w:rFonts w:ascii="仿宋" w:eastAsia="仿宋" w:hAnsi="仿宋" w:cs="仿宋" w:hint="eastAsia"/>
          <w:lang w:eastAsia="zh-CN"/>
        </w:rPr>
      </w:pPr>
      <w:bookmarkStart w:id="18" w:name="_Toc13040"/>
      <w:r>
        <w:rPr>
          <w:rFonts w:ascii="仿宋" w:eastAsia="仿宋" w:hAnsi="仿宋" w:cs="仿宋" w:hint="eastAsia"/>
          <w:lang w:eastAsia="zh-CN"/>
        </w:rPr>
        <w:t>(一)、橡胶输送带项目概况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起源追溯至对市场的深入洞察。市场的不断演变与变革为橡胶输送带项目提供了难得的机遇。当前市场存在的需求缺口和变革的大环境共同构成了橡胶输送带项目的背景。这个橡胶输送带项目旨在充分利用市场机遇，填补行业中尚未满足的需求，为客户提供全新的解决方案。市场的变革和需求的增长使得这个橡胶输送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橡胶输送带项目名称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正式命名为橡胶输送带。这个名称不仅仅是一个标识，更代表了橡胶输送带项目的核心理念和愿景。它蕴含着橡胶输送带项目所要解决问题的关键字，具有强烈的表达和辨识度，为橡胶输送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橡胶输送带项目目标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核心目标是提供一种全新、高效的解决方案，满足客户日益增长的需求。橡胶输送带项目追求的不仅仅是满足市场需求，更是在市场中获得卓越的竞争优势。通过不断提升产品或服务的质量和创新水平，橡胶输送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橡胶输送带项目范围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全面涵盖了产品研发、制造、市场推广和售后服务，确保从产品设计到最终用户体验的全方位关注。这一全面的橡胶输送带项目范围是为了确保橡胶输送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橡胶输送带项目时间表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橡胶输送带项目计划在未来18个月内完成，包括研发、测试、市场试点和正式推出等不同阶段。这个时间表的合理设计是为了确保橡胶输送带项目各个阶段的顺利推进，以便按时交付高质量的成果。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橡胶输送带项目预算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橡胶输送带项目总预算估算为XX百万美元，主要分配在研发、市场推广、人员培训和运营等方面。这一充足的预算为橡胶输送带项目提供了充足的资源，确保橡胶输送带项目在各个方面都能取得优异的表现。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橡胶输送带项目风险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可能面临的风险包括市场接受度低、技术难题、竞争激烈等。橡胶输送带项目团队已经制定了相应的风险应对计划，通过前瞻性的风险管理，确保橡胶输送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橡胶输送带项目团队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橡胶输送带项目汇聚了一支经验丰富、多领域专业素养的核心团队，确保橡胶输送带项目在各个方面都能拥有高水平的执行力。团队的协同作战是橡胶输送带项目成功的关键因素之一。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橡胶输送带项目背景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橡胶输送带项目的背景根植于市场对更高效、创新产品的渴望，同时也受到科技发展对行业格局的深刻改变的影响。这为橡胶输送带项目提供了广阔的发展空间和市场需求。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橡胶输送带项目现状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截至目前，橡胶输送带项目已完成市场调研和技术验证，取得了初步的成功。这为橡胶输送带项目在未来的发展奠定了坚实的基础，为更远大的目标打下了坚实的基石。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32"/>
      <w:r>
        <w:rPr>
          <w:rFonts w:ascii="仿宋" w:eastAsia="仿宋" w:hAnsi="仿宋" w:cs="仿宋" w:hint="eastAsia"/>
          <w:sz w:val="28"/>
          <w:lang w:eastAsia="zh-CN"/>
        </w:rPr>
        <w:t>(二)、橡胶输送带项目目标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keyword》橡胶输送带项目首要业务目标是在市场中占据有利地位，实现产品/服务的成功推广和销售。通过不断提升产品质量、创新性，橡胶输送带项目追求成为行业中的领导者，赢得更多客户的青睐。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在科技迅速发展的时代，橡胶输送带项目着眼于技术创新。通过持续的研发和技术升级，橡胶输送带项目旨在推出更具创新性的产品或服务，以满足市场对新鲜、先进解决方案的需求。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为了建立可持续的客户关系，橡胶输送带项目设定了客户满意度目标。通过提供卓越的产品质量和优质的客户服务，橡胶输送带项目追求赢得客户的信任和忠诚度，确保他们的满意度达到行业领先水平。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橡胶输送带项目注重社会责任和可持续发展。通过实施环保、社会责任橡胶输送带项目，橡胶输送带项目致力于在经济发展的同时保护环境，促进社会公平，实现可持续经营。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https://d.book118.com/755121121340011041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D2070"/>
    <w:rsid w:val="74AD2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21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2024-01-12T09:52:00Z</dcterms:created>
  <dcterms:modified xsi:type="dcterms:W3CDTF">2024-01-12T09:52:12Z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F8C52DDD5A694FD287010E637F4BEF66_11</vt:lpwstr>
  </property>
  <property fmtid="{D5CDD505-2E9C-101B-9397-08002B2CF9AE}" pid="3" name="KSOProductBuildVer">
    <vt:lpwstr>2052-12.1.0.16120</vt:lpwstr>
  </property>
</Properties>
</file>