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2967"/>
          <w:tab w:val="left" w:pos="5593"/>
          <w:tab w:val="left" w:pos="8022"/>
          <w:tab w:val="left" w:pos="10648"/>
        </w:tabs>
        <w:spacing w:before="101"/>
        <w:ind w:left="0" w:right="23" w:firstLine="0"/>
        <w:jc w:val="center"/>
        <w:rPr>
          <w:rFonts w:ascii="Times New Roman"/>
          <w:sz w:val="27"/>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sz w:val="27"/>
        </w:rPr>
        <w:t>..</w:t>
        <w:tab/>
        <w:t>.</w:t>
        <w:tab/>
        <w:t>..</w:t>
        <w:tab/>
        <w:t>.</w:t>
        <w:tab/>
        <w:t>..</w:t>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spacing w:before="2"/>
        <w:rPr>
          <w:rFonts w:ascii="Times New Roman"/>
          <w:sz w:val="25"/>
        </w:rPr>
      </w:pPr>
    </w:p>
    <w:p>
      <w:pPr>
        <w:pStyle w:val="Title"/>
      </w:pPr>
      <w:r>
        <w:t>城市道路</w:t>
      </w:r>
      <w:r>
        <w:rPr>
          <w:rFonts w:ascii="Malgun Gothic" w:eastAsia="Malgun Gothic" w:hAnsi="Malgun Gothic" w:hint="eastAsia"/>
          <w:i/>
        </w:rPr>
        <w:t>“</w:t>
      </w:r>
      <w:r>
        <w:t>白改黑</w:t>
      </w:r>
      <w:r>
        <w:rPr>
          <w:rFonts w:ascii="Malgun Gothic" w:eastAsia="Malgun Gothic" w:hAnsi="Malgun Gothic" w:hint="eastAsia"/>
          <w:i/>
        </w:rPr>
        <w:t>”</w:t>
      </w:r>
      <w:r>
        <w:t>施工工法</w:t>
      </w:r>
    </w:p>
    <w:p>
      <w:pPr>
        <w:pStyle w:val="BodyText"/>
        <w:rPr>
          <w:b/>
          <w:sz w:val="96"/>
        </w:rPr>
      </w:pPr>
    </w:p>
    <w:p>
      <w:pPr>
        <w:pStyle w:val="BodyText"/>
        <w:spacing w:before="11"/>
        <w:rPr>
          <w:b/>
          <w:sz w:val="80"/>
        </w:rPr>
      </w:pPr>
    </w:p>
    <w:p>
      <w:pPr>
        <w:pStyle w:val="Heading3"/>
      </w:pPr>
      <w:r>
        <w:t>黄贞福</w:t>
      </w:r>
      <w:r>
        <w:rPr>
          <w:rFonts w:ascii="Malgun Gothic" w:eastAsia="Malgun Gothic" w:hint="eastAsia"/>
        </w:rPr>
        <w:t>、</w:t>
      </w:r>
      <w:r>
        <w:t>李泗英</w:t>
      </w:r>
      <w:r>
        <w:rPr>
          <w:rFonts w:ascii="Malgun Gothic" w:eastAsia="Malgun Gothic" w:hint="eastAsia"/>
        </w:rPr>
        <w:t>、</w:t>
      </w:r>
      <w:r>
        <w:t>成翠艳</w:t>
      </w:r>
      <w:r>
        <w:rPr>
          <w:rFonts w:ascii="Malgun Gothic" w:eastAsia="Malgun Gothic" w:hint="eastAsia"/>
        </w:rPr>
        <w:t>、</w:t>
      </w:r>
      <w:r>
        <w:t>李开大</w:t>
      </w:r>
      <w:r>
        <w:rPr>
          <w:rFonts w:ascii="Malgun Gothic" w:eastAsia="Malgun Gothic" w:hint="eastAsia"/>
        </w:rPr>
        <w:t>、</w:t>
      </w:r>
      <w:r>
        <w:t>岑宏</w:t>
      </w: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rPr>
          <w:sz w:val="56"/>
        </w:rPr>
      </w:pPr>
    </w:p>
    <w:p>
      <w:pPr>
        <w:pStyle w:val="BodyText"/>
        <w:spacing w:before="4"/>
        <w:rPr>
          <w:sz w:val="74"/>
        </w:rPr>
      </w:pPr>
    </w:p>
    <w:p>
      <w:pPr>
        <w:tabs>
          <w:tab w:val="left" w:pos="4503"/>
          <w:tab w:val="left" w:pos="8284"/>
        </w:tabs>
        <w:spacing w:before="0"/>
        <w:ind w:left="1734" w:right="0" w:firstLine="0"/>
        <w:jc w:val="left"/>
        <w:rPr>
          <w:rFonts w:ascii="Times New Roman" w:eastAsia="Times New Roman"/>
          <w:sz w:val="27"/>
        </w:rPr>
      </w:pPr>
      <w:r>
        <w:rPr>
          <w:rFonts w:ascii="Times New Roman" w:eastAsia="Times New Roman"/>
          <w:sz w:val="27"/>
        </w:rPr>
        <w:t>.</w:t>
        <w:tab/>
      </w:r>
      <w:r>
        <w:rPr>
          <w:sz w:val="27"/>
        </w:rPr>
        <w:t>专业学习资料</w:t>
        <w:tab/>
      </w:r>
      <w:r>
        <w:rPr>
          <w:rFonts w:ascii="Times New Roman" w:eastAsia="Times New Roman"/>
          <w:sz w:val="27"/>
        </w:rPr>
        <w:t>.</w:t>
      </w:r>
    </w:p>
    <w:p>
      <w:pPr>
        <w:spacing w:after="0"/>
        <w:jc w:val="left"/>
        <w:rPr>
          <w:rFonts w:ascii="Times New Roman" w:eastAsia="Times New Roman"/>
          <w:sz w:val="27"/>
        </w:rPr>
        <w:sectPr>
          <w:type w:val="continuous"/>
          <w:pgSz w:w="17860" w:h="25260"/>
          <w:pgMar w:top="920" w:right="2100" w:bottom="280" w:left="2100" w:header="708" w:footer="708"/>
          <w:cols w:space="708"/>
        </w:sectPr>
      </w:pPr>
    </w:p>
    <w:p>
      <w:pPr>
        <w:tabs>
          <w:tab w:val="left" w:pos="2974"/>
          <w:tab w:val="left" w:pos="5600"/>
          <w:tab w:val="left" w:pos="8029"/>
          <w:tab w:val="left" w:pos="10655"/>
        </w:tabs>
        <w:spacing w:before="101"/>
        <w:ind w:left="0" w:right="16" w:firstLine="0"/>
        <w:jc w:val="center"/>
        <w:rPr>
          <w:rFonts w:ascii="Times New Roman"/>
          <w:sz w:val="27"/>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sz w:val="27"/>
        </w:rPr>
        <w:t>..</w:t>
        <w:tab/>
        <w:t>.</w:t>
        <w:tab/>
        <w:t>..</w:t>
        <w:tab/>
        <w:t>.</w:t>
        <w:tab/>
        <w:t>..</w:t>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spacing w:before="9"/>
        <w:rPr>
          <w:rFonts w:ascii="Times New Roman"/>
          <w:sz w:val="28"/>
        </w:rPr>
      </w:pPr>
    </w:p>
    <w:p>
      <w:pPr>
        <w:pStyle w:val="BodyText"/>
        <w:spacing w:line="444" w:lineRule="auto"/>
        <w:ind w:left="3589" w:right="3589"/>
        <w:jc w:val="center"/>
      </w:pPr>
      <w:r>
        <w:t>广西建工集团第一建筑工程有限责任公司二〇一五年六月</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tabs>
          <w:tab w:val="left" w:pos="4503"/>
          <w:tab w:val="left" w:pos="8284"/>
        </w:tabs>
        <w:spacing w:before="301"/>
        <w:ind w:left="1734" w:right="0" w:firstLine="0"/>
        <w:jc w:val="left"/>
        <w:rPr>
          <w:rFonts w:ascii="Times New Roman" w:eastAsia="Times New Roman"/>
          <w:sz w:val="27"/>
        </w:rPr>
      </w:pPr>
      <w:r>
        <w:rPr>
          <w:rFonts w:ascii="Times New Roman" w:eastAsia="Times New Roman"/>
          <w:sz w:val="27"/>
        </w:rPr>
        <w:t>.</w:t>
        <w:tab/>
      </w:r>
      <w:r>
        <w:rPr>
          <w:sz w:val="27"/>
        </w:rPr>
        <w:t>专业学习资料</w:t>
        <w:tab/>
      </w:r>
      <w:r>
        <w:rPr>
          <w:rFonts w:ascii="Times New Roman" w:eastAsia="Times New Roman"/>
          <w:sz w:val="27"/>
        </w:rPr>
        <w:t>.</w:t>
      </w:r>
    </w:p>
    <w:p>
      <w:pPr>
        <w:spacing w:after="0"/>
        <w:jc w:val="left"/>
        <w:rPr>
          <w:rFonts w:ascii="Times New Roman" w:eastAsia="Times New Roman"/>
          <w:sz w:val="27"/>
        </w:rPr>
        <w:sectPr>
          <w:pgSz w:w="17860" w:h="25260"/>
          <w:pgMar w:top="920" w:right="2100" w:bottom="280" w:left="2100" w:header="708" w:footer="708"/>
          <w:pgNumType w:start="2"/>
          <w:cols w:space="708"/>
        </w:sectPr>
      </w:pPr>
    </w:p>
    <w:p>
      <w:pPr>
        <w:tabs>
          <w:tab w:val="left" w:pos="4392"/>
          <w:tab w:val="left" w:pos="7018"/>
          <w:tab w:val="left" w:pos="9447"/>
          <w:tab w:val="left" w:pos="12073"/>
        </w:tabs>
        <w:spacing w:before="101"/>
        <w:ind w:left="1425" w:right="0" w:firstLine="0"/>
        <w:jc w:val="left"/>
        <w:rPr>
          <w:rFonts w:ascii="Times New Roman"/>
          <w:sz w:val="27"/>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sz w:val="27"/>
        </w:rPr>
        <w:t>..</w:t>
        <w:tab/>
        <w:t>.</w:t>
        <w:tab/>
        <w:t>..</w:t>
        <w:tab/>
        <w:t>.</w:t>
        <w:tab/>
        <w:t>..</w:t>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spacing w:before="8"/>
        <w:rPr>
          <w:rFonts w:ascii="Times New Roman"/>
          <w:sz w:val="35"/>
        </w:rPr>
      </w:pPr>
    </w:p>
    <w:p>
      <w:pPr>
        <w:pStyle w:val="Heading2"/>
        <w:tabs>
          <w:tab w:val="left" w:pos="838"/>
        </w:tabs>
      </w:pPr>
      <w:r>
        <w:t>目</w:t>
        <w:tab/>
        <w:t>录</w:t>
      </w:r>
    </w:p>
    <w:sdt>
      <w:sdtPr>
        <w:id w:val="1381562226"/>
        <w:docPartObj>
          <w:docPartGallery w:val="Table of Contents"/>
          <w:docPartUnique/>
        </w:docPartObj>
      </w:sdtPr>
      <w:sdtContent>
        <w:p>
          <w:pPr>
            <w:pStyle w:val="TOC1"/>
            <w:numPr>
              <w:ilvl w:val="0"/>
              <w:numId w:val="16"/>
            </w:numPr>
            <w:tabs>
              <w:tab w:val="left" w:pos="389"/>
              <w:tab w:val="right" w:leader="dot" w:pos="13548"/>
            </w:tabs>
            <w:spacing w:before="518" w:after="0" w:line="240" w:lineRule="auto"/>
            <w:ind w:left="388" w:right="0" w:hanging="278"/>
            <w:jc w:val="left"/>
            <w:rPr>
              <w:rFonts w:ascii="Malgun Gothic" w:eastAsia="Malgun Gothic" w:hint="eastAsia"/>
            </w:rPr>
          </w:pPr>
          <w:r>
            <w:t>前言</w:t>
            <w:tab/>
          </w:r>
          <w:r>
            <w:rPr>
              <w:rFonts w:ascii="Malgun Gothic" w:eastAsia="Malgun Gothic" w:hint="eastAsia"/>
            </w:rPr>
            <w:t>1</w:t>
          </w:r>
        </w:p>
        <w:p>
          <w:pPr>
            <w:pStyle w:val="TOC1"/>
            <w:numPr>
              <w:ilvl w:val="0"/>
              <w:numId w:val="16"/>
            </w:numPr>
            <w:tabs>
              <w:tab w:val="left" w:pos="389"/>
              <w:tab w:val="right" w:leader="dot" w:pos="13548"/>
            </w:tabs>
            <w:spacing w:before="283" w:after="0" w:line="240" w:lineRule="auto"/>
            <w:ind w:left="388" w:right="0" w:hanging="278"/>
            <w:jc w:val="left"/>
            <w:rPr>
              <w:rFonts w:ascii="Malgun Gothic" w:eastAsia="Malgun Gothic" w:hint="eastAsia"/>
            </w:rPr>
          </w:pPr>
          <w:hyperlink w:anchor="_TOC_250009" w:history="1">
            <w:r>
              <w:t>工法特点</w:t>
              <w:tab/>
            </w:r>
            <w:r>
              <w:rPr>
                <w:rFonts w:ascii="Malgun Gothic" w:eastAsia="Malgun Gothic" w:hint="eastAsia"/>
              </w:rPr>
              <w:t>2</w:t>
            </w:r>
          </w:hyperlink>
        </w:p>
        <w:p>
          <w:pPr>
            <w:pStyle w:val="TOC1"/>
            <w:numPr>
              <w:ilvl w:val="0"/>
              <w:numId w:val="16"/>
            </w:numPr>
            <w:tabs>
              <w:tab w:val="left" w:pos="389"/>
              <w:tab w:val="right" w:leader="dot" w:pos="13548"/>
            </w:tabs>
            <w:spacing w:before="283" w:after="0" w:line="240" w:lineRule="auto"/>
            <w:ind w:left="388" w:right="0" w:hanging="278"/>
            <w:jc w:val="left"/>
            <w:rPr>
              <w:rFonts w:ascii="Malgun Gothic" w:eastAsia="Malgun Gothic" w:hint="eastAsia"/>
            </w:rPr>
          </w:pPr>
          <w:hyperlink w:anchor="_TOC_250008" w:history="1">
            <w:r>
              <w:t>适用范围</w:t>
              <w:tab/>
            </w:r>
            <w:r>
              <w:rPr>
                <w:rFonts w:ascii="Malgun Gothic" w:eastAsia="Malgun Gothic" w:hint="eastAsia"/>
              </w:rPr>
              <w:t>3</w:t>
            </w:r>
          </w:hyperlink>
        </w:p>
        <w:p>
          <w:pPr>
            <w:pStyle w:val="TOC1"/>
            <w:numPr>
              <w:ilvl w:val="0"/>
              <w:numId w:val="16"/>
            </w:numPr>
            <w:tabs>
              <w:tab w:val="left" w:pos="389"/>
              <w:tab w:val="right" w:leader="dot" w:pos="13548"/>
            </w:tabs>
            <w:spacing w:before="283" w:after="0" w:line="240" w:lineRule="auto"/>
            <w:ind w:left="388" w:right="0" w:hanging="278"/>
            <w:jc w:val="left"/>
            <w:rPr>
              <w:rFonts w:ascii="Malgun Gothic" w:eastAsia="Malgun Gothic" w:hint="eastAsia"/>
            </w:rPr>
          </w:pPr>
          <w:hyperlink w:anchor="_TOC_250007" w:history="1">
            <w:r>
              <w:t>工艺原理</w:t>
              <w:tab/>
            </w:r>
            <w:r>
              <w:rPr>
                <w:rFonts w:ascii="Malgun Gothic" w:eastAsia="Malgun Gothic" w:hint="eastAsia"/>
              </w:rPr>
              <w:t>4</w:t>
            </w:r>
          </w:hyperlink>
        </w:p>
        <w:p>
          <w:pPr>
            <w:pStyle w:val="TOC1"/>
            <w:numPr>
              <w:ilvl w:val="0"/>
              <w:numId w:val="16"/>
            </w:numPr>
            <w:tabs>
              <w:tab w:val="left" w:pos="389"/>
              <w:tab w:val="right" w:leader="dot" w:pos="13548"/>
            </w:tabs>
            <w:spacing w:before="284" w:after="0" w:line="240" w:lineRule="auto"/>
            <w:ind w:left="388" w:right="0" w:hanging="278"/>
            <w:jc w:val="left"/>
            <w:rPr>
              <w:rFonts w:ascii="Malgun Gothic" w:eastAsia="Malgun Gothic" w:hint="eastAsia"/>
            </w:rPr>
          </w:pPr>
          <w:hyperlink w:anchor="_TOC_250006" w:history="1">
            <w:r>
              <w:t>工艺流程及操作要点</w:t>
              <w:tab/>
            </w:r>
            <w:r>
              <w:rPr>
                <w:rFonts w:ascii="Malgun Gothic" w:eastAsia="Malgun Gothic" w:hint="eastAsia"/>
              </w:rPr>
              <w:t>5</w:t>
            </w:r>
          </w:hyperlink>
        </w:p>
        <w:p>
          <w:pPr>
            <w:pStyle w:val="TOC1"/>
            <w:numPr>
              <w:ilvl w:val="0"/>
              <w:numId w:val="16"/>
            </w:numPr>
            <w:tabs>
              <w:tab w:val="left" w:pos="389"/>
              <w:tab w:val="right" w:leader="dot" w:pos="13548"/>
            </w:tabs>
            <w:spacing w:before="283" w:after="0" w:line="240" w:lineRule="auto"/>
            <w:ind w:left="388" w:right="0" w:hanging="278"/>
            <w:jc w:val="left"/>
            <w:rPr>
              <w:rFonts w:ascii="Malgun Gothic" w:eastAsia="Malgun Gothic" w:hint="eastAsia"/>
            </w:rPr>
          </w:pPr>
          <w:hyperlink w:anchor="_TOC_250005" w:history="1">
            <w:r>
              <w:t>材料与设备</w:t>
              <w:tab/>
            </w:r>
            <w:r>
              <w:rPr>
                <w:rFonts w:ascii="Malgun Gothic" w:eastAsia="Malgun Gothic" w:hint="eastAsia"/>
              </w:rPr>
              <w:t>16</w:t>
            </w:r>
          </w:hyperlink>
        </w:p>
        <w:p>
          <w:pPr>
            <w:pStyle w:val="TOC1"/>
            <w:numPr>
              <w:ilvl w:val="0"/>
              <w:numId w:val="16"/>
            </w:numPr>
            <w:tabs>
              <w:tab w:val="left" w:pos="389"/>
              <w:tab w:val="right" w:leader="dot" w:pos="13548"/>
            </w:tabs>
            <w:spacing w:before="284" w:after="0" w:line="240" w:lineRule="auto"/>
            <w:ind w:left="388" w:right="0" w:hanging="278"/>
            <w:jc w:val="left"/>
            <w:rPr>
              <w:rFonts w:ascii="Malgun Gothic" w:eastAsia="Malgun Gothic" w:hint="eastAsia"/>
            </w:rPr>
          </w:pPr>
          <w:hyperlink w:anchor="_TOC_250004" w:history="1">
            <w:r>
              <w:t>质量控制</w:t>
              <w:tab/>
            </w:r>
            <w:r>
              <w:rPr>
                <w:rFonts w:ascii="Malgun Gothic" w:eastAsia="Malgun Gothic" w:hint="eastAsia"/>
              </w:rPr>
              <w:t>17</w:t>
            </w:r>
          </w:hyperlink>
        </w:p>
        <w:p>
          <w:pPr>
            <w:pStyle w:val="TOC1"/>
            <w:numPr>
              <w:ilvl w:val="0"/>
              <w:numId w:val="16"/>
            </w:numPr>
            <w:tabs>
              <w:tab w:val="left" w:pos="389"/>
              <w:tab w:val="right" w:leader="dot" w:pos="13548"/>
            </w:tabs>
            <w:spacing w:before="283" w:after="0" w:line="240" w:lineRule="auto"/>
            <w:ind w:left="388" w:right="0" w:hanging="278"/>
            <w:jc w:val="left"/>
            <w:rPr>
              <w:rFonts w:ascii="Malgun Gothic" w:eastAsia="Malgun Gothic" w:hint="eastAsia"/>
            </w:rPr>
          </w:pPr>
          <w:hyperlink w:anchor="_TOC_250003" w:history="1">
            <w:r>
              <w:t>安全措施</w:t>
              <w:tab/>
            </w:r>
            <w:r>
              <w:rPr>
                <w:rFonts w:ascii="Malgun Gothic" w:eastAsia="Malgun Gothic" w:hint="eastAsia"/>
              </w:rPr>
              <w:t>18</w:t>
            </w:r>
          </w:hyperlink>
        </w:p>
        <w:p>
          <w:pPr>
            <w:pStyle w:val="TOC1"/>
            <w:numPr>
              <w:ilvl w:val="0"/>
              <w:numId w:val="16"/>
            </w:numPr>
            <w:tabs>
              <w:tab w:val="left" w:pos="389"/>
              <w:tab w:val="right" w:leader="dot" w:pos="13548"/>
            </w:tabs>
            <w:spacing w:before="283" w:after="0" w:line="240" w:lineRule="auto"/>
            <w:ind w:left="388" w:right="0" w:hanging="278"/>
            <w:jc w:val="left"/>
            <w:rPr>
              <w:rFonts w:ascii="Malgun Gothic" w:eastAsia="Malgun Gothic" w:hint="eastAsia"/>
            </w:rPr>
          </w:pPr>
          <w:hyperlink w:anchor="_TOC_250002" w:history="1">
            <w:r>
              <w:t>环保措施</w:t>
              <w:tab/>
            </w:r>
            <w:r>
              <w:rPr>
                <w:rFonts w:ascii="Malgun Gothic" w:eastAsia="Malgun Gothic" w:hint="eastAsia"/>
              </w:rPr>
              <w:t>20</w:t>
            </w:r>
          </w:hyperlink>
        </w:p>
        <w:p>
          <w:pPr>
            <w:pStyle w:val="TOC1"/>
            <w:numPr>
              <w:ilvl w:val="0"/>
              <w:numId w:val="16"/>
            </w:numPr>
            <w:tabs>
              <w:tab w:val="left" w:pos="587"/>
              <w:tab w:val="right" w:leader="dot" w:pos="13548"/>
            </w:tabs>
            <w:spacing w:before="283" w:after="0" w:line="240" w:lineRule="auto"/>
            <w:ind w:left="586" w:right="0" w:hanging="476"/>
            <w:jc w:val="left"/>
            <w:rPr>
              <w:rFonts w:ascii="Malgun Gothic" w:eastAsia="Malgun Gothic" w:hint="eastAsia"/>
            </w:rPr>
          </w:pPr>
          <w:hyperlink w:anchor="_TOC_250001" w:history="1">
            <w:r>
              <w:t>效益分析</w:t>
              <w:tab/>
            </w:r>
            <w:r>
              <w:rPr>
                <w:rFonts w:ascii="Malgun Gothic" w:eastAsia="Malgun Gothic" w:hint="eastAsia"/>
              </w:rPr>
              <w:t>21</w:t>
            </w:r>
          </w:hyperlink>
        </w:p>
        <w:p>
          <w:pPr>
            <w:pStyle w:val="TOC1"/>
            <w:numPr>
              <w:ilvl w:val="0"/>
              <w:numId w:val="16"/>
            </w:numPr>
            <w:tabs>
              <w:tab w:val="left" w:pos="587"/>
              <w:tab w:val="right" w:leader="dot" w:pos="13548"/>
            </w:tabs>
            <w:spacing w:before="284" w:after="0" w:line="240" w:lineRule="auto"/>
            <w:ind w:left="586" w:right="0" w:hanging="476"/>
            <w:jc w:val="left"/>
            <w:rPr>
              <w:rFonts w:ascii="Malgun Gothic" w:eastAsia="Malgun Gothic" w:hint="eastAsia"/>
            </w:rPr>
          </w:pPr>
          <w:hyperlink w:anchor="_TOC_250000" w:history="1">
            <w:r>
              <w:t>应用实例</w:t>
              <w:tab/>
            </w:r>
            <w:r>
              <w:rPr>
                <w:rFonts w:ascii="Malgun Gothic" w:eastAsia="Malgun Gothic" w:hint="eastAsia"/>
              </w:rPr>
              <w:t>22</w:t>
            </w:r>
          </w:hyperlink>
        </w:p>
      </w:sdtContent>
    </w:sdt>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spacing w:before="5"/>
        <w:rPr>
          <w:rFonts w:ascii="Malgun Gothic"/>
          <w:sz w:val="25"/>
        </w:rPr>
      </w:pPr>
    </w:p>
    <w:p>
      <w:pPr>
        <w:tabs>
          <w:tab w:val="left" w:pos="4503"/>
          <w:tab w:val="left" w:pos="8284"/>
        </w:tabs>
        <w:spacing w:before="0"/>
        <w:ind w:left="1734" w:right="0" w:firstLine="0"/>
        <w:jc w:val="left"/>
        <w:rPr>
          <w:rFonts w:ascii="Times New Roman" w:eastAsia="Times New Roman"/>
          <w:sz w:val="27"/>
        </w:rPr>
      </w:pPr>
      <w:r>
        <w:rPr>
          <w:rFonts w:ascii="Times New Roman" w:eastAsia="Times New Roman"/>
          <w:sz w:val="27"/>
        </w:rPr>
        <w:t>.</w:t>
        <w:tab/>
      </w:r>
      <w:r>
        <w:rPr>
          <w:sz w:val="27"/>
        </w:rPr>
        <w:t>专业学习资料</w:t>
        <w:tab/>
      </w:r>
      <w:r>
        <w:rPr>
          <w:rFonts w:ascii="Times New Roman" w:eastAsia="Times New Roman"/>
          <w:sz w:val="27"/>
        </w:rPr>
        <w:t>.</w:t>
      </w:r>
    </w:p>
    <w:p>
      <w:pPr>
        <w:spacing w:after="0"/>
        <w:jc w:val="left"/>
        <w:rPr>
          <w:rFonts w:ascii="Times New Roman" w:eastAsia="Times New Roman"/>
          <w:sz w:val="27"/>
        </w:rPr>
        <w:sectPr>
          <w:pgSz w:w="17860" w:h="25260"/>
          <w:pgMar w:top="920" w:right="2100" w:bottom="280" w:left="2100" w:header="708" w:footer="708"/>
          <w:pgNumType w:start="3"/>
          <w:cols w:space="708"/>
        </w:sectPr>
      </w:pPr>
    </w:p>
    <w:p>
      <w:pPr>
        <w:tabs>
          <w:tab w:val="left" w:pos="4399"/>
          <w:tab w:val="left" w:pos="7025"/>
          <w:tab w:val="left" w:pos="9454"/>
          <w:tab w:val="left" w:pos="12080"/>
        </w:tabs>
        <w:spacing w:before="101"/>
        <w:ind w:left="1425" w:right="0" w:firstLine="0"/>
        <w:jc w:val="left"/>
        <w:rPr>
          <w:rFonts w:ascii="Times New Roman"/>
          <w:sz w:val="27"/>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sz w:val="27"/>
        </w:rPr>
        <w:t>..</w:t>
        <w:tab/>
        <w:t>.</w:t>
        <w:tab/>
        <w:t>..</w:t>
        <w:tab/>
        <w:t>.</w:t>
        <w:tab/>
        <w:t>..</w:t>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spacing w:before="3"/>
        <w:rPr>
          <w:rFonts w:ascii="Times New Roman"/>
          <w:sz w:val="27"/>
        </w:rPr>
      </w:pPr>
    </w:p>
    <w:p>
      <w:pPr>
        <w:tabs>
          <w:tab w:val="left" w:pos="4503"/>
          <w:tab w:val="left" w:pos="8284"/>
        </w:tabs>
        <w:spacing w:before="0"/>
        <w:ind w:left="1734" w:right="0" w:firstLine="0"/>
        <w:jc w:val="left"/>
        <w:rPr>
          <w:rFonts w:ascii="Times New Roman" w:eastAsia="Times New Roman"/>
          <w:sz w:val="27"/>
        </w:rPr>
      </w:pPr>
      <w:r>
        <w:rPr>
          <w:rFonts w:ascii="Times New Roman" w:eastAsia="Times New Roman"/>
          <w:sz w:val="27"/>
        </w:rPr>
        <w:t>.</w:t>
        <w:tab/>
      </w:r>
      <w:r>
        <w:rPr>
          <w:rFonts w:ascii="幼圆" w:eastAsia="幼圆" w:hint="eastAsia"/>
          <w:sz w:val="27"/>
        </w:rPr>
        <w:t>专业学习资料</w:t>
        <w:tab/>
      </w:r>
      <w:r>
        <w:rPr>
          <w:rFonts w:ascii="Times New Roman" w:eastAsia="Times New Roman"/>
          <w:sz w:val="27"/>
        </w:rPr>
        <w:t>.</w:t>
      </w:r>
    </w:p>
    <w:p>
      <w:pPr>
        <w:spacing w:after="0"/>
        <w:jc w:val="left"/>
        <w:rPr>
          <w:rFonts w:ascii="Times New Roman" w:eastAsia="Times New Roman"/>
          <w:sz w:val="27"/>
        </w:rPr>
        <w:sectPr>
          <w:pgSz w:w="17860" w:h="25260"/>
          <w:pgMar w:top="920" w:right="2100" w:bottom="280" w:left="2100" w:header="708" w:footer="708"/>
          <w:pgNumType w:start="4"/>
          <w:cols w:space="708"/>
        </w:sectPr>
      </w:pPr>
    </w:p>
    <w:p>
      <w:pPr>
        <w:tabs>
          <w:tab w:val="left" w:pos="2974"/>
          <w:tab w:val="left" w:pos="5600"/>
          <w:tab w:val="left" w:pos="8029"/>
          <w:tab w:val="left" w:pos="10655"/>
        </w:tabs>
        <w:spacing w:before="101"/>
        <w:ind w:left="0" w:right="16" w:firstLine="0"/>
        <w:jc w:val="center"/>
        <w:rPr>
          <w:rFonts w:ascii="Times New Roman"/>
          <w:sz w:val="27"/>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sz w:val="27"/>
        </w:rPr>
        <w:t>..</w:t>
        <w:tab/>
        <w:t>.</w:t>
        <w:tab/>
        <w:t>..</w:t>
        <w:tab/>
        <w:t>.</w:t>
        <w:tab/>
        <w:t>..</w:t>
      </w:r>
    </w:p>
    <w:p>
      <w:pPr>
        <w:pStyle w:val="BodyText"/>
        <w:spacing w:before="10"/>
        <w:rPr>
          <w:rFonts w:ascii="Times New Roman"/>
          <w:sz w:val="29"/>
        </w:rPr>
      </w:pPr>
    </w:p>
    <w:p>
      <w:pPr>
        <w:spacing w:before="0"/>
        <w:ind w:left="0" w:right="6" w:firstLine="0"/>
        <w:jc w:val="center"/>
        <w:rPr>
          <w:b/>
          <w:sz w:val="66"/>
        </w:rPr>
      </w:pPr>
      <w:r>
        <w:rPr>
          <w:b/>
          <w:sz w:val="66"/>
        </w:rPr>
        <w:t>城市道路</w:t>
      </w:r>
      <w:r>
        <w:rPr>
          <w:rFonts w:ascii="Malgun Gothic" w:eastAsia="Malgun Gothic" w:hAnsi="Malgun Gothic" w:hint="eastAsia"/>
          <w:b/>
          <w:i/>
          <w:sz w:val="66"/>
        </w:rPr>
        <w:t>“</w:t>
      </w:r>
      <w:r>
        <w:rPr>
          <w:b/>
          <w:sz w:val="66"/>
        </w:rPr>
        <w:t>白改黑</w:t>
      </w:r>
      <w:r>
        <w:rPr>
          <w:rFonts w:ascii="Malgun Gothic" w:eastAsia="Malgun Gothic" w:hAnsi="Malgun Gothic" w:hint="eastAsia"/>
          <w:b/>
          <w:i/>
          <w:sz w:val="66"/>
        </w:rPr>
        <w:t>”</w:t>
      </w:r>
      <w:r>
        <w:rPr>
          <w:b/>
          <w:sz w:val="66"/>
        </w:rPr>
        <w:t>施工工法</w:t>
      </w:r>
    </w:p>
    <w:p>
      <w:pPr>
        <w:pStyle w:val="BodyText"/>
        <w:spacing w:before="7"/>
        <w:rPr>
          <w:b/>
          <w:sz w:val="121"/>
        </w:rPr>
      </w:pPr>
    </w:p>
    <w:p>
      <w:pPr>
        <w:pStyle w:val="BodyText"/>
        <w:spacing w:line="403" w:lineRule="auto"/>
        <w:ind w:left="3589" w:right="3498" w:hanging="90"/>
        <w:jc w:val="center"/>
        <w:rPr>
          <w:b/>
          <w:sz w:val="45"/>
        </w:rPr>
      </w:pPr>
      <w:r>
        <w:t>广西建工集团第一建筑工程有限责任公司黄贞福</w:t>
      </w:r>
      <w:r>
        <w:rPr>
          <w:rFonts w:ascii="Malgun Gothic" w:eastAsia="Malgun Gothic" w:hint="eastAsia"/>
        </w:rPr>
        <w:t>、</w:t>
      </w:r>
      <w:r>
        <w:t>李泗英</w:t>
      </w:r>
      <w:r>
        <w:rPr>
          <w:rFonts w:ascii="Malgun Gothic" w:eastAsia="Malgun Gothic" w:hint="eastAsia"/>
        </w:rPr>
        <w:t>、</w:t>
      </w:r>
      <w:r>
        <w:t>成翠艳</w:t>
      </w:r>
      <w:r>
        <w:rPr>
          <w:rFonts w:ascii="Malgun Gothic" w:eastAsia="Malgun Gothic" w:hint="eastAsia"/>
        </w:rPr>
        <w:t>、</w:t>
      </w:r>
      <w:r>
        <w:t>李开大</w:t>
      </w:r>
      <w:r>
        <w:rPr>
          <w:rFonts w:ascii="Malgun Gothic" w:eastAsia="Malgun Gothic" w:hint="eastAsia"/>
        </w:rPr>
        <w:t>、</w:t>
      </w:r>
      <w:r>
        <w:t>岑宏</w:t>
      </w:r>
      <w:r>
        <w:rPr>
          <w:rFonts w:ascii="Malgun Gothic" w:eastAsia="Malgun Gothic" w:hint="eastAsia"/>
          <w:b/>
          <w:sz w:val="45"/>
        </w:rPr>
        <w:t>1.</w:t>
      </w:r>
      <w:r>
        <w:rPr>
          <w:b/>
          <w:sz w:val="45"/>
        </w:rPr>
        <w:t>前言</w:t>
      </w:r>
    </w:p>
    <w:p>
      <w:pPr>
        <w:pStyle w:val="BodyText"/>
        <w:spacing w:before="185" w:line="343" w:lineRule="auto"/>
        <w:ind w:left="111" w:right="171" w:firstLine="630"/>
        <w:jc w:val="right"/>
      </w:pPr>
      <w:r>
        <w:t>道路</w:t>
      </w:r>
      <w:r>
        <w:rPr>
          <w:rFonts w:ascii="Malgun Gothic" w:eastAsia="Malgun Gothic" w:hAnsi="Malgun Gothic" w:hint="eastAsia"/>
        </w:rPr>
        <w:t>“</w:t>
      </w:r>
      <w:r>
        <w:t>白改黑</w:t>
      </w:r>
      <w:r>
        <w:rPr>
          <w:rFonts w:ascii="Malgun Gothic" w:eastAsia="Malgun Gothic" w:hAnsi="Malgun Gothic" w:hint="eastAsia"/>
        </w:rPr>
        <w:t>”，</w:t>
      </w:r>
      <w:r>
        <w:t>就是在原水泥混凝土路面的基础上</w:t>
      </w:r>
      <w:r>
        <w:rPr>
          <w:rFonts w:ascii="Malgun Gothic" w:eastAsia="Malgun Gothic" w:hAnsi="Malgun Gothic" w:hint="eastAsia"/>
        </w:rPr>
        <w:t>，</w:t>
      </w:r>
      <w:r>
        <w:t>铺上沥青混凝土面层</w:t>
      </w:r>
      <w:r>
        <w:rPr>
          <w:rFonts w:ascii="Malgun Gothic" w:eastAsia="Malgun Gothic" w:hAnsi="Malgun Gothic" w:hint="eastAsia"/>
        </w:rPr>
        <w:t>，</w:t>
      </w:r>
      <w:r>
        <w:t>使原来的混凝土刚性路面变为沥青柔性路面</w:t>
      </w:r>
      <w:r>
        <w:rPr>
          <w:rFonts w:ascii="Malgun Gothic" w:eastAsia="Malgun Gothic" w:hAnsi="Malgun Gothic" w:hint="eastAsia"/>
        </w:rPr>
        <w:t>。</w:t>
      </w:r>
      <w:r>
        <w:t>在</w:t>
      </w:r>
      <w:r>
        <w:rPr>
          <w:rFonts w:ascii="Malgun Gothic" w:eastAsia="Malgun Gothic" w:hAnsi="Malgun Gothic" w:hint="eastAsia"/>
        </w:rPr>
        <w:t>“</w:t>
      </w:r>
      <w:r>
        <w:t>白改黑</w:t>
      </w:r>
      <w:r>
        <w:rPr>
          <w:rFonts w:ascii="Malgun Gothic" w:eastAsia="Malgun Gothic" w:hAnsi="Malgun Gothic" w:hint="eastAsia"/>
        </w:rPr>
        <w:t>”</w:t>
      </w:r>
      <w:r>
        <w:t>的施工中</w:t>
      </w:r>
      <w:r>
        <w:rPr>
          <w:rFonts w:ascii="Malgun Gothic" w:eastAsia="Malgun Gothic" w:hAnsi="Malgun Gothic" w:hint="eastAsia"/>
        </w:rPr>
        <w:t>，</w:t>
      </w:r>
      <w:r>
        <w:t>作为路基的原水泥混凝土路面的处理及相关施工对于保证新铺成的沥青混凝土面层质量及实用至关重要</w:t>
      </w:r>
      <w:r>
        <w:rPr>
          <w:rFonts w:ascii="Malgun Gothic" w:eastAsia="Malgun Gothic" w:hAnsi="Malgun Gothic" w:hint="eastAsia"/>
        </w:rPr>
        <w:t>。</w:t>
      </w:r>
      <w:r>
        <w:t>在旧水泥路面上加铺沥青混凝土</w:t>
      </w:r>
      <w:r>
        <w:rPr>
          <w:rFonts w:ascii="Malgun Gothic" w:eastAsia="Malgun Gothic" w:hAnsi="Malgun Gothic" w:hint="eastAsia"/>
        </w:rPr>
        <w:t>，</w:t>
      </w:r>
      <w:r>
        <w:t>是在水泥路面的基础上改造成沥青路面的一种</w:t>
      </w:r>
    </w:p>
    <w:p>
      <w:pPr>
        <w:pStyle w:val="BodyText"/>
        <w:spacing w:before="3" w:line="343" w:lineRule="auto"/>
        <w:ind w:left="111" w:right="101"/>
        <w:jc w:val="both"/>
        <w:rPr>
          <w:rFonts w:ascii="Malgun Gothic" w:eastAsia="Malgun Gothic" w:hint="eastAsia"/>
        </w:rPr>
      </w:pPr>
      <w:r>
        <w:t>比较 经济 的方式</w:t>
      </w:r>
      <w:r>
        <w:rPr>
          <w:rFonts w:ascii="Malgun Gothic" w:eastAsia="Malgun Gothic" w:hint="eastAsia"/>
        </w:rPr>
        <w:t>，</w:t>
      </w:r>
      <w:r>
        <w:t>这种方式无论是在公路还是在城市道路改造中都采用得比较多</w:t>
      </w:r>
      <w:r>
        <w:rPr>
          <w:rFonts w:ascii="Malgun Gothic" w:eastAsia="Malgun Gothic" w:hint="eastAsia"/>
        </w:rPr>
        <w:t xml:space="preserve">， </w:t>
      </w:r>
      <w:r>
        <w:t>尤其是在现阶段我国石油工业的发展</w:t>
      </w:r>
      <w:r>
        <w:rPr>
          <w:rFonts w:ascii="Malgun Gothic" w:eastAsia="Malgun Gothic" w:hint="eastAsia"/>
        </w:rPr>
        <w:t>，</w:t>
      </w:r>
      <w:r>
        <w:t>沥青产品质量提高</w:t>
      </w:r>
      <w:r>
        <w:rPr>
          <w:rFonts w:ascii="Malgun Gothic" w:eastAsia="Malgun Gothic" w:hint="eastAsia"/>
        </w:rPr>
        <w:t>，</w:t>
      </w:r>
      <w:r>
        <w:t>国产石油沥青满足道路规范要求</w:t>
      </w:r>
      <w:r>
        <w:rPr>
          <w:rFonts w:ascii="Malgun Gothic" w:eastAsia="Malgun Gothic" w:hint="eastAsia"/>
        </w:rPr>
        <w:t>，</w:t>
      </w:r>
      <w:r>
        <w:t xml:space="preserve">且有相当多的旧水泥路面由于使用年限较长 </w:t>
      </w:r>
      <w:r>
        <w:rPr>
          <w:rFonts w:ascii="Malgun Gothic" w:eastAsia="Malgun Gothic" w:hint="eastAsia"/>
        </w:rPr>
        <w:t>，</w:t>
      </w:r>
      <w:r>
        <w:t>路面状况恶化</w:t>
      </w:r>
      <w:r>
        <w:rPr>
          <w:rFonts w:ascii="Malgun Gothic" w:eastAsia="Malgun Gothic" w:hint="eastAsia"/>
        </w:rPr>
        <w:t>，</w:t>
      </w:r>
      <w:r>
        <w:t>需要进行改造</w:t>
      </w:r>
      <w:r>
        <w:rPr>
          <w:rFonts w:ascii="Malgun Gothic" w:eastAsia="Malgun Gothic" w:hint="eastAsia"/>
        </w:rPr>
        <w:t>。</w:t>
      </w:r>
      <w:r>
        <w:t>此时</w:t>
      </w:r>
      <w:r>
        <w:rPr>
          <w:rFonts w:ascii="Malgun Gothic" w:eastAsia="Malgun Gothic" w:hint="eastAsia"/>
        </w:rPr>
        <w:t>，</w:t>
      </w:r>
      <w:r>
        <w:t>水泥路面上加铺沥青面层快速</w:t>
      </w:r>
      <w:r>
        <w:rPr>
          <w:rFonts w:ascii="Malgun Gothic" w:eastAsia="Malgun Gothic" w:hint="eastAsia"/>
        </w:rPr>
        <w:t>、</w:t>
      </w:r>
      <w:r>
        <w:t>经济的优点就凸现出来</w:t>
      </w:r>
      <w:r>
        <w:rPr>
          <w:rFonts w:ascii="Malgun Gothic" w:eastAsia="Malgun Gothic" w:hint="eastAsia"/>
        </w:rPr>
        <w:t>。</w:t>
      </w:r>
      <w:r>
        <w:t>因此</w:t>
      </w:r>
      <w:r>
        <w:rPr>
          <w:rFonts w:ascii="Malgun Gothic" w:eastAsia="Malgun Gothic" w:hint="eastAsia"/>
        </w:rPr>
        <w:t>，</w:t>
      </w:r>
      <w:r>
        <w:t>越来越多的地方选择加铺沥青面层的改造方式</w:t>
      </w:r>
      <w:r>
        <w:rPr>
          <w:rFonts w:ascii="Malgun Gothic" w:eastAsia="Malgun Gothic" w:hint="eastAsia"/>
        </w:rPr>
        <w:t>。</w:t>
      </w:r>
    </w:p>
    <w:p>
      <w:pPr>
        <w:pStyle w:val="BodyText"/>
        <w:spacing w:before="2" w:line="333" w:lineRule="auto"/>
        <w:ind w:left="111" w:right="105" w:firstLine="899"/>
        <w:jc w:val="both"/>
      </w:pPr>
      <w:r>
        <w:rPr>
          <w:spacing w:val="-7"/>
        </w:rPr>
        <w:t xml:space="preserve">通过我公司承建南宁市 </w:t>
      </w:r>
      <w:r>
        <w:rPr>
          <w:rFonts w:ascii="Malgun Gothic" w:eastAsia="Malgun Gothic" w:hAnsi="Malgun Gothic" w:hint="eastAsia"/>
        </w:rPr>
        <w:t xml:space="preserve">2014 </w:t>
      </w:r>
      <w:r>
        <w:t>年市政道路沥青混凝土罩面工程</w:t>
      </w:r>
      <w:r>
        <w:rPr>
          <w:rFonts w:ascii="Malgun Gothic" w:eastAsia="Malgun Gothic" w:hAnsi="Malgun Gothic" w:hint="eastAsia"/>
        </w:rPr>
        <w:t>（</w:t>
      </w:r>
      <w:r>
        <w:t>两个标段</w:t>
      </w:r>
      <w:r>
        <w:rPr>
          <w:rFonts w:ascii="Malgun Gothic" w:eastAsia="Malgun Gothic" w:hAnsi="Malgun Gothic" w:hint="eastAsia"/>
        </w:rPr>
        <w:t>）</w:t>
      </w:r>
      <w:r>
        <w:rPr>
          <w:spacing w:val="-7"/>
        </w:rPr>
        <w:t>的不</w:t>
      </w:r>
      <w:r>
        <w:rPr>
          <w:spacing w:val="14"/>
        </w:rPr>
        <w:t>断摸索</w:t>
      </w:r>
      <w:r>
        <w:rPr>
          <w:rFonts w:ascii="Malgun Gothic" w:eastAsia="Malgun Gothic" w:hAnsi="Malgun Gothic" w:hint="eastAsia"/>
          <w:spacing w:val="18"/>
        </w:rPr>
        <w:t>、</w:t>
      </w:r>
      <w:r>
        <w:rPr>
          <w:spacing w:val="16"/>
        </w:rPr>
        <w:t>创新</w:t>
      </w:r>
      <w:r>
        <w:rPr>
          <w:rFonts w:ascii="Malgun Gothic" w:eastAsia="Malgun Gothic" w:hAnsi="Malgun Gothic" w:hint="eastAsia"/>
          <w:spacing w:val="14"/>
        </w:rPr>
        <w:t>，</w:t>
      </w:r>
      <w:r>
        <w:rPr>
          <w:spacing w:val="15"/>
        </w:rPr>
        <w:t>基本掌握了</w:t>
      </w:r>
      <w:r>
        <w:rPr>
          <w:rFonts w:ascii="Malgun Gothic" w:eastAsia="Malgun Gothic" w:hAnsi="Malgun Gothic" w:hint="eastAsia"/>
          <w:spacing w:val="18"/>
        </w:rPr>
        <w:t>“</w:t>
      </w:r>
      <w:r>
        <w:rPr>
          <w:spacing w:val="15"/>
        </w:rPr>
        <w:t>白改黑</w:t>
      </w:r>
      <w:r>
        <w:rPr>
          <w:rFonts w:ascii="Malgun Gothic" w:eastAsia="Malgun Gothic" w:hAnsi="Malgun Gothic" w:hint="eastAsia"/>
          <w:spacing w:val="14"/>
        </w:rPr>
        <w:t>”</w:t>
      </w:r>
      <w:r>
        <w:t xml:space="preserve">道路改造的施工流程和特性 </w:t>
      </w:r>
      <w:r>
        <w:rPr>
          <w:rFonts w:ascii="Malgun Gothic" w:eastAsia="Malgun Gothic" w:hAnsi="Malgun Gothic" w:hint="eastAsia"/>
          <w:spacing w:val="14"/>
        </w:rPr>
        <w:t>，</w:t>
      </w:r>
      <w:r>
        <w:t>为了规范施工工</w:t>
      </w:r>
      <w:r>
        <w:rPr>
          <w:spacing w:val="3"/>
        </w:rPr>
        <w:t>艺</w:t>
      </w:r>
      <w:r>
        <w:rPr>
          <w:rFonts w:ascii="Malgun Gothic" w:eastAsia="Malgun Gothic" w:hAnsi="Malgun Gothic" w:hint="eastAsia"/>
          <w:spacing w:val="3"/>
        </w:rPr>
        <w:t>、</w:t>
      </w:r>
      <w:r>
        <w:rPr>
          <w:spacing w:val="3"/>
        </w:rPr>
        <w:t>保证施工质量</w:t>
      </w:r>
      <w:r>
        <w:rPr>
          <w:rFonts w:ascii="Malgun Gothic" w:eastAsia="Malgun Gothic" w:hAnsi="Malgun Gothic" w:hint="eastAsia"/>
          <w:spacing w:val="3"/>
        </w:rPr>
        <w:t>，</w:t>
      </w:r>
      <w:r>
        <w:rPr>
          <w:spacing w:val="3"/>
        </w:rPr>
        <w:t>提高施工管理效率</w:t>
      </w:r>
      <w:r>
        <w:rPr>
          <w:rFonts w:ascii="Malgun Gothic" w:eastAsia="Malgun Gothic" w:hAnsi="Malgun Gothic" w:hint="eastAsia"/>
          <w:spacing w:val="3"/>
        </w:rPr>
        <w:t>。</w:t>
      </w:r>
      <w:r>
        <w:t>目前未见广西区内有编制发布上述城市道路</w:t>
      </w:r>
      <w:r>
        <w:rPr>
          <w:rFonts w:ascii="Malgun Gothic" w:eastAsia="Malgun Gothic" w:hAnsi="Malgun Gothic" w:hint="eastAsia"/>
          <w:spacing w:val="7"/>
        </w:rPr>
        <w:t>“</w:t>
      </w:r>
      <w:r>
        <w:rPr>
          <w:spacing w:val="4"/>
        </w:rPr>
        <w:t>白改黑</w:t>
      </w:r>
      <w:r>
        <w:rPr>
          <w:rFonts w:ascii="Malgun Gothic" w:eastAsia="Malgun Gothic" w:hAnsi="Malgun Gothic" w:hint="eastAsia"/>
          <w:spacing w:val="7"/>
        </w:rPr>
        <w:t>”</w:t>
      </w:r>
      <w:r>
        <w:rPr>
          <w:spacing w:val="5"/>
        </w:rPr>
        <w:t>施工自治区级工法的公开文献报道</w:t>
      </w:r>
      <w:r>
        <w:rPr>
          <w:rFonts w:ascii="Malgun Gothic" w:eastAsia="Malgun Gothic" w:hAnsi="Malgun Gothic" w:hint="eastAsia"/>
          <w:spacing w:val="3"/>
        </w:rPr>
        <w:t>，</w:t>
      </w:r>
      <w:r>
        <w:rPr>
          <w:spacing w:val="5"/>
        </w:rPr>
        <w:t>特将工法总结如下</w:t>
      </w:r>
      <w:r>
        <w:rPr>
          <w:rFonts w:ascii="Malgun Gothic" w:eastAsia="Malgun Gothic" w:hAnsi="Malgun Gothic" w:hint="eastAsia"/>
          <w:spacing w:val="3"/>
        </w:rPr>
        <w:t>，</w:t>
      </w:r>
      <w:r>
        <w:t>以供相关工程项目</w:t>
      </w:r>
    </w:p>
    <w:p>
      <w:pPr>
        <w:pStyle w:val="BodyText"/>
        <w:spacing w:before="108"/>
        <w:ind w:left="111"/>
        <w:rPr>
          <w:rFonts w:ascii="Malgun Gothic" w:eastAsia="Malgun Gothic" w:hint="eastAsia"/>
        </w:rPr>
      </w:pPr>
      <w:r>
        <w:t>参考</w:t>
      </w:r>
      <w:r>
        <w:rPr>
          <w:rFonts w:ascii="Malgun Gothic" w:eastAsia="Malgun Gothic" w:hint="eastAsia"/>
        </w:rPr>
        <w:t>。</w:t>
      </w:r>
    </w:p>
    <w:p>
      <w:pPr>
        <w:pStyle w:val="BodyText"/>
        <w:rPr>
          <w:rFonts w:ascii="Malgun Gothic"/>
          <w:sz w:val="48"/>
        </w:rPr>
      </w:pPr>
    </w:p>
    <w:p>
      <w:pPr>
        <w:pStyle w:val="BodyText"/>
        <w:rPr>
          <w:rFonts w:ascii="Malgun Gothic"/>
          <w:sz w:val="48"/>
        </w:rPr>
      </w:pPr>
    </w:p>
    <w:p>
      <w:pPr>
        <w:pStyle w:val="BodyText"/>
        <w:spacing w:before="14"/>
        <w:rPr>
          <w:rFonts w:ascii="Malgun Gothic"/>
          <w:sz w:val="42"/>
        </w:rPr>
      </w:pPr>
    </w:p>
    <w:p>
      <w:pPr>
        <w:tabs>
          <w:tab w:val="left" w:pos="4503"/>
          <w:tab w:val="left" w:pos="8284"/>
        </w:tabs>
        <w:spacing w:before="0"/>
        <w:ind w:left="1734" w:right="0" w:firstLine="0"/>
        <w:jc w:val="left"/>
        <w:rPr>
          <w:rFonts w:ascii="Times New Roman" w:eastAsia="Times New Roman"/>
          <w:sz w:val="27"/>
        </w:rPr>
      </w:pPr>
      <w:r>
        <w:rPr>
          <w:rFonts w:ascii="Times New Roman" w:eastAsia="Times New Roman"/>
          <w:sz w:val="27"/>
        </w:rPr>
        <w:t>.</w:t>
        <w:tab/>
      </w:r>
      <w:r>
        <w:rPr>
          <w:sz w:val="27"/>
        </w:rPr>
        <w:t>专业学习资料</w:t>
        <w:tab/>
      </w:r>
      <w:r>
        <w:rPr>
          <w:rFonts w:ascii="Times New Roman" w:eastAsia="Times New Roman"/>
          <w:sz w:val="27"/>
        </w:rPr>
        <w:t>.</w:t>
      </w:r>
    </w:p>
    <w:p>
      <w:pPr>
        <w:spacing w:after="0"/>
        <w:jc w:val="left"/>
        <w:rPr>
          <w:rFonts w:ascii="Times New Roman" w:eastAsia="Times New Roman"/>
          <w:sz w:val="27"/>
        </w:rPr>
        <w:sectPr>
          <w:pgSz w:w="17860" w:h="25260"/>
          <w:pgMar w:top="920" w:right="2100" w:bottom="280" w:left="2100" w:header="708" w:footer="708"/>
          <w:pgNumType w:start="5"/>
          <w:cols w:space="708"/>
        </w:sectPr>
      </w:pPr>
    </w:p>
    <w:p>
      <w:pPr>
        <w:tabs>
          <w:tab w:val="left" w:pos="2974"/>
          <w:tab w:val="left" w:pos="5600"/>
          <w:tab w:val="left" w:pos="8029"/>
          <w:tab w:val="left" w:pos="10655"/>
        </w:tabs>
        <w:spacing w:before="101"/>
        <w:ind w:left="0" w:right="16" w:firstLine="0"/>
        <w:jc w:val="center"/>
        <w:rPr>
          <w:rFonts w:ascii="Times New Roman"/>
          <w:sz w:val="27"/>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sz w:val="27"/>
        </w:rPr>
        <w:t>..</w:t>
        <w:tab/>
        <w:t>.</w:t>
        <w:tab/>
        <w:t>..</w:t>
        <w:tab/>
        <w:t>.</w:t>
        <w:tab/>
        <w:t>..</w:t>
      </w:r>
    </w:p>
    <w:p>
      <w:pPr>
        <w:pStyle w:val="BodyText"/>
        <w:rPr>
          <w:rFonts w:ascii="Times New Roman"/>
          <w:sz w:val="20"/>
        </w:rPr>
      </w:pPr>
    </w:p>
    <w:p>
      <w:pPr>
        <w:pStyle w:val="BodyText"/>
        <w:rPr>
          <w:rFonts w:ascii="Times New Roman"/>
          <w:sz w:val="20"/>
        </w:rPr>
      </w:pPr>
    </w:p>
    <w:p>
      <w:pPr>
        <w:pStyle w:val="BodyText"/>
        <w:spacing w:before="2"/>
        <w:rPr>
          <w:rFonts w:ascii="Times New Roman"/>
          <w:sz w:val="14"/>
        </w:rPr>
      </w:pPr>
      <w:r>
        <w:drawing>
          <wp:anchor distT="0" distB="0" distL="0" distR="0" simplePos="0" relativeHeight="251663360" behindDoc="0" locked="0" layoutInCell="1" allowOverlap="1">
            <wp:simplePos x="0" y="0"/>
            <wp:positionH relativeFrom="page">
              <wp:posOffset>1515363</wp:posOffset>
            </wp:positionH>
            <wp:positionV relativeFrom="paragraph">
              <wp:posOffset>128629</wp:posOffset>
            </wp:positionV>
            <wp:extent cx="8321082" cy="6240780"/>
            <wp:effectExtent l="0" t="0" r="0" b="0"/>
            <wp:wrapTopAndBottom/>
            <wp:docPr id="1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jpeg"/>
                    <pic:cNvPicPr/>
                  </pic:nvPicPr>
                  <pic:blipFill>
                    <a:blip xmlns:r="http://schemas.openxmlformats.org/officeDocument/2006/relationships" r:embed="rId5" cstate="print"/>
                    <a:stretch>
                      <a:fillRect/>
                    </a:stretch>
                  </pic:blipFill>
                  <pic:spPr>
                    <a:xfrm>
                      <a:off x="0" y="0"/>
                      <a:ext cx="8321082" cy="6240780"/>
                    </a:xfrm>
                    <a:prstGeom prst="rect">
                      <a:avLst/>
                    </a:prstGeom>
                  </pic:spPr>
                </pic:pic>
              </a:graphicData>
            </a:graphic>
          </wp:anchor>
        </w:drawing>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pStyle w:val="BodyText"/>
        <w:rPr>
          <w:rFonts w:ascii="Times New Roman"/>
          <w:sz w:val="26"/>
        </w:rPr>
      </w:pPr>
    </w:p>
    <w:p>
      <w:pPr>
        <w:spacing w:before="170"/>
        <w:ind w:left="33" w:right="23" w:firstLine="0"/>
        <w:jc w:val="center"/>
        <w:rPr>
          <w:sz w:val="31"/>
        </w:rPr>
      </w:pPr>
      <w:r>
        <w:rPr>
          <w:rFonts w:ascii="Malgun Gothic" w:eastAsia="Malgun Gothic" w:hAnsi="Malgun Gothic" w:hint="eastAsia"/>
          <w:sz w:val="31"/>
        </w:rPr>
        <w:t>“</w:t>
      </w:r>
      <w:r>
        <w:rPr>
          <w:sz w:val="31"/>
        </w:rPr>
        <w:t>白改黑</w:t>
      </w:r>
      <w:r>
        <w:rPr>
          <w:rFonts w:ascii="Malgun Gothic" w:eastAsia="Malgun Gothic" w:hAnsi="Malgun Gothic" w:hint="eastAsia"/>
          <w:sz w:val="31"/>
        </w:rPr>
        <w:t>”</w:t>
      </w:r>
      <w:r>
        <w:rPr>
          <w:sz w:val="31"/>
        </w:rPr>
        <w:t>道路工程效果图</w:t>
      </w:r>
    </w:p>
    <w:p>
      <w:pPr>
        <w:pStyle w:val="BodyText"/>
        <w:spacing w:before="5"/>
        <w:rPr>
          <w:sz w:val="38"/>
        </w:rPr>
      </w:pPr>
    </w:p>
    <w:p>
      <w:pPr>
        <w:pStyle w:val="Heading1"/>
        <w:numPr>
          <w:ilvl w:val="1"/>
          <w:numId w:val="16"/>
        </w:numPr>
        <w:tabs>
          <w:tab w:val="left" w:pos="6118"/>
        </w:tabs>
        <w:spacing w:before="1" w:after="0" w:line="240" w:lineRule="auto"/>
        <w:ind w:left="6117" w:right="2" w:hanging="6118"/>
        <w:jc w:val="left"/>
      </w:pPr>
      <w:bookmarkStart w:id="0" w:name="_TOC_250009"/>
      <w:bookmarkEnd w:id="0"/>
      <w:r>
        <w:t>工法特点</w:t>
      </w:r>
    </w:p>
    <w:p>
      <w:pPr>
        <w:pStyle w:val="BodyText"/>
        <w:spacing w:before="8"/>
        <w:rPr>
          <w:b/>
          <w:sz w:val="56"/>
        </w:rPr>
      </w:pPr>
    </w:p>
    <w:p>
      <w:pPr>
        <w:spacing w:before="0" w:line="343" w:lineRule="auto"/>
        <w:ind w:left="111" w:right="224" w:firstLine="720"/>
        <w:jc w:val="both"/>
        <w:rPr>
          <w:rFonts w:ascii="Malgun Gothic" w:eastAsia="Malgun Gothic" w:hAnsi="Malgun Gothic" w:hint="eastAsia"/>
          <w:sz w:val="36"/>
        </w:rPr>
      </w:pPr>
      <w:r>
        <w:rPr>
          <w:sz w:val="36"/>
        </w:rPr>
        <w:t>城市道路</w:t>
      </w:r>
      <w:r>
        <w:rPr>
          <w:rFonts w:ascii="Malgun Gothic" w:eastAsia="Malgun Gothic" w:hAnsi="Malgun Gothic" w:hint="eastAsia"/>
          <w:sz w:val="36"/>
        </w:rPr>
        <w:t>“</w:t>
      </w:r>
      <w:r>
        <w:rPr>
          <w:sz w:val="36"/>
        </w:rPr>
        <w:t>白改黑</w:t>
      </w:r>
      <w:r>
        <w:rPr>
          <w:rFonts w:ascii="Malgun Gothic" w:eastAsia="Malgun Gothic" w:hAnsi="Malgun Gothic" w:hint="eastAsia"/>
          <w:sz w:val="36"/>
        </w:rPr>
        <w:t>”</w:t>
      </w:r>
      <w:r>
        <w:rPr>
          <w:sz w:val="36"/>
        </w:rPr>
        <w:t>施工工法主要阐述了旧水泥路变成路基的处理措施</w:t>
      </w:r>
      <w:r>
        <w:rPr>
          <w:rFonts w:ascii="Malgun Gothic" w:eastAsia="Malgun Gothic" w:hAnsi="Malgun Gothic" w:hint="eastAsia"/>
          <w:sz w:val="36"/>
        </w:rPr>
        <w:t>，</w:t>
      </w:r>
      <w:r>
        <w:rPr>
          <w:sz w:val="36"/>
        </w:rPr>
        <w:t>本工法采</w:t>
      </w:r>
      <w:r>
        <w:rPr>
          <w:w w:val="95"/>
          <w:sz w:val="36"/>
        </w:rPr>
        <w:t>用</w:t>
      </w:r>
      <w:r>
        <w:rPr>
          <w:b/>
          <w:w w:val="95"/>
          <w:sz w:val="36"/>
        </w:rPr>
        <w:t>高聚物注浆技术处理</w:t>
      </w:r>
      <w:r>
        <w:rPr>
          <w:w w:val="95"/>
          <w:sz w:val="36"/>
        </w:rPr>
        <w:t>对接缝</w:t>
      </w:r>
      <w:r>
        <w:rPr>
          <w:rFonts w:ascii="Malgun Gothic" w:eastAsia="Malgun Gothic" w:hAnsi="Malgun Gothic" w:hint="eastAsia"/>
          <w:w w:val="95"/>
          <w:sz w:val="36"/>
        </w:rPr>
        <w:t>、</w:t>
      </w:r>
      <w:r>
        <w:rPr>
          <w:w w:val="95"/>
          <w:sz w:val="36"/>
        </w:rPr>
        <w:t>裂缝区基层</w:t>
      </w:r>
      <w:r>
        <w:rPr>
          <w:rFonts w:ascii="Malgun Gothic" w:eastAsia="Malgun Gothic" w:hAnsi="Malgun Gothic" w:hint="eastAsia"/>
          <w:w w:val="95"/>
          <w:sz w:val="36"/>
        </w:rPr>
        <w:t>、</w:t>
      </w:r>
      <w:r>
        <w:rPr>
          <w:w w:val="95"/>
          <w:sz w:val="36"/>
        </w:rPr>
        <w:t>路基进行补强处理</w:t>
      </w:r>
      <w:r>
        <w:rPr>
          <w:rFonts w:ascii="Malgun Gothic" w:eastAsia="Malgun Gothic" w:hAnsi="Malgun Gothic" w:hint="eastAsia"/>
          <w:w w:val="95"/>
          <w:sz w:val="36"/>
        </w:rPr>
        <w:t>；</w:t>
      </w:r>
      <w:r>
        <w:rPr>
          <w:w w:val="95"/>
          <w:sz w:val="36"/>
        </w:rPr>
        <w:t>采用</w:t>
      </w:r>
      <w:r>
        <w:rPr>
          <w:b/>
          <w:spacing w:val="-3"/>
          <w:w w:val="95"/>
          <w:sz w:val="36"/>
        </w:rPr>
        <w:t xml:space="preserve">高分子改性热   </w:t>
      </w:r>
      <w:r>
        <w:rPr>
          <w:b/>
          <w:w w:val="95"/>
          <w:sz w:val="36"/>
        </w:rPr>
        <w:t>用密封胶</w:t>
      </w:r>
      <w:r>
        <w:rPr>
          <w:w w:val="95"/>
          <w:sz w:val="36"/>
        </w:rPr>
        <w:t>进行灌缝</w:t>
      </w:r>
      <w:r>
        <w:rPr>
          <w:rFonts w:ascii="Malgun Gothic" w:eastAsia="Malgun Gothic" w:hAnsi="Malgun Gothic" w:hint="eastAsia"/>
          <w:w w:val="95"/>
          <w:sz w:val="36"/>
        </w:rPr>
        <w:t>，</w:t>
      </w:r>
      <w:r>
        <w:rPr>
          <w:w w:val="95"/>
          <w:sz w:val="36"/>
        </w:rPr>
        <w:t>阻止雨水从裂缝下渗</w:t>
      </w:r>
      <w:r>
        <w:rPr>
          <w:rFonts w:ascii="Malgun Gothic" w:eastAsia="Malgun Gothic" w:hAnsi="Malgun Gothic" w:hint="eastAsia"/>
          <w:w w:val="95"/>
          <w:sz w:val="36"/>
        </w:rPr>
        <w:t>；</w:t>
      </w:r>
      <w:r>
        <w:rPr>
          <w:w w:val="95"/>
          <w:sz w:val="36"/>
        </w:rPr>
        <w:t>采用</w:t>
      </w:r>
      <w:r>
        <w:rPr>
          <w:b/>
          <w:w w:val="95"/>
          <w:sz w:val="36"/>
        </w:rPr>
        <w:t>高分子抗裂贴</w:t>
      </w:r>
      <w:r>
        <w:rPr>
          <w:spacing w:val="-2"/>
          <w:w w:val="95"/>
          <w:sz w:val="36"/>
        </w:rPr>
        <w:t xml:space="preserve">延缓或抑制反射裂缝产   </w:t>
      </w:r>
      <w:r>
        <w:rPr>
          <w:sz w:val="36"/>
        </w:rPr>
        <w:t>生以及防治水损害</w:t>
      </w:r>
      <w:r>
        <w:rPr>
          <w:rFonts w:ascii="Malgun Gothic" w:eastAsia="Malgun Gothic" w:hAnsi="Malgun Gothic" w:hint="eastAsia"/>
          <w:sz w:val="36"/>
        </w:rPr>
        <w:t>。</w:t>
      </w:r>
    </w:p>
    <w:p>
      <w:pPr>
        <w:pStyle w:val="ListParagraph"/>
        <w:numPr>
          <w:ilvl w:val="1"/>
          <w:numId w:val="15"/>
        </w:numPr>
        <w:tabs>
          <w:tab w:val="left" w:pos="1344"/>
        </w:tabs>
        <w:spacing w:before="0" w:after="0" w:line="574" w:lineRule="exact"/>
        <w:ind w:left="1343" w:right="0" w:hanging="513"/>
        <w:jc w:val="left"/>
        <w:rPr>
          <w:rFonts w:ascii="Malgun Gothic" w:eastAsia="Malgun Gothic" w:hint="eastAsia"/>
          <w:sz w:val="34"/>
        </w:rPr>
      </w:pPr>
      <w:r>
        <w:rPr>
          <w:b/>
          <w:sz w:val="36"/>
        </w:rPr>
        <w:t>高聚物注浆技术</w:t>
      </w:r>
      <w:r>
        <w:rPr>
          <w:sz w:val="36"/>
        </w:rPr>
        <w:t>对接缝</w:t>
      </w:r>
      <w:r>
        <w:rPr>
          <w:rFonts w:ascii="Malgun Gothic" w:eastAsia="Malgun Gothic" w:hint="eastAsia"/>
          <w:sz w:val="36"/>
        </w:rPr>
        <w:t>、</w:t>
      </w:r>
      <w:r>
        <w:rPr>
          <w:sz w:val="36"/>
        </w:rPr>
        <w:t>裂缝区基层</w:t>
      </w:r>
      <w:r>
        <w:rPr>
          <w:rFonts w:ascii="Malgun Gothic" w:eastAsia="Malgun Gothic" w:hint="eastAsia"/>
          <w:sz w:val="36"/>
        </w:rPr>
        <w:t>、</w:t>
      </w:r>
      <w:r>
        <w:rPr>
          <w:sz w:val="36"/>
        </w:rPr>
        <w:t>路基进行补强处理</w:t>
      </w:r>
      <w:r>
        <w:rPr>
          <w:rFonts w:ascii="Malgun Gothic" w:eastAsia="Malgun Gothic" w:hint="eastAsia"/>
          <w:sz w:val="36"/>
        </w:rPr>
        <w:t>，</w:t>
      </w:r>
      <w:r>
        <w:rPr>
          <w:sz w:val="36"/>
        </w:rPr>
        <w:t>提高承载力和稳</w:t>
      </w:r>
    </w:p>
    <w:p>
      <w:pPr>
        <w:pStyle w:val="BodyText"/>
        <w:spacing w:before="362" w:line="343" w:lineRule="auto"/>
        <w:ind w:left="111" w:right="226"/>
        <w:rPr>
          <w:rFonts w:ascii="Malgun Gothic" w:eastAsia="Malgun Gothic" w:hint="eastAsia"/>
        </w:rPr>
      </w:pPr>
      <w:r>
        <w:t>定性</w:t>
      </w:r>
      <w:r>
        <w:rPr>
          <w:rFonts w:ascii="Malgun Gothic" w:eastAsia="Malgun Gothic" w:hint="eastAsia"/>
        </w:rPr>
        <w:t>，</w:t>
      </w:r>
      <w:r>
        <w:t>增强板底支撑</w:t>
      </w:r>
      <w:r>
        <w:rPr>
          <w:rFonts w:ascii="Malgun Gothic" w:eastAsia="Malgun Gothic" w:hint="eastAsia"/>
        </w:rPr>
        <w:t>，</w:t>
      </w:r>
      <w:r>
        <w:t>减小旧路面板块的变形</w:t>
      </w:r>
      <w:r>
        <w:rPr>
          <w:rFonts w:ascii="Malgun Gothic" w:eastAsia="Malgun Gothic" w:hint="eastAsia"/>
        </w:rPr>
        <w:t>，</w:t>
      </w:r>
      <w:r>
        <w:t>预防和抑制行车荷载在接缝处反射裂缝的产生</w:t>
      </w:r>
      <w:r>
        <w:rPr>
          <w:rFonts w:ascii="Malgun Gothic" w:eastAsia="Malgun Gothic" w:hint="eastAsia"/>
        </w:rPr>
        <w:t>。</w:t>
      </w:r>
    </w:p>
    <w:p>
      <w:pPr>
        <w:pStyle w:val="BodyText"/>
        <w:spacing w:before="4"/>
        <w:rPr>
          <w:rFonts w:ascii="Malgun Gothic"/>
          <w:sz w:val="45"/>
        </w:rPr>
      </w:pPr>
    </w:p>
    <w:p>
      <w:pPr>
        <w:tabs>
          <w:tab w:val="left" w:pos="4503"/>
          <w:tab w:val="left" w:pos="8284"/>
        </w:tabs>
        <w:spacing w:before="0"/>
        <w:ind w:left="1734" w:right="0" w:firstLine="0"/>
        <w:jc w:val="left"/>
        <w:rPr>
          <w:rFonts w:ascii="Times New Roman" w:eastAsia="Times New Roman"/>
          <w:sz w:val="27"/>
        </w:rPr>
      </w:pPr>
      <w:r>
        <w:rPr>
          <w:rFonts w:ascii="Times New Roman" w:eastAsia="Times New Roman"/>
          <w:sz w:val="27"/>
        </w:rPr>
        <w:t>.</w:t>
        <w:tab/>
      </w:r>
      <w:r>
        <w:rPr>
          <w:sz w:val="27"/>
        </w:rPr>
        <w:t>专业学习资料</w:t>
        <w:tab/>
      </w:r>
      <w:r>
        <w:rPr>
          <w:rFonts w:ascii="Times New Roman" w:eastAsia="Times New Roman"/>
          <w:sz w:val="27"/>
        </w:rPr>
        <w:t>.</w:t>
      </w:r>
    </w:p>
    <w:p>
      <w:pPr>
        <w:spacing w:after="0"/>
        <w:jc w:val="left"/>
        <w:rPr>
          <w:rFonts w:ascii="Times New Roman" w:eastAsia="Times New Roman"/>
          <w:sz w:val="27"/>
        </w:rPr>
        <w:sectPr>
          <w:pgSz w:w="17860" w:h="25260"/>
          <w:pgMar w:top="920" w:right="2100" w:bottom="280" w:left="2100" w:header="708" w:footer="708"/>
          <w:pgNumType w:start="6"/>
          <w:cols w:space="708"/>
        </w:sectPr>
      </w:pPr>
    </w:p>
    <w:p>
      <w:pPr>
        <w:tabs>
          <w:tab w:val="left" w:pos="4399"/>
          <w:tab w:val="left" w:pos="7025"/>
          <w:tab w:val="left" w:pos="9454"/>
          <w:tab w:val="left" w:pos="12080"/>
        </w:tabs>
        <w:spacing w:before="101"/>
        <w:ind w:left="1425" w:right="0" w:firstLine="0"/>
        <w:jc w:val="left"/>
        <w:rPr>
          <w:rFonts w:ascii="Times New Roman"/>
          <w:sz w:val="27"/>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sz w:val="27"/>
        </w:rPr>
        <w:t>..</w:t>
        <w:tab/>
        <w:t>.</w:t>
        <w:tab/>
        <w:t>..</w:t>
        <w:tab/>
        <w:t>.</w:t>
        <w:tab/>
        <w:t>..</w:t>
      </w:r>
    </w:p>
    <w:p>
      <w:pPr>
        <w:pStyle w:val="BodyText"/>
        <w:rPr>
          <w:rFonts w:ascii="Times New Roman"/>
          <w:sz w:val="26"/>
        </w:rPr>
      </w:pPr>
    </w:p>
    <w:p>
      <w:pPr>
        <w:pStyle w:val="BodyText"/>
        <w:spacing w:before="4"/>
        <w:rPr>
          <w:rFonts w:ascii="Times New Roman"/>
          <w:sz w:val="22"/>
        </w:rPr>
      </w:pPr>
    </w:p>
    <w:p>
      <w:pPr>
        <w:pStyle w:val="ListParagraph"/>
        <w:numPr>
          <w:ilvl w:val="1"/>
          <w:numId w:val="15"/>
        </w:numPr>
        <w:tabs>
          <w:tab w:val="left" w:pos="1217"/>
        </w:tabs>
        <w:spacing w:before="0" w:after="0" w:line="352" w:lineRule="auto"/>
        <w:ind w:left="111" w:right="118" w:firstLine="540"/>
        <w:jc w:val="both"/>
        <w:rPr>
          <w:rFonts w:ascii="Malgun Gothic" w:eastAsia="Malgun Gothic" w:hAnsi="Malgun Gothic" w:hint="eastAsia"/>
          <w:sz w:val="36"/>
        </w:rPr>
      </w:pPr>
      <w:r>
        <w:rPr>
          <w:b/>
          <w:sz w:val="36"/>
        </w:rPr>
        <w:t>高分子改性热用密封胶</w:t>
      </w:r>
      <w:r>
        <w:rPr>
          <w:sz w:val="36"/>
        </w:rPr>
        <w:t>为固态改性沥青和热塑橡胶的复合材料</w:t>
      </w:r>
      <w:r>
        <w:rPr>
          <w:rFonts w:ascii="Malgun Gothic" w:eastAsia="Malgun Gothic" w:hAnsi="Malgun Gothic" w:hint="eastAsia"/>
          <w:sz w:val="36"/>
        </w:rPr>
        <w:t>，</w:t>
      </w:r>
      <w:r>
        <w:rPr>
          <w:sz w:val="36"/>
        </w:rPr>
        <w:t>热熔快</w:t>
      </w:r>
      <w:r>
        <w:rPr>
          <w:rFonts w:ascii="Malgun Gothic" w:eastAsia="Malgun Gothic" w:hAnsi="Malgun Gothic" w:hint="eastAsia"/>
          <w:sz w:val="36"/>
        </w:rPr>
        <w:t>，</w:t>
      </w:r>
      <w:r>
        <w:rPr>
          <w:sz w:val="36"/>
        </w:rPr>
        <w:t>粘接性强</w:t>
      </w:r>
      <w:r>
        <w:rPr>
          <w:rFonts w:ascii="Malgun Gothic" w:eastAsia="Malgun Gothic" w:hAnsi="Malgun Gothic" w:hint="eastAsia"/>
          <w:sz w:val="36"/>
        </w:rPr>
        <w:t>，</w:t>
      </w:r>
      <w:r>
        <w:rPr>
          <w:sz w:val="36"/>
        </w:rPr>
        <w:t>具有良好的抗形变恢复性能</w:t>
      </w:r>
      <w:r>
        <w:rPr>
          <w:rFonts w:ascii="Malgun Gothic" w:eastAsia="Malgun Gothic" w:hAnsi="Malgun Gothic" w:hint="eastAsia"/>
          <w:sz w:val="36"/>
        </w:rPr>
        <w:t>。</w:t>
      </w:r>
      <w:r>
        <w:rPr>
          <w:sz w:val="36"/>
        </w:rPr>
        <w:t>与其它类型密封胶相比</w:t>
      </w:r>
      <w:r>
        <w:rPr>
          <w:rFonts w:ascii="Malgun Gothic" w:eastAsia="Malgun Gothic" w:hAnsi="Malgun Gothic" w:hint="eastAsia"/>
          <w:sz w:val="36"/>
        </w:rPr>
        <w:t>，</w:t>
      </w:r>
      <w:r>
        <w:rPr>
          <w:sz w:val="36"/>
        </w:rPr>
        <w:t>该类型具有低稠度</w:t>
      </w:r>
      <w:r>
        <w:rPr>
          <w:rFonts w:ascii="Malgun Gothic" w:eastAsia="Malgun Gothic" w:hAnsi="Malgun Gothic" w:hint="eastAsia"/>
          <w:sz w:val="36"/>
        </w:rPr>
        <w:t>，</w:t>
      </w:r>
      <w:r>
        <w:rPr>
          <w:sz w:val="36"/>
        </w:rPr>
        <w:t>易于渗入各种裂缝等特点</w:t>
      </w:r>
      <w:r>
        <w:rPr>
          <w:rFonts w:ascii="Malgun Gothic" w:eastAsia="Malgun Gothic" w:hAnsi="Malgun Gothic" w:hint="eastAsia"/>
          <w:sz w:val="36"/>
        </w:rPr>
        <w:t>。</w:t>
      </w:r>
      <w:r>
        <w:rPr>
          <w:sz w:val="36"/>
        </w:rPr>
        <w:t>在夏季</w:t>
      </w:r>
      <w:r>
        <w:rPr>
          <w:rFonts w:ascii="Malgun Gothic" w:eastAsia="Malgun Gothic" w:hAnsi="Malgun Gothic" w:hint="eastAsia"/>
          <w:sz w:val="36"/>
        </w:rPr>
        <w:t>，</w:t>
      </w:r>
      <w:r>
        <w:rPr>
          <w:spacing w:val="-11"/>
          <w:sz w:val="36"/>
        </w:rPr>
        <w:t xml:space="preserve">其高温软化点可达 </w:t>
      </w:r>
      <w:r>
        <w:rPr>
          <w:rFonts w:ascii="Malgun Gothic" w:eastAsia="Malgun Gothic" w:hAnsi="Malgun Gothic" w:hint="eastAsia"/>
          <w:sz w:val="36"/>
        </w:rPr>
        <w:t>96℃；</w:t>
      </w:r>
      <w:r>
        <w:rPr>
          <w:sz w:val="36"/>
        </w:rPr>
        <w:t>在冬季</w:t>
      </w:r>
      <w:r>
        <w:rPr>
          <w:rFonts w:ascii="Malgun Gothic" w:eastAsia="Malgun Gothic" w:hAnsi="Malgun Gothic" w:hint="eastAsia"/>
          <w:sz w:val="36"/>
        </w:rPr>
        <w:t>，</w:t>
      </w:r>
      <w:r>
        <w:rPr>
          <w:spacing w:val="-3"/>
          <w:sz w:val="36"/>
        </w:rPr>
        <w:t>其耐低温可达近</w:t>
      </w:r>
      <w:r>
        <w:rPr>
          <w:sz w:val="36"/>
        </w:rPr>
        <w:t>似</w:t>
      </w:r>
      <w:r>
        <w:rPr>
          <w:rFonts w:ascii="Malgun Gothic" w:eastAsia="Malgun Gothic" w:hAnsi="Malgun Gothic" w:hint="eastAsia"/>
          <w:sz w:val="36"/>
        </w:rPr>
        <w:t>-23℃，</w:t>
      </w:r>
      <w:r>
        <w:rPr>
          <w:sz w:val="36"/>
        </w:rPr>
        <w:t>因此更适合在温差跨度大的温带环境</w:t>
      </w:r>
      <w:r>
        <w:rPr>
          <w:rFonts w:ascii="Malgun Gothic" w:eastAsia="Malgun Gothic" w:hAnsi="Malgun Gothic" w:hint="eastAsia"/>
          <w:sz w:val="36"/>
        </w:rPr>
        <w:t>。</w:t>
      </w:r>
      <w:r>
        <w:rPr>
          <w:sz w:val="36"/>
        </w:rPr>
        <w:t>具有</w:t>
      </w:r>
      <w:r>
        <w:rPr>
          <w:rFonts w:ascii="Malgun Gothic" w:eastAsia="Malgun Gothic" w:hAnsi="Malgun Gothic" w:hint="eastAsia"/>
          <w:sz w:val="36"/>
        </w:rPr>
        <w:t>：</w:t>
      </w:r>
      <w:r>
        <w:rPr>
          <w:spacing w:val="-1"/>
          <w:sz w:val="36"/>
        </w:rPr>
        <w:t xml:space="preserve">强粘结性和高弹性 </w:t>
      </w:r>
      <w:r>
        <w:rPr>
          <w:rFonts w:ascii="Malgun Gothic" w:eastAsia="Malgun Gothic" w:hAnsi="Malgun Gothic" w:hint="eastAsia"/>
          <w:sz w:val="36"/>
        </w:rPr>
        <w:t>；</w:t>
      </w:r>
      <w:r>
        <w:rPr>
          <w:sz w:val="36"/>
        </w:rPr>
        <w:t>良好的高温稳定性和低温抗脆裂性</w:t>
      </w:r>
      <w:r>
        <w:rPr>
          <w:rFonts w:ascii="Malgun Gothic" w:eastAsia="Malgun Gothic" w:hAnsi="Malgun Gothic" w:hint="eastAsia"/>
          <w:sz w:val="36"/>
        </w:rPr>
        <w:t>；</w:t>
      </w:r>
      <w:r>
        <w:rPr>
          <w:sz w:val="36"/>
        </w:rPr>
        <w:t xml:space="preserve">极高的抗水损能力和耐老化性 </w:t>
      </w:r>
      <w:r>
        <w:rPr>
          <w:rFonts w:ascii="Malgun Gothic" w:eastAsia="Malgun Gothic" w:hAnsi="Malgun Gothic" w:hint="eastAsia"/>
          <w:sz w:val="36"/>
        </w:rPr>
        <w:t>；</w:t>
      </w:r>
      <w:r>
        <w:rPr>
          <w:sz w:val="36"/>
        </w:rPr>
        <w:t>与传统灌缝料相比</w:t>
      </w:r>
      <w:r>
        <w:rPr>
          <w:rFonts w:ascii="Malgun Gothic" w:eastAsia="Malgun Gothic" w:hAnsi="Malgun Gothic" w:hint="eastAsia"/>
          <w:sz w:val="36"/>
        </w:rPr>
        <w:t>，</w:t>
      </w:r>
    </w:p>
    <w:p>
      <w:pPr>
        <w:pStyle w:val="BodyText"/>
        <w:spacing w:line="617" w:lineRule="exact"/>
        <w:ind w:left="111"/>
        <w:rPr>
          <w:rFonts w:ascii="Malgun Gothic" w:eastAsia="Malgun Gothic" w:hint="eastAsia"/>
        </w:rPr>
      </w:pPr>
      <w:r>
        <w:t>方便耐用</w:t>
      </w:r>
      <w:r>
        <w:rPr>
          <w:rFonts w:ascii="Malgun Gothic" w:eastAsia="Malgun Gothic" w:hint="eastAsia"/>
        </w:rPr>
        <w:t>、</w:t>
      </w:r>
      <w:r>
        <w:t>环保节能</w:t>
      </w:r>
      <w:r>
        <w:rPr>
          <w:rFonts w:ascii="Malgun Gothic" w:eastAsia="Malgun Gothic" w:hint="eastAsia"/>
        </w:rPr>
        <w:t>，</w:t>
      </w:r>
      <w:r>
        <w:t>其结果是延长了覆盖寿命及降低了养护成本</w:t>
      </w:r>
      <w:r>
        <w:rPr>
          <w:rFonts w:ascii="Malgun Gothic" w:eastAsia="Malgun Gothic" w:hint="eastAsia"/>
        </w:rPr>
        <w:t>。</w:t>
      </w:r>
    </w:p>
    <w:p>
      <w:pPr>
        <w:pStyle w:val="ListParagraph"/>
        <w:numPr>
          <w:ilvl w:val="1"/>
          <w:numId w:val="15"/>
        </w:numPr>
        <w:tabs>
          <w:tab w:val="left" w:pos="1494"/>
        </w:tabs>
        <w:spacing w:before="47" w:after="7" w:line="352" w:lineRule="auto"/>
        <w:ind w:left="111" w:right="104" w:firstLine="720"/>
        <w:jc w:val="both"/>
        <w:rPr>
          <w:rFonts w:ascii="Malgun Gothic" w:eastAsia="Malgun Gothic" w:hint="eastAsia"/>
          <w:sz w:val="36"/>
        </w:rPr>
      </w:pPr>
      <w:r>
        <w:rPr>
          <w:b/>
          <w:spacing w:val="5"/>
          <w:sz w:val="36"/>
        </w:rPr>
        <w:t>高分子抗裂贴</w:t>
      </w:r>
      <w:r>
        <w:rPr>
          <w:spacing w:val="-6"/>
          <w:sz w:val="36"/>
        </w:rPr>
        <w:t xml:space="preserve">是一种夹层应力吸收复合的系列材料 </w:t>
      </w:r>
      <w:r>
        <w:rPr>
          <w:rFonts w:ascii="Malgun Gothic" w:eastAsia="Malgun Gothic" w:hint="eastAsia"/>
          <w:spacing w:val="3"/>
          <w:sz w:val="36"/>
        </w:rPr>
        <w:t>，</w:t>
      </w:r>
      <w:r>
        <w:rPr>
          <w:spacing w:val="5"/>
          <w:sz w:val="36"/>
        </w:rPr>
        <w:t>采用地震工程学原理</w:t>
      </w:r>
      <w:r>
        <w:rPr>
          <w:rFonts w:ascii="Malgun Gothic" w:eastAsia="Malgun Gothic" w:hint="eastAsia"/>
          <w:spacing w:val="-14"/>
          <w:sz w:val="36"/>
        </w:rPr>
        <w:t xml:space="preserve">， </w:t>
      </w:r>
      <w:r>
        <w:rPr>
          <w:spacing w:val="3"/>
          <w:sz w:val="36"/>
        </w:rPr>
        <w:t>将面层与路基层隔离</w:t>
      </w:r>
      <w:r>
        <w:rPr>
          <w:rFonts w:ascii="Malgun Gothic" w:eastAsia="Malgun Gothic" w:hint="eastAsia"/>
          <w:sz w:val="36"/>
        </w:rPr>
        <w:t>，</w:t>
      </w:r>
      <w:r>
        <w:rPr>
          <w:spacing w:val="3"/>
          <w:sz w:val="36"/>
        </w:rPr>
        <w:t>从而使面层不受穿过路基层应力的影响</w:t>
      </w:r>
      <w:r>
        <w:rPr>
          <w:rFonts w:ascii="Malgun Gothic" w:eastAsia="Malgun Gothic" w:hint="eastAsia"/>
          <w:spacing w:val="3"/>
          <w:sz w:val="36"/>
        </w:rPr>
        <w:t>，</w:t>
      </w:r>
      <w:r>
        <w:rPr>
          <w:sz w:val="36"/>
        </w:rPr>
        <w:t>能够最有效地消除覆</w:t>
      </w:r>
      <w:r>
        <w:rPr>
          <w:spacing w:val="3"/>
          <w:sz w:val="36"/>
        </w:rPr>
        <w:t>盖层中的应力</w:t>
      </w:r>
      <w:r>
        <w:rPr>
          <w:rFonts w:ascii="Malgun Gothic" w:eastAsia="Malgun Gothic" w:hint="eastAsia"/>
          <w:spacing w:val="3"/>
          <w:sz w:val="36"/>
        </w:rPr>
        <w:t>。</w:t>
      </w:r>
      <w:r>
        <w:rPr>
          <w:sz w:val="36"/>
        </w:rPr>
        <w:t>在沥青砼加铺层与旧路面块板之间的缝上铺设抗裂贴作为应力应变消散夹层</w:t>
      </w:r>
      <w:r>
        <w:rPr>
          <w:rFonts w:ascii="Malgun Gothic" w:eastAsia="Malgun Gothic" w:hint="eastAsia"/>
          <w:sz w:val="36"/>
        </w:rPr>
        <w:t>，</w:t>
      </w:r>
      <w:r>
        <w:rPr>
          <w:sz w:val="36"/>
        </w:rPr>
        <w:t>具有延缓或抑制反射裂缝产生以及防治水损害的效果</w:t>
      </w:r>
      <w:r>
        <w:rPr>
          <w:rFonts w:ascii="Malgun Gothic" w:eastAsia="Malgun Gothic" w:hint="eastAsia"/>
          <w:sz w:val="36"/>
        </w:rPr>
        <w:t>。</w:t>
      </w:r>
    </w:p>
    <w:p>
      <w:pPr>
        <w:pStyle w:val="BodyText"/>
        <w:ind w:left="3577"/>
        <w:rPr>
          <w:rFonts w:ascii="Malgun Gothic"/>
          <w:sz w:val="20"/>
        </w:rPr>
      </w:pPr>
      <w:r>
        <w:rPr>
          <w:rFonts w:ascii="Malgun Gothic"/>
          <w:sz w:val="20"/>
        </w:rPr>
        <w:drawing>
          <wp:inline distT="0" distB="0" distL="0" distR="0">
            <wp:extent cx="4586354" cy="3429000"/>
            <wp:effectExtent l="0" t="0" r="0" b="0"/>
            <wp:docPr id="17"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jpeg"/>
                    <pic:cNvPicPr/>
                  </pic:nvPicPr>
                  <pic:blipFill>
                    <a:blip xmlns:r="http://schemas.openxmlformats.org/officeDocument/2006/relationships" r:embed="rId6" cstate="print"/>
                    <a:stretch>
                      <a:fillRect/>
                    </a:stretch>
                  </pic:blipFill>
                  <pic:spPr>
                    <a:xfrm>
                      <a:off x="0" y="0"/>
                      <a:ext cx="4586354" cy="3429000"/>
                    </a:xfrm>
                    <a:prstGeom prst="rect">
                      <a:avLst/>
                    </a:prstGeom>
                  </pic:spPr>
                </pic:pic>
              </a:graphicData>
            </a:graphic>
          </wp:inline>
        </w:drawing>
      </w:r>
    </w:p>
    <w:p>
      <w:pPr>
        <w:pStyle w:val="BodyText"/>
        <w:spacing w:before="403"/>
        <w:ind w:left="5569"/>
      </w:pPr>
      <w:r>
        <w:t>分子抗裂贴路面贴缝</w:t>
      </w:r>
    </w:p>
    <w:p>
      <w:pPr>
        <w:pStyle w:val="BodyText"/>
        <w:spacing w:line="43" w:lineRule="exact"/>
        <w:ind w:left="5560"/>
        <w:rPr>
          <w:sz w:val="4"/>
        </w:rPr>
      </w:pPr>
      <w:r>
        <w:rPr>
          <w:position w:val="0"/>
          <w:sz w:val="4"/>
        </w:rPr>
        <w:drawing>
          <wp:inline distT="0" distB="0" distL="0" distR="0">
            <wp:extent cx="2085213" cy="27432"/>
            <wp:effectExtent l="0" t="0" r="0" b="0"/>
            <wp:docPr id="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4.png"/>
                    <pic:cNvPicPr/>
                  </pic:nvPicPr>
                  <pic:blipFill>
                    <a:blip xmlns:r="http://schemas.openxmlformats.org/officeDocument/2006/relationships" r:embed="rId7" cstate="print"/>
                    <a:stretch>
                      <a:fillRect/>
                    </a:stretch>
                  </pic:blipFill>
                  <pic:spPr>
                    <a:xfrm>
                      <a:off x="0" y="0"/>
                      <a:ext cx="2085213" cy="27432"/>
                    </a:xfrm>
                    <a:prstGeom prst="rect">
                      <a:avLst/>
                    </a:prstGeom>
                  </pic:spPr>
                </pic:pic>
              </a:graphicData>
            </a:graphic>
          </wp:inline>
        </w:drawing>
      </w:r>
    </w:p>
    <w:p>
      <w:pPr>
        <w:pStyle w:val="BodyText"/>
        <w:spacing w:before="11"/>
        <w:rPr>
          <w:sz w:val="46"/>
        </w:rPr>
      </w:pPr>
    </w:p>
    <w:p>
      <w:pPr>
        <w:pStyle w:val="Heading1"/>
        <w:numPr>
          <w:ilvl w:val="1"/>
          <w:numId w:val="16"/>
        </w:numPr>
        <w:tabs>
          <w:tab w:val="left" w:pos="6118"/>
        </w:tabs>
        <w:spacing w:before="0" w:after="0" w:line="240" w:lineRule="auto"/>
        <w:ind w:left="6117" w:right="0" w:hanging="380"/>
        <w:jc w:val="left"/>
      </w:pPr>
      <w:bookmarkStart w:id="1" w:name="_TOC_250008"/>
      <w:bookmarkEnd w:id="1"/>
      <w:r>
        <w:t>适用范围</w:t>
      </w:r>
    </w:p>
    <w:p>
      <w:pPr>
        <w:pStyle w:val="BodyText"/>
        <w:spacing w:before="9"/>
        <w:rPr>
          <w:b/>
          <w:sz w:val="56"/>
        </w:rPr>
      </w:pPr>
    </w:p>
    <w:p>
      <w:pPr>
        <w:pStyle w:val="BodyText"/>
        <w:spacing w:line="324" w:lineRule="auto"/>
        <w:ind w:left="111" w:right="388" w:firstLine="917"/>
        <w:rPr>
          <w:rFonts w:ascii="Malgun Gothic" w:eastAsia="Malgun Gothic" w:hint="eastAsia"/>
          <w:sz w:val="42"/>
        </w:rPr>
      </w:pPr>
      <w:r>
        <w:t>本工法广泛应用于旧混凝土路面的改建工程及对工期要求较快</w:t>
      </w:r>
      <w:r>
        <w:rPr>
          <w:rFonts w:ascii="Malgun Gothic" w:eastAsia="Malgun Gothic" w:hint="eastAsia"/>
        </w:rPr>
        <w:t>、</w:t>
      </w:r>
      <w:r>
        <w:t>质量要求较高的市政道路工程</w:t>
      </w:r>
      <w:r>
        <w:rPr>
          <w:rFonts w:ascii="Malgun Gothic" w:eastAsia="Malgun Gothic" w:hint="eastAsia"/>
          <w:position w:val="5"/>
          <w:sz w:val="42"/>
        </w:rPr>
        <w:t>。</w:t>
      </w:r>
    </w:p>
    <w:p>
      <w:pPr>
        <w:pStyle w:val="BodyText"/>
        <w:rPr>
          <w:rFonts w:ascii="Malgun Gothic"/>
          <w:sz w:val="56"/>
        </w:rPr>
      </w:pPr>
    </w:p>
    <w:p>
      <w:pPr>
        <w:pStyle w:val="BodyText"/>
        <w:spacing w:before="2"/>
        <w:rPr>
          <w:rFonts w:ascii="Malgun Gothic"/>
          <w:sz w:val="33"/>
        </w:rPr>
      </w:pPr>
    </w:p>
    <w:p>
      <w:pPr>
        <w:tabs>
          <w:tab w:val="left" w:pos="4503"/>
          <w:tab w:val="left" w:pos="8284"/>
        </w:tabs>
        <w:spacing w:before="0"/>
        <w:ind w:left="1734" w:right="0" w:firstLine="0"/>
        <w:jc w:val="left"/>
        <w:rPr>
          <w:rFonts w:ascii="Times New Roman" w:eastAsia="Times New Roman"/>
          <w:sz w:val="27"/>
        </w:rPr>
      </w:pPr>
      <w:r>
        <w:rPr>
          <w:rFonts w:ascii="Times New Roman" w:eastAsia="Times New Roman"/>
          <w:sz w:val="27"/>
        </w:rPr>
        <w:t>.</w:t>
        <w:tab/>
      </w:r>
      <w:r>
        <w:rPr>
          <w:sz w:val="27"/>
        </w:rPr>
        <w:t>专业学习资料</w:t>
        <w:tab/>
      </w:r>
      <w:r>
        <w:rPr>
          <w:rFonts w:ascii="Times New Roman" w:eastAsia="Times New Roman"/>
          <w:sz w:val="27"/>
        </w:rPr>
        <w:t>.</w:t>
      </w:r>
    </w:p>
    <w:p>
      <w:pPr>
        <w:spacing w:after="0"/>
        <w:jc w:val="left"/>
        <w:rPr>
          <w:rFonts w:ascii="Times New Roman" w:eastAsia="Times New Roman"/>
          <w:sz w:val="27"/>
        </w:rPr>
        <w:sectPr>
          <w:pgSz w:w="17860" w:h="25260"/>
          <w:pgMar w:top="920" w:right="2100" w:bottom="280" w:left="2100" w:header="708" w:footer="708"/>
          <w:pgNumType w:start="7"/>
          <w:cols w:space="708"/>
        </w:sectPr>
      </w:pPr>
    </w:p>
    <w:p>
      <w:pPr>
        <w:tabs>
          <w:tab w:val="left" w:pos="2974"/>
          <w:tab w:val="left" w:pos="5600"/>
          <w:tab w:val="left" w:pos="8029"/>
          <w:tab w:val="left" w:pos="10655"/>
        </w:tabs>
        <w:spacing w:before="101"/>
        <w:ind w:left="0" w:right="16" w:firstLine="0"/>
        <w:jc w:val="center"/>
        <w:rPr>
          <w:rFonts w:ascii="Times New Roman"/>
          <w:sz w:val="27"/>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sz w:val="27"/>
        </w:rPr>
        <w:t>..</w:t>
        <w:tab/>
        <w:t>.</w:t>
        <w:tab/>
        <w:t>..</w:t>
        <w:tab/>
        <w:t>.</w:t>
        <w:tab/>
        <w:t>..</w:t>
      </w:r>
    </w:p>
    <w:p>
      <w:pPr>
        <w:pStyle w:val="BodyText"/>
        <w:spacing w:before="4"/>
        <w:rPr>
          <w:rFonts w:ascii="Times New Roman"/>
          <w:sz w:val="26"/>
        </w:rPr>
      </w:pPr>
    </w:p>
    <w:p>
      <w:pPr>
        <w:pStyle w:val="Heading1"/>
        <w:numPr>
          <w:ilvl w:val="1"/>
          <w:numId w:val="16"/>
        </w:numPr>
        <w:tabs>
          <w:tab w:val="left" w:pos="6118"/>
        </w:tabs>
        <w:spacing w:before="0" w:after="0" w:line="240" w:lineRule="auto"/>
        <w:ind w:left="6117" w:right="2" w:hanging="6118"/>
        <w:jc w:val="left"/>
      </w:pPr>
      <w:bookmarkStart w:id="2" w:name="_TOC_250007"/>
      <w:bookmarkEnd w:id="2"/>
      <w:r>
        <w:t>工艺原理</w:t>
      </w:r>
    </w:p>
    <w:p>
      <w:pPr>
        <w:pStyle w:val="BodyText"/>
        <w:spacing w:before="1"/>
        <w:rPr>
          <w:b/>
          <w:sz w:val="62"/>
        </w:rPr>
      </w:pPr>
    </w:p>
    <w:p>
      <w:pPr>
        <w:pStyle w:val="ListParagraph"/>
        <w:numPr>
          <w:ilvl w:val="1"/>
          <w:numId w:val="14"/>
        </w:numPr>
        <w:tabs>
          <w:tab w:val="left" w:pos="1490"/>
        </w:tabs>
        <w:spacing w:before="0" w:after="0" w:line="398" w:lineRule="auto"/>
        <w:ind w:left="111" w:right="101" w:firstLine="720"/>
        <w:jc w:val="both"/>
        <w:rPr>
          <w:rFonts w:ascii="Malgun Gothic" w:eastAsia="Malgun Gothic" w:hint="eastAsia"/>
          <w:sz w:val="36"/>
        </w:rPr>
      </w:pPr>
      <w:r>
        <w:rPr>
          <w:sz w:val="31"/>
        </w:rPr>
        <w:t>聚合物注浆技术是通过对路面病害检测</w:t>
      </w:r>
      <w:r>
        <w:rPr>
          <w:rFonts w:ascii="Malgun Gothic" w:eastAsia="Malgun Gothic" w:hint="eastAsia"/>
          <w:sz w:val="31"/>
        </w:rPr>
        <w:t>，</w:t>
      </w:r>
      <w:r>
        <w:rPr>
          <w:sz w:val="31"/>
        </w:rPr>
        <w:t>确定其结构不连续路段</w:t>
      </w:r>
      <w:r>
        <w:rPr>
          <w:rFonts w:ascii="Malgun Gothic" w:eastAsia="Malgun Gothic" w:hint="eastAsia"/>
          <w:sz w:val="31"/>
        </w:rPr>
        <w:t>，</w:t>
      </w:r>
      <w:r>
        <w:rPr>
          <w:sz w:val="31"/>
        </w:rPr>
        <w:t>进行合理的布孔设计后</w:t>
      </w:r>
      <w:r>
        <w:rPr>
          <w:rFonts w:ascii="Malgun Gothic" w:eastAsia="Malgun Gothic" w:hint="eastAsia"/>
          <w:sz w:val="31"/>
        </w:rPr>
        <w:t>，</w:t>
      </w:r>
      <w:r>
        <w:rPr>
          <w:spacing w:val="8"/>
          <w:sz w:val="31"/>
        </w:rPr>
        <w:t xml:space="preserve">在路面上钻直径为 </w:t>
      </w:r>
      <w:r>
        <w:rPr>
          <w:rFonts w:ascii="Malgun Gothic" w:eastAsia="Malgun Gothic" w:hint="eastAsia"/>
          <w:sz w:val="31"/>
        </w:rPr>
        <w:t>1.6CM</w:t>
      </w:r>
      <w:r>
        <w:rPr>
          <w:rFonts w:ascii="Malgun Gothic" w:eastAsia="Malgun Gothic" w:hint="eastAsia"/>
          <w:spacing w:val="40"/>
          <w:sz w:val="31"/>
        </w:rPr>
        <w:t xml:space="preserve"> </w:t>
      </w:r>
      <w:r>
        <w:rPr>
          <w:spacing w:val="-2"/>
          <w:sz w:val="31"/>
        </w:rPr>
        <w:t>的注浆孔</w:t>
      </w:r>
      <w:r>
        <w:rPr>
          <w:rFonts w:ascii="Malgun Gothic" w:eastAsia="Malgun Gothic" w:hint="eastAsia"/>
          <w:spacing w:val="-4"/>
          <w:sz w:val="31"/>
        </w:rPr>
        <w:t>，</w:t>
      </w:r>
      <w:r>
        <w:rPr>
          <w:spacing w:val="-2"/>
          <w:sz w:val="31"/>
        </w:rPr>
        <w:t>采用专用的注浆设备将双组分浆液在现场注浆混合</w:t>
      </w:r>
      <w:r>
        <w:rPr>
          <w:rFonts w:ascii="Malgun Gothic" w:eastAsia="Malgun Gothic" w:hint="eastAsia"/>
          <w:spacing w:val="-4"/>
          <w:sz w:val="31"/>
        </w:rPr>
        <w:t>，</w:t>
      </w:r>
      <w:r>
        <w:rPr>
          <w:spacing w:val="-11"/>
          <w:sz w:val="31"/>
        </w:rPr>
        <w:t>使</w:t>
      </w:r>
      <w:r>
        <w:rPr>
          <w:spacing w:val="-2"/>
          <w:sz w:val="31"/>
        </w:rPr>
        <w:t>其填充和加固路面结构</w:t>
      </w:r>
      <w:r>
        <w:rPr>
          <w:rFonts w:ascii="Malgun Gothic" w:eastAsia="Malgun Gothic" w:hint="eastAsia"/>
          <w:spacing w:val="-4"/>
          <w:sz w:val="31"/>
        </w:rPr>
        <w:t>，</w:t>
      </w:r>
      <w:r>
        <w:rPr>
          <w:spacing w:val="-1"/>
          <w:sz w:val="31"/>
        </w:rPr>
        <w:t>起到稳固</w:t>
      </w:r>
      <w:r>
        <w:rPr>
          <w:rFonts w:ascii="Malgun Gothic" w:eastAsia="Malgun Gothic" w:hint="eastAsia"/>
          <w:spacing w:val="-4"/>
          <w:sz w:val="31"/>
        </w:rPr>
        <w:t>、</w:t>
      </w:r>
      <w:r>
        <w:rPr>
          <w:spacing w:val="-2"/>
          <w:sz w:val="31"/>
        </w:rPr>
        <w:t>提升和补强作用的技术</w:t>
      </w:r>
      <w:r>
        <w:rPr>
          <w:rFonts w:ascii="Malgun Gothic" w:eastAsia="Malgun Gothic" w:hint="eastAsia"/>
          <w:sz w:val="31"/>
        </w:rPr>
        <w:t>。</w:t>
      </w:r>
    </w:p>
    <w:p>
      <w:pPr>
        <w:pStyle w:val="ListParagraph"/>
        <w:numPr>
          <w:ilvl w:val="1"/>
          <w:numId w:val="14"/>
        </w:numPr>
        <w:tabs>
          <w:tab w:val="left" w:pos="1238"/>
        </w:tabs>
        <w:spacing w:before="0" w:after="0" w:line="156" w:lineRule="auto"/>
        <w:ind w:left="1237" w:right="0" w:hanging="494"/>
        <w:jc w:val="left"/>
        <w:rPr>
          <w:rFonts w:ascii="Malgun Gothic" w:eastAsia="Malgun Gothic" w:hint="eastAsia"/>
          <w:sz w:val="31"/>
        </w:rPr>
      </w:pPr>
      <w:r>
        <w:rPr>
          <w:spacing w:val="-1"/>
          <w:sz w:val="36"/>
        </w:rPr>
        <w:t>用高分子密封胶灌缝工艺取代传统的沥青灌缝工艺</w:t>
      </w:r>
      <w:r>
        <w:rPr>
          <w:rFonts w:ascii="Malgun Gothic" w:eastAsia="Malgun Gothic" w:hint="eastAsia"/>
          <w:sz w:val="36"/>
        </w:rPr>
        <w:t>。</w:t>
      </w:r>
      <w:r>
        <w:rPr>
          <w:sz w:val="36"/>
        </w:rPr>
        <w:t>处理沥青路面裂缝</w:t>
      </w:r>
      <w:r>
        <w:rPr>
          <w:rFonts w:ascii="Malgun Gothic" w:eastAsia="Malgun Gothic" w:hint="eastAsia"/>
          <w:sz w:val="36"/>
        </w:rPr>
        <w:t>，</w:t>
      </w:r>
      <w:r>
        <w:rPr>
          <w:sz w:val="36"/>
        </w:rPr>
        <w:t>是目</w:t>
      </w:r>
    </w:p>
    <w:p>
      <w:pPr>
        <w:pStyle w:val="BodyText"/>
        <w:spacing w:before="396" w:line="343" w:lineRule="auto"/>
        <w:ind w:left="111" w:right="226"/>
        <w:rPr>
          <w:rFonts w:ascii="Malgun Gothic" w:eastAsia="Malgun Gothic" w:hint="eastAsia"/>
        </w:rPr>
      </w:pPr>
      <w:r>
        <w:t>前公路养护技术的一大改进</w:t>
      </w:r>
      <w:r>
        <w:rPr>
          <w:rFonts w:ascii="Malgun Gothic" w:eastAsia="Malgun Gothic" w:hint="eastAsia"/>
        </w:rPr>
        <w:t>。</w:t>
      </w:r>
      <w:r>
        <w:rPr>
          <w:spacing w:val="-1"/>
        </w:rPr>
        <w:t>传统工艺因受到沥青材料的低温冷脆性及高温软化性的</w:t>
      </w:r>
      <w:r>
        <w:t>限制</w:t>
      </w:r>
      <w:r>
        <w:rPr>
          <w:rFonts w:ascii="Malgun Gothic" w:eastAsia="Malgun Gothic" w:hint="eastAsia"/>
        </w:rPr>
        <w:t>，</w:t>
      </w:r>
      <w:r>
        <w:t>修补后的裂缝会随气温的变化经过一年的面层涨缩重新开裂</w:t>
      </w:r>
      <w:r>
        <w:rPr>
          <w:rFonts w:ascii="Malgun Gothic" w:eastAsia="Malgun Gothic" w:hint="eastAsia"/>
        </w:rPr>
        <w:t>。</w:t>
      </w:r>
      <w:r>
        <w:t>这一问题的存 在</w:t>
      </w:r>
      <w:r>
        <w:rPr>
          <w:rFonts w:ascii="Malgun Gothic" w:eastAsia="Malgun Gothic" w:hint="eastAsia"/>
        </w:rPr>
        <w:t>，</w:t>
      </w:r>
      <w:r>
        <w:t>加重了路面养护维护的工作量和材料成本</w:t>
      </w:r>
      <w:r>
        <w:rPr>
          <w:rFonts w:ascii="Malgun Gothic" w:eastAsia="Malgun Gothic" w:hint="eastAsia"/>
        </w:rPr>
        <w:t>，</w:t>
      </w:r>
      <w:r>
        <w:rPr>
          <w:spacing w:val="-2"/>
        </w:rPr>
        <w:t>而密封胶灌缝工艺在材料性能上克服</w:t>
      </w:r>
      <w:r>
        <w:t>了传统沥青材料存在的缺陷</w:t>
      </w:r>
      <w:r>
        <w:rPr>
          <w:rFonts w:ascii="Malgun Gothic" w:eastAsia="Malgun Gothic" w:hint="eastAsia"/>
        </w:rPr>
        <w:t>。</w:t>
      </w:r>
    </w:p>
    <w:p>
      <w:pPr>
        <w:pStyle w:val="ListParagraph"/>
        <w:numPr>
          <w:ilvl w:val="1"/>
          <w:numId w:val="14"/>
        </w:numPr>
        <w:tabs>
          <w:tab w:val="left" w:pos="1217"/>
        </w:tabs>
        <w:spacing w:before="0" w:after="0" w:line="581" w:lineRule="exact"/>
        <w:ind w:left="1216" w:right="0" w:hanging="566"/>
        <w:jc w:val="both"/>
        <w:rPr>
          <w:rFonts w:ascii="Malgun Gothic" w:eastAsia="Malgun Gothic" w:hint="eastAsia"/>
          <w:sz w:val="36"/>
        </w:rPr>
      </w:pPr>
      <w:r>
        <w:rPr>
          <w:sz w:val="36"/>
        </w:rPr>
        <w:t>高分子抗裂贴在沥青面层中</w:t>
      </w:r>
      <w:r>
        <w:rPr>
          <w:rFonts w:ascii="Malgun Gothic" w:eastAsia="Malgun Gothic" w:hint="eastAsia"/>
          <w:sz w:val="36"/>
        </w:rPr>
        <w:t>，</w:t>
      </w:r>
      <w:r>
        <w:rPr>
          <w:sz w:val="36"/>
        </w:rPr>
        <w:t>能够将车轮接触的下面层压力和轮载边缘以外区</w:t>
      </w:r>
    </w:p>
    <w:p>
      <w:pPr>
        <w:pStyle w:val="BodyText"/>
        <w:spacing w:before="366" w:line="343" w:lineRule="auto"/>
        <w:ind w:left="111" w:right="159"/>
        <w:jc w:val="both"/>
        <w:rPr>
          <w:rFonts w:ascii="Malgun Gothic" w:eastAsia="Malgun Gothic" w:hint="eastAsia"/>
        </w:rPr>
      </w:pPr>
      <w:r>
        <w:t>域受到的应力分散</w:t>
      </w:r>
      <w:r>
        <w:rPr>
          <w:rFonts w:ascii="Malgun Gothic" w:eastAsia="Malgun Gothic" w:hint="eastAsia"/>
        </w:rPr>
        <w:t>，</w:t>
      </w:r>
      <w:r>
        <w:t>在两块受力区域之间形成缓冲带</w:t>
      </w:r>
      <w:r>
        <w:rPr>
          <w:rFonts w:ascii="Malgun Gothic" w:eastAsia="Malgun Gothic" w:hint="eastAsia"/>
        </w:rPr>
        <w:t>，</w:t>
      </w:r>
      <w:r>
        <w:t>使此处应力逐步减小</w:t>
      </w:r>
      <w:r>
        <w:rPr>
          <w:rFonts w:ascii="Malgun Gothic" w:eastAsia="Malgun Gothic" w:hint="eastAsia"/>
        </w:rPr>
        <w:t>，</w:t>
      </w:r>
      <w:r>
        <w:t>减少应力集中对沥青面层的破坏</w:t>
      </w:r>
      <w:r>
        <w:rPr>
          <w:rFonts w:ascii="Malgun Gothic" w:eastAsia="Malgun Gothic" w:hint="eastAsia"/>
        </w:rPr>
        <w:t>，</w:t>
      </w:r>
      <w:r>
        <w:t>从而有效地延长路面的寿命</w:t>
      </w:r>
      <w:r>
        <w:rPr>
          <w:rFonts w:ascii="Malgun Gothic" w:eastAsia="Malgun Gothic" w:hint="eastAsia"/>
        </w:rPr>
        <w:t>。</w:t>
      </w:r>
      <w:r>
        <w:t>高分子抗裂贴凭借其良好的抗拉强度及粘接性可以将下层裂缝两侧连接起来</w:t>
      </w:r>
      <w:r>
        <w:rPr>
          <w:rFonts w:ascii="Malgun Gothic" w:eastAsia="Malgun Gothic" w:hint="eastAsia"/>
        </w:rPr>
        <w:t>，</w:t>
      </w:r>
      <w:r>
        <w:rPr>
          <w:spacing w:val="-32"/>
        </w:rPr>
        <w:t xml:space="preserve">形成 </w:t>
      </w:r>
      <w:r>
        <w:rPr>
          <w:rFonts w:ascii="Malgun Gothic" w:eastAsia="Malgun Gothic" w:hint="eastAsia"/>
        </w:rPr>
        <w:t>75mm-100mm</w:t>
      </w:r>
      <w:r>
        <w:rPr>
          <w:rFonts w:ascii="Malgun Gothic" w:eastAsia="Malgun Gothic" w:hint="eastAsia"/>
          <w:spacing w:val="-38"/>
        </w:rPr>
        <w:t xml:space="preserve"> </w:t>
      </w:r>
      <w:r>
        <w:rPr>
          <w:spacing w:val="-2"/>
        </w:rPr>
        <w:t>宽的绝对的整</w:t>
      </w:r>
      <w:r>
        <w:t>体防护层</w:t>
      </w:r>
      <w:r>
        <w:rPr>
          <w:rFonts w:ascii="Malgun Gothic" w:eastAsia="Malgun Gothic" w:hint="eastAsia"/>
        </w:rPr>
        <w:t>。</w:t>
      </w:r>
      <w:r>
        <w:t>由于高分子抗裂贴具有较强的抗拉强度</w:t>
      </w:r>
      <w:r>
        <w:rPr>
          <w:rFonts w:ascii="Malgun Gothic" w:eastAsia="Malgun Gothic" w:hint="eastAsia"/>
        </w:rPr>
        <w:t>。</w:t>
      </w:r>
      <w:r>
        <w:t>其在沥青基层中的应用</w:t>
      </w:r>
      <w:r>
        <w:rPr>
          <w:rFonts w:ascii="Malgun Gothic" w:eastAsia="Malgun Gothic" w:hint="eastAsia"/>
        </w:rPr>
        <w:t>，</w:t>
      </w:r>
      <w:r>
        <w:t>可以提高基层的横向拉伸强度</w:t>
      </w:r>
      <w:r>
        <w:rPr>
          <w:rFonts w:ascii="Malgun Gothic" w:eastAsia="Malgun Gothic" w:hint="eastAsia"/>
        </w:rPr>
        <w:t>、</w:t>
      </w:r>
      <w:r>
        <w:t>抵抗较大的拉应力而不至于破坏</w:t>
      </w:r>
      <w:r>
        <w:rPr>
          <w:rFonts w:ascii="Malgun Gothic" w:eastAsia="Malgun Gothic" w:hint="eastAsia"/>
        </w:rPr>
        <w:t>。</w:t>
      </w:r>
      <w:r>
        <w:t>即使局部区域产生裂纹</w:t>
      </w:r>
      <w:r>
        <w:rPr>
          <w:rFonts w:ascii="Malgun Gothic" w:eastAsia="Malgun Gothic" w:hint="eastAsia"/>
        </w:rPr>
        <w:t xml:space="preserve">， </w:t>
      </w:r>
      <w:r>
        <w:t>在裂纹处的应力集中</w:t>
      </w:r>
      <w:r>
        <w:rPr>
          <w:rFonts w:ascii="Malgun Gothic" w:eastAsia="Malgun Gothic" w:hint="eastAsia"/>
        </w:rPr>
        <w:t>，</w:t>
      </w:r>
      <w:r>
        <w:t>经高分子抗裂贴的传递而消失</w:t>
      </w:r>
      <w:r>
        <w:rPr>
          <w:rFonts w:ascii="Malgun Gothic" w:eastAsia="Malgun Gothic" w:hint="eastAsia"/>
        </w:rPr>
        <w:t>，</w:t>
      </w:r>
      <w:r>
        <w:t>裂纹也不会发展到面层而破坏路面</w:t>
      </w:r>
      <w:r>
        <w:rPr>
          <w:rFonts w:ascii="Malgun Gothic" w:eastAsia="Malgun Gothic" w:hint="eastAsia"/>
        </w:rPr>
        <w:t>。</w:t>
      </w: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rPr>
          <w:rFonts w:ascii="Malgun Gothic"/>
          <w:sz w:val="48"/>
        </w:rPr>
      </w:pPr>
    </w:p>
    <w:p>
      <w:pPr>
        <w:pStyle w:val="BodyText"/>
        <w:spacing w:before="2"/>
        <w:rPr>
          <w:rFonts w:ascii="Malgun Gothic"/>
          <w:sz w:val="29"/>
        </w:rPr>
      </w:pPr>
    </w:p>
    <w:p>
      <w:pPr>
        <w:tabs>
          <w:tab w:val="left" w:pos="4503"/>
          <w:tab w:val="left" w:pos="8284"/>
        </w:tabs>
        <w:spacing w:before="0"/>
        <w:ind w:left="1734" w:right="0" w:firstLine="0"/>
        <w:jc w:val="left"/>
        <w:rPr>
          <w:rFonts w:ascii="Times New Roman" w:eastAsia="Times New Roman"/>
          <w:sz w:val="27"/>
        </w:rPr>
      </w:pPr>
      <w:r>
        <w:rPr>
          <w:rFonts w:ascii="Times New Roman" w:eastAsia="Times New Roman"/>
          <w:sz w:val="27"/>
        </w:rPr>
        <w:t>.</w:t>
        <w:tab/>
      </w:r>
      <w:r>
        <w:rPr>
          <w:sz w:val="27"/>
        </w:rPr>
        <w:t>专业学习资料</w:t>
        <w:tab/>
      </w:r>
      <w:r>
        <w:rPr>
          <w:rFonts w:ascii="Times New Roman" w:eastAsia="Times New Roman"/>
          <w:sz w:val="27"/>
        </w:rPr>
        <w:t>.</w:t>
      </w:r>
    </w:p>
    <w:p>
      <w:pPr>
        <w:spacing w:after="0"/>
        <w:jc w:val="left"/>
        <w:rPr>
          <w:rFonts w:ascii="Times New Roman" w:eastAsia="Times New Roman"/>
          <w:sz w:val="27"/>
        </w:rPr>
        <w:sectPr>
          <w:pgSz w:w="17860" w:h="25260"/>
          <w:pgMar w:top="920" w:right="2100" w:bottom="280" w:left="2100" w:header="708" w:footer="708"/>
          <w:pgNumType w:start="8"/>
          <w:cols w:space="708"/>
        </w:sectPr>
      </w:pPr>
    </w:p>
    <w:p>
      <w:pPr>
        <w:tabs>
          <w:tab w:val="left" w:pos="2974"/>
          <w:tab w:val="left" w:pos="5600"/>
          <w:tab w:val="left" w:pos="8029"/>
          <w:tab w:val="left" w:pos="10655"/>
        </w:tabs>
        <w:spacing w:before="101"/>
        <w:ind w:left="0" w:right="16" w:firstLine="0"/>
        <w:jc w:val="center"/>
        <w:rPr>
          <w:rFonts w:ascii="Times New Roman"/>
          <w:sz w:val="27"/>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5.png"/>
                    <pic:cNvPicPr/>
                  </pic:nvPicPr>
                  <pic:blipFill>
                    <a:blip xmlns:r="http://schemas.openxmlformats.org/officeDocument/2006/relationships" r:embed="rId8" cstate="print"/>
                    <a:stretch>
                      <a:fillRect/>
                    </a:stretch>
                  </pic:blipFill>
                  <pic:spPr>
                    <a:xfrm>
                      <a:off x="0" y="0"/>
                      <a:ext cx="11340845" cy="15849600"/>
                    </a:xfrm>
                    <a:prstGeom prst="rect">
                      <a:avLst/>
                    </a:prstGeom>
                  </pic:spPr>
                </pic:pic>
              </a:graphicData>
            </a:graphic>
          </wp:anchor>
        </w:drawing>
      </w:r>
      <w:r>
        <w:rPr>
          <w:rFonts w:ascii="Times New Roman"/>
          <w:sz w:val="27"/>
        </w:rPr>
        <w:t>..</w:t>
        <w:tab/>
        <w:t>.</w:t>
        <w:tab/>
        <w:t>..</w:t>
        <w:tab/>
        <w:t>.</w:t>
        <w:tab/>
        <w:t>..</w:t>
      </w:r>
    </w:p>
    <w:p>
      <w:pPr>
        <w:pStyle w:val="BodyText"/>
        <w:rPr>
          <w:rFonts w:ascii="Times New Roman"/>
          <w:sz w:val="20"/>
        </w:rPr>
      </w:pPr>
    </w:p>
    <w:p>
      <w:pPr>
        <w:pStyle w:val="BodyText"/>
        <w:spacing w:before="6"/>
        <w:rPr>
          <w:rFonts w:ascii="Times New Roman"/>
          <w:sz w:val="22"/>
        </w:rPr>
      </w:pPr>
      <w:r>
        <w:drawing>
          <wp:anchor distT="0" distB="0" distL="0" distR="0" simplePos="0" relativeHeight="251667456" behindDoc="0" locked="0" layoutInCell="1" allowOverlap="1">
            <wp:simplePos x="0" y="0"/>
            <wp:positionH relativeFrom="page">
              <wp:posOffset>1403985</wp:posOffset>
            </wp:positionH>
            <wp:positionV relativeFrom="paragraph">
              <wp:posOffset>189830</wp:posOffset>
            </wp:positionV>
            <wp:extent cx="8500018" cy="4749355"/>
            <wp:effectExtent l="0" t="0" r="0" b="0"/>
            <wp:wrapTopAndBottom/>
            <wp:docPr id="2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6.jpeg"/>
                    <pic:cNvPicPr/>
                  </pic:nvPicPr>
                  <pic:blipFill>
                    <a:blip xmlns:r="http://schemas.openxmlformats.org/officeDocument/2006/relationships" r:embed="rId9" cstate="print"/>
                    <a:stretch>
                      <a:fillRect/>
                    </a:stretch>
                  </pic:blipFill>
                  <pic:spPr>
                    <a:xfrm>
                      <a:off x="0" y="0"/>
                      <a:ext cx="8500018" cy="4749355"/>
                    </a:xfrm>
                    <a:prstGeom prst="rect">
                      <a:avLst/>
                    </a:prstGeom>
                  </pic:spPr>
                </pic:pic>
              </a:graphicData>
            </a:graphic>
          </wp:anchor>
        </w:drawing>
      </w:r>
    </w:p>
    <w:p>
      <w:pPr>
        <w:pStyle w:val="BodyText"/>
        <w:rPr>
          <w:rFonts w:ascii="Times New Roman"/>
          <w:sz w:val="26"/>
        </w:rPr>
      </w:pPr>
    </w:p>
    <w:p>
      <w:pPr>
        <w:pStyle w:val="BodyText"/>
        <w:rPr>
          <w:rFonts w:ascii="Times New Roman"/>
          <w:sz w:val="26"/>
        </w:rPr>
      </w:pPr>
    </w:p>
    <w:p>
      <w:pPr>
        <w:pStyle w:val="BodyText"/>
        <w:rPr>
          <w:rFonts w:ascii="Times New Roman"/>
          <w:sz w:val="26"/>
        </w:rPr>
      </w:pPr>
    </w:p>
    <w:p>
      <w:pPr>
        <w:spacing w:before="215"/>
        <w:ind w:left="33" w:right="23" w:firstLine="0"/>
        <w:jc w:val="center"/>
        <w:rPr>
          <w:sz w:val="31"/>
        </w:rPr>
      </w:pPr>
      <w:r>
        <w:rPr>
          <w:sz w:val="31"/>
        </w:rPr>
        <w:t>城市道路</w:t>
      </w:r>
      <w:r>
        <w:rPr>
          <w:rFonts w:ascii="Malgun Gothic" w:eastAsia="Malgun Gothic" w:hAnsi="Malgun Gothic" w:hint="eastAsia"/>
          <w:sz w:val="31"/>
        </w:rPr>
        <w:t>“</w:t>
      </w:r>
      <w:r>
        <w:rPr>
          <w:sz w:val="31"/>
        </w:rPr>
        <w:t>白改黑</w:t>
      </w:r>
      <w:r>
        <w:rPr>
          <w:rFonts w:ascii="Malgun Gothic" w:eastAsia="Malgun Gothic" w:hAnsi="Malgun Gothic" w:hint="eastAsia"/>
          <w:sz w:val="31"/>
        </w:rPr>
        <w:t>”</w:t>
      </w:r>
      <w:r>
        <w:rPr>
          <w:sz w:val="31"/>
        </w:rPr>
        <w:t>施工工艺原理图</w:t>
      </w:r>
    </w:p>
    <w:p>
      <w:pPr>
        <w:pStyle w:val="BodyText"/>
        <w:spacing w:before="10"/>
        <w:rPr>
          <w:sz w:val="32"/>
        </w:rPr>
      </w:pPr>
    </w:p>
    <w:p>
      <w:pPr>
        <w:pStyle w:val="Heading1"/>
        <w:numPr>
          <w:ilvl w:val="1"/>
          <w:numId w:val="16"/>
        </w:numPr>
        <w:tabs>
          <w:tab w:val="left" w:pos="4995"/>
        </w:tabs>
        <w:spacing w:before="0" w:after="0" w:line="240" w:lineRule="auto"/>
        <w:ind w:left="4994" w:right="0" w:hanging="4995"/>
        <w:jc w:val="left"/>
      </w:pPr>
      <w:bookmarkStart w:id="3" w:name="_TOC_250006"/>
      <w:bookmarkEnd w:id="3"/>
      <w:r>
        <w:t>工艺流程及操作要点</w:t>
      </w:r>
    </w:p>
    <w:p>
      <w:pPr>
        <w:pStyle w:val="BodyText"/>
        <w:spacing w:before="7"/>
        <w:rPr>
          <w:b/>
          <w:sz w:val="68"/>
        </w:rPr>
      </w:pPr>
    </w:p>
    <w:p>
      <w:pPr>
        <w:pStyle w:val="Heading4"/>
        <w:numPr>
          <w:ilvl w:val="1"/>
          <w:numId w:val="13"/>
        </w:numPr>
        <w:tabs>
          <w:tab w:val="left" w:pos="1163"/>
        </w:tabs>
        <w:spacing w:before="0" w:after="0" w:line="240" w:lineRule="auto"/>
        <w:ind w:left="1162" w:right="0" w:hanging="692"/>
        <w:jc w:val="both"/>
      </w:pPr>
      <w:r>
        <w:t>工艺流程</w:t>
      </w:r>
    </w:p>
    <w:p>
      <w:pPr>
        <w:pStyle w:val="BodyText"/>
        <w:spacing w:before="366"/>
        <w:ind w:left="831"/>
        <w:rPr>
          <w:rFonts w:ascii="Malgun Gothic" w:eastAsia="Malgun Gothic" w:hAnsi="Malgun Gothic" w:hint="eastAsia"/>
        </w:rPr>
      </w:pPr>
      <w:r>
        <w:t>城市道路</w:t>
      </w:r>
      <w:r>
        <w:rPr>
          <w:rFonts w:ascii="Malgun Gothic" w:eastAsia="Malgun Gothic" w:hAnsi="Malgun Gothic" w:hint="eastAsia"/>
        </w:rPr>
        <w:t>“</w:t>
      </w:r>
      <w:r>
        <w:t>白改黑</w:t>
      </w:r>
      <w:r>
        <w:rPr>
          <w:rFonts w:ascii="Malgun Gothic" w:eastAsia="Malgun Gothic" w:hAnsi="Malgun Gothic" w:hint="eastAsia"/>
        </w:rPr>
        <w:t>”</w:t>
      </w:r>
      <w:r>
        <w:t>施工顺序为</w:t>
      </w:r>
      <w:r>
        <w:rPr>
          <w:rFonts w:ascii="Malgun Gothic" w:eastAsia="Malgun Gothic" w:hAnsi="Malgun Gothic" w:hint="eastAsia"/>
        </w:rPr>
        <w:t>：</w:t>
      </w:r>
    </w:p>
    <w:p>
      <w:pPr>
        <w:pStyle w:val="BodyText"/>
        <w:spacing w:before="279" w:line="328" w:lineRule="auto"/>
        <w:ind w:left="111" w:right="112" w:firstLine="720"/>
        <w:jc w:val="both"/>
      </w:pPr>
      <w:r>
        <w:t>道路半封闭式施工</w:t>
      </w:r>
      <w:r>
        <w:rPr>
          <w:rFonts w:ascii="Malgun Gothic" w:eastAsia="Malgun Gothic" w:hAnsi="Malgun Gothic" w:hint="eastAsia"/>
        </w:rPr>
        <w:t>→</w:t>
      </w:r>
      <w:r>
        <w:t>对老路面进行清洗</w:t>
      </w:r>
      <w:r>
        <w:rPr>
          <w:rFonts w:ascii="Malgun Gothic" w:eastAsia="Malgun Gothic" w:hAnsi="Malgun Gothic" w:hint="eastAsia"/>
        </w:rPr>
        <w:t>→</w:t>
      </w:r>
      <w:r>
        <w:t>原水泥混凝土路面变成路基处理</w:t>
      </w:r>
      <w:r>
        <w:rPr>
          <w:rFonts w:ascii="Malgun Gothic" w:eastAsia="Malgun Gothic" w:hAnsi="Malgun Gothic" w:hint="eastAsia"/>
        </w:rPr>
        <w:t>→</w:t>
      </w:r>
      <w:r>
        <w:t>高分子密封胶灌缝</w:t>
      </w:r>
      <w:r>
        <w:rPr>
          <w:rFonts w:ascii="Malgun Gothic" w:eastAsia="Malgun Gothic" w:hAnsi="Malgun Gothic" w:hint="eastAsia"/>
        </w:rPr>
        <w:t>→</w:t>
      </w:r>
      <w:r>
        <w:t>所有的横纵接缝粘贴高分子抗裂贴</w:t>
      </w:r>
      <w:r>
        <w:rPr>
          <w:rFonts w:ascii="Malgun Gothic" w:eastAsia="Malgun Gothic" w:hAnsi="Malgun Gothic" w:hint="eastAsia"/>
        </w:rPr>
        <w:t>→</w:t>
      </w:r>
      <w:r>
        <w:t>老路面上铺筑找平层沥青混凝土</w:t>
      </w:r>
      <w:r>
        <w:rPr>
          <w:rFonts w:ascii="Malgun Gothic" w:eastAsia="Malgun Gothic" w:hAnsi="Malgun Gothic" w:hint="eastAsia"/>
        </w:rPr>
        <w:t>(</w:t>
      </w:r>
      <w:r>
        <w:t xml:space="preserve">加铺路面以前进行标高调整而铺筑的沥青混凝土 </w:t>
      </w:r>
      <w:r>
        <w:rPr>
          <w:rFonts w:ascii="Malgun Gothic" w:eastAsia="Malgun Gothic" w:hAnsi="Malgun Gothic" w:hint="eastAsia"/>
        </w:rPr>
        <w:t>)→</w:t>
      </w:r>
      <w:r>
        <w:t>在调平层上洒布改性沥青</w:t>
      </w:r>
      <w:r>
        <w:rPr>
          <w:rFonts w:ascii="Malgun Gothic" w:eastAsia="Malgun Gothic" w:hAnsi="Malgun Gothic" w:hint="eastAsia"/>
        </w:rPr>
        <w:t>→</w:t>
      </w:r>
      <w:r>
        <w:t>铺自</w:t>
      </w:r>
    </w:p>
    <w:p>
      <w:pPr>
        <w:pStyle w:val="BodyText"/>
        <w:spacing w:before="119" w:line="343" w:lineRule="auto"/>
        <w:ind w:left="111" w:right="105"/>
        <w:jc w:val="both"/>
        <w:rPr>
          <w:rFonts w:ascii="Malgun Gothic" w:eastAsia="Malgun Gothic" w:hAnsi="Malgun Gothic" w:hint="eastAsia"/>
        </w:rPr>
      </w:pPr>
      <w:r>
        <w:t>粘式玻璃纤维格栅</w:t>
      </w:r>
      <w:r>
        <w:rPr>
          <w:rFonts w:ascii="Malgun Gothic" w:eastAsia="Malgun Gothic" w:hAnsi="Malgun Gothic" w:hint="eastAsia"/>
        </w:rPr>
        <w:t>→</w:t>
      </w:r>
      <w:r>
        <w:rPr>
          <w:spacing w:val="-20"/>
        </w:rPr>
        <w:t xml:space="preserve">铺筑 </w:t>
      </w:r>
      <w:r>
        <w:rPr>
          <w:rFonts w:ascii="Malgun Gothic" w:eastAsia="Malgun Gothic" w:hAnsi="Malgun Gothic" w:hint="eastAsia"/>
        </w:rPr>
        <w:t xml:space="preserve">AC-30 </w:t>
      </w:r>
      <w:r>
        <w:t>粗粒式沥青混凝土下面层</w:t>
      </w:r>
      <w:r>
        <w:rPr>
          <w:rFonts w:ascii="Malgun Gothic" w:eastAsia="Malgun Gothic" w:hAnsi="Malgun Gothic" w:hint="eastAsia"/>
        </w:rPr>
        <w:t>→</w:t>
      </w:r>
      <w:r>
        <w:t>洒布改性乳化沥青粘层</w:t>
      </w:r>
      <w:r>
        <w:rPr>
          <w:rFonts w:ascii="Malgun Gothic" w:eastAsia="Malgun Gothic" w:hAnsi="Malgun Gothic" w:hint="eastAsia"/>
          <w:spacing w:val="-11"/>
        </w:rPr>
        <w:t xml:space="preserve">→ </w:t>
      </w:r>
      <w:r>
        <w:rPr>
          <w:spacing w:val="-31"/>
        </w:rPr>
        <w:t xml:space="preserve">铺筑 </w:t>
      </w:r>
      <w:r>
        <w:rPr>
          <w:rFonts w:ascii="Malgun Gothic" w:eastAsia="Malgun Gothic" w:hAnsi="Malgun Gothic" w:hint="eastAsia"/>
        </w:rPr>
        <w:t xml:space="preserve">SBS </w:t>
      </w:r>
      <w:r>
        <w:t>改性沥青玄武岩细粒式沥青混凝土地</w:t>
      </w:r>
      <w:r>
        <w:rPr>
          <w:rFonts w:ascii="Malgun Gothic" w:eastAsia="Malgun Gothic" w:hAnsi="Malgun Gothic" w:hint="eastAsia"/>
        </w:rPr>
        <w:t>(AC－13)</w:t>
      </w:r>
      <w:r>
        <w:t>上面层</w:t>
      </w:r>
      <w:r>
        <w:rPr>
          <w:rFonts w:ascii="Malgun Gothic" w:eastAsia="Malgun Gothic" w:hAnsi="Malgun Gothic" w:hint="eastAsia"/>
        </w:rPr>
        <w:t>。</w:t>
      </w:r>
    </w:p>
    <w:p>
      <w:pPr>
        <w:pStyle w:val="Heading4"/>
        <w:numPr>
          <w:ilvl w:val="1"/>
          <w:numId w:val="13"/>
        </w:numPr>
        <w:tabs>
          <w:tab w:val="left" w:pos="1163"/>
        </w:tabs>
        <w:spacing w:before="153" w:after="0" w:line="240" w:lineRule="auto"/>
        <w:ind w:left="1162" w:right="0" w:hanging="692"/>
        <w:jc w:val="both"/>
      </w:pPr>
      <w:r>
        <w:t>操作要点</w:t>
      </w:r>
    </w:p>
    <w:p>
      <w:pPr>
        <w:pStyle w:val="Heading4"/>
        <w:numPr>
          <w:ilvl w:val="2"/>
          <w:numId w:val="13"/>
        </w:numPr>
        <w:tabs>
          <w:tab w:val="left" w:pos="1375"/>
        </w:tabs>
        <w:spacing w:before="283" w:after="0" w:line="240" w:lineRule="auto"/>
        <w:ind w:left="1374" w:right="0" w:hanging="904"/>
        <w:jc w:val="both"/>
      </w:pPr>
      <w:r>
        <w:t>施工准备</w:t>
      </w:r>
    </w:p>
    <w:p>
      <w:pPr>
        <w:pStyle w:val="BodyText"/>
        <w:spacing w:before="11"/>
        <w:rPr>
          <w:b/>
          <w:sz w:val="33"/>
        </w:rPr>
      </w:pPr>
    </w:p>
    <w:p>
      <w:pPr>
        <w:pStyle w:val="BodyText"/>
        <w:ind w:left="651"/>
      </w:pPr>
      <w:r>
        <w:rPr>
          <w:rFonts w:ascii="Malgun Gothic" w:eastAsia="Malgun Gothic" w:hint="eastAsia"/>
        </w:rPr>
        <w:t>1、</w:t>
      </w:r>
      <w:r>
        <w:t xml:space="preserve">组织有关技术人员召开技术攻关会议 </w:t>
      </w:r>
      <w:r>
        <w:rPr>
          <w:rFonts w:ascii="Malgun Gothic" w:eastAsia="Malgun Gothic" w:hint="eastAsia"/>
        </w:rPr>
        <w:t>，</w:t>
      </w:r>
      <w:r>
        <w:t xml:space="preserve">认真详细地分析 </w:t>
      </w:r>
      <w:r>
        <w:rPr>
          <w:rFonts w:ascii="Malgun Gothic" w:eastAsia="Malgun Gothic" w:hint="eastAsia"/>
        </w:rPr>
        <w:t>、</w:t>
      </w:r>
      <w:r>
        <w:t>阅读图纸</w:t>
      </w:r>
      <w:r>
        <w:rPr>
          <w:rFonts w:ascii="Malgun Gothic" w:eastAsia="Malgun Gothic" w:hint="eastAsia"/>
        </w:rPr>
        <w:t>、</w:t>
      </w:r>
      <w:r>
        <w:t>地质资</w:t>
      </w:r>
    </w:p>
    <w:p>
      <w:pPr>
        <w:pStyle w:val="BodyText"/>
        <w:spacing w:before="2"/>
        <w:rPr>
          <w:sz w:val="44"/>
        </w:rPr>
      </w:pPr>
    </w:p>
    <w:p>
      <w:pPr>
        <w:tabs>
          <w:tab w:val="left" w:pos="4503"/>
          <w:tab w:val="left" w:pos="8284"/>
        </w:tabs>
        <w:spacing w:before="0"/>
        <w:ind w:left="1734" w:right="0" w:firstLine="0"/>
        <w:jc w:val="left"/>
        <w:rPr>
          <w:rFonts w:ascii="Times New Roman" w:eastAsia="Times New Roman"/>
          <w:sz w:val="27"/>
        </w:rPr>
      </w:pPr>
      <w:r>
        <w:rPr>
          <w:rFonts w:ascii="Times New Roman" w:eastAsia="Times New Roman"/>
          <w:sz w:val="27"/>
        </w:rPr>
        <w:t>.</w:t>
        <w:tab/>
      </w:r>
      <w:r>
        <w:rPr>
          <w:sz w:val="27"/>
        </w:rPr>
        <w:t>专业学习资料</w:t>
        <w:tab/>
      </w:r>
      <w:r>
        <w:rPr>
          <w:rFonts w:ascii="Times New Roman" w:eastAsia="Times New Roman"/>
          <w:sz w:val="27"/>
        </w:rPr>
        <w:t>.</w:t>
      </w:r>
    </w:p>
    <w:p>
      <w:pPr>
        <w:spacing w:after="0"/>
        <w:jc w:val="left"/>
        <w:rPr>
          <w:rFonts w:ascii="Times New Roman" w:eastAsia="Times New Roman"/>
          <w:sz w:val="27"/>
        </w:rPr>
        <w:sectPr>
          <w:pgSz w:w="17860" w:h="25260"/>
          <w:pgMar w:top="920" w:right="2100" w:bottom="280" w:left="2100" w:header="708" w:footer="708"/>
          <w:pgNumType w:start="9"/>
          <w:cols w:space="708"/>
        </w:sectPr>
      </w:pPr>
    </w:p>
    <w:p>
      <w:pPr>
        <w:tabs>
          <w:tab w:val="left" w:pos="4399"/>
          <w:tab w:val="left" w:pos="7025"/>
          <w:tab w:val="left" w:pos="9454"/>
          <w:tab w:val="left" w:pos="12080"/>
        </w:tabs>
        <w:spacing w:before="101"/>
        <w:ind w:left="1425" w:right="0" w:firstLine="0"/>
        <w:jc w:val="left"/>
        <w:rPr>
          <w:rFonts w:ascii="Times New Roman"/>
          <w:sz w:val="27"/>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Times New Roman"/>
          <w:sz w:val="27"/>
        </w:rPr>
        <w:t>..</w:t>
        <w:tab/>
        <w:t>.</w:t>
        <w:tab/>
        <w:t>..</w:t>
        <w:tab/>
        <w:t>.</w:t>
        <w:tab/>
        <w:t>..</w:t>
      </w:r>
    </w:p>
    <w:p>
      <w:pPr>
        <w:pStyle w:val="BodyText"/>
        <w:rPr>
          <w:rFonts w:ascii="Times New Roman"/>
          <w:sz w:val="26"/>
        </w:rPr>
      </w:pPr>
    </w:p>
    <w:p>
      <w:pPr>
        <w:pStyle w:val="BodyText"/>
        <w:spacing w:before="6"/>
        <w:rPr>
          <w:rFonts w:ascii="Times New Roman"/>
          <w:sz w:val="29"/>
        </w:rPr>
      </w:pPr>
    </w:p>
    <w:p>
      <w:pPr>
        <w:pStyle w:val="BodyText"/>
        <w:spacing w:line="343" w:lineRule="auto"/>
        <w:ind w:left="111" w:right="112"/>
        <w:rPr>
          <w:rFonts w:ascii="Malgun Gothic" w:eastAsia="Malgun Gothic" w:hint="eastAsia"/>
        </w:rPr>
      </w:pPr>
      <w:r>
        <w:t>料</w:t>
      </w:r>
      <w:r>
        <w:rPr>
          <w:rFonts w:ascii="Malgun Gothic" w:eastAsia="Malgun Gothic" w:hint="eastAsia"/>
        </w:rPr>
        <w:t>，</w:t>
      </w:r>
      <w:r>
        <w:t>针对本工程的特点</w:t>
      </w:r>
      <w:r>
        <w:rPr>
          <w:rFonts w:ascii="Malgun Gothic" w:eastAsia="Malgun Gothic" w:hint="eastAsia"/>
        </w:rPr>
        <w:t>，</w:t>
      </w:r>
      <w:r>
        <w:t>精心制定有针对性的先进</w:t>
      </w:r>
      <w:r>
        <w:rPr>
          <w:rFonts w:ascii="Malgun Gothic" w:eastAsia="Malgun Gothic" w:hint="eastAsia"/>
        </w:rPr>
        <w:t>、</w:t>
      </w:r>
      <w:r>
        <w:t>合理</w:t>
      </w:r>
      <w:r>
        <w:rPr>
          <w:rFonts w:ascii="Malgun Gothic" w:eastAsia="Malgun Gothic" w:hint="eastAsia"/>
        </w:rPr>
        <w:t>、</w:t>
      </w:r>
      <w:r>
        <w:t>安全的施工方案</w:t>
      </w:r>
      <w:r>
        <w:rPr>
          <w:rFonts w:ascii="Malgun Gothic" w:eastAsia="Malgun Gothic" w:hint="eastAsia"/>
        </w:rPr>
        <w:t>，</w:t>
      </w:r>
      <w:r>
        <w:t>编制详细的施工组织设计</w:t>
      </w:r>
      <w:r>
        <w:rPr>
          <w:rFonts w:ascii="Malgun Gothic" w:eastAsia="Malgun Gothic" w:hint="eastAsia"/>
        </w:rPr>
        <w:t>，</w:t>
      </w:r>
      <w:r>
        <w:t>并通过监理或甲方的认可</w:t>
      </w:r>
      <w:r>
        <w:rPr>
          <w:rFonts w:ascii="Malgun Gothic" w:eastAsia="Malgun Gothic" w:hint="eastAsia"/>
        </w:rPr>
        <w:t>。</w:t>
      </w:r>
    </w:p>
    <w:p>
      <w:pPr>
        <w:pStyle w:val="BodyText"/>
        <w:spacing w:line="575" w:lineRule="exact"/>
        <w:ind w:left="651"/>
      </w:pPr>
      <w:r>
        <w:rPr>
          <w:rFonts w:ascii="Malgun Gothic" w:eastAsia="Malgun Gothic" w:hint="eastAsia"/>
        </w:rPr>
        <w:t>2、</w:t>
      </w:r>
      <w:r>
        <w:t>组织项目部管理人员仔细阅读图纸</w:t>
      </w:r>
      <w:r>
        <w:rPr>
          <w:rFonts w:ascii="Malgun Gothic" w:eastAsia="Malgun Gothic" w:hint="eastAsia"/>
        </w:rPr>
        <w:t>，</w:t>
      </w:r>
      <w:r>
        <w:t>在图纸会审前组织一次图纸自审</w:t>
      </w:r>
      <w:r>
        <w:rPr>
          <w:rFonts w:ascii="Malgun Gothic" w:eastAsia="Malgun Gothic" w:hint="eastAsia"/>
        </w:rPr>
        <w:t>，</w:t>
      </w:r>
      <w:r>
        <w:t>及时发</w:t>
      </w:r>
    </w:p>
    <w:p>
      <w:pPr>
        <w:pStyle w:val="BodyText"/>
        <w:spacing w:before="366"/>
        <w:ind w:left="111"/>
        <w:rPr>
          <w:rFonts w:ascii="Malgun Gothic" w:eastAsia="Malgun Gothic" w:hint="eastAsia"/>
        </w:rPr>
      </w:pPr>
      <w:r>
        <w:t>现问题</w:t>
      </w:r>
      <w:r>
        <w:rPr>
          <w:rFonts w:ascii="Malgun Gothic" w:eastAsia="Malgun Gothic" w:hint="eastAsia"/>
        </w:rPr>
        <w:t>，</w:t>
      </w:r>
      <w:r>
        <w:t>提出合理化建议</w:t>
      </w:r>
      <w:r>
        <w:rPr>
          <w:rFonts w:ascii="Malgun Gothic" w:eastAsia="Malgun Gothic" w:hint="eastAsia"/>
        </w:rPr>
        <w:t>，</w:t>
      </w:r>
      <w:r>
        <w:t>为下一步图纸会审和工程施工做好充分准备</w:t>
      </w:r>
      <w:r>
        <w:rPr>
          <w:rFonts w:ascii="Malgun Gothic" w:eastAsia="Malgun Gothic" w:hint="eastAsia"/>
        </w:rPr>
        <w:t>。</w:t>
      </w:r>
    </w:p>
    <w:p>
      <w:pPr>
        <w:pStyle w:val="BodyText"/>
        <w:spacing w:before="46" w:line="357" w:lineRule="auto"/>
        <w:ind w:left="111" w:right="110" w:firstLine="540"/>
        <w:jc w:val="both"/>
        <w:rPr>
          <w:rFonts w:ascii="Malgun Gothic" w:eastAsia="Malgun Gothic" w:hint="eastAsia"/>
        </w:rPr>
      </w:pPr>
      <w:r>
        <w:rPr>
          <w:rFonts w:ascii="Malgun Gothic" w:eastAsia="Malgun Gothic" w:hint="eastAsia"/>
        </w:rPr>
        <w:t>3、</w:t>
      </w:r>
      <w:r>
        <w:t>根据业主及监理工程师提供的测量资料和现场测量控制桩</w:t>
      </w:r>
      <w:r>
        <w:rPr>
          <w:rFonts w:ascii="Malgun Gothic" w:eastAsia="Malgun Gothic" w:hint="eastAsia"/>
        </w:rPr>
        <w:t>，</w:t>
      </w:r>
      <w:r>
        <w:t>建立施工测量控制网</w:t>
      </w:r>
      <w:r>
        <w:rPr>
          <w:rFonts w:ascii="Malgun Gothic" w:eastAsia="Malgun Gothic" w:hint="eastAsia"/>
        </w:rPr>
        <w:t>，</w:t>
      </w:r>
      <w:r>
        <w:t>并对现场地形</w:t>
      </w:r>
      <w:r>
        <w:rPr>
          <w:rFonts w:ascii="Malgun Gothic" w:eastAsia="Malgun Gothic" w:hint="eastAsia"/>
        </w:rPr>
        <w:t>、</w:t>
      </w:r>
      <w:r>
        <w:t>地貌</w:t>
      </w:r>
      <w:r>
        <w:rPr>
          <w:rFonts w:ascii="Malgun Gothic" w:eastAsia="Malgun Gothic" w:hint="eastAsia"/>
        </w:rPr>
        <w:t>、</w:t>
      </w:r>
      <w:r>
        <w:t>设计工程量进行全面复核</w:t>
      </w:r>
      <w:r>
        <w:rPr>
          <w:rFonts w:ascii="Malgun Gothic" w:eastAsia="Malgun Gothic" w:hint="eastAsia"/>
        </w:rPr>
        <w:t>，</w:t>
      </w:r>
      <w:r>
        <w:t>复核工作分期分片进行</w:t>
      </w:r>
      <w:r>
        <w:rPr>
          <w:rFonts w:ascii="Malgun Gothic" w:eastAsia="Malgun Gothic" w:hint="eastAsia"/>
        </w:rPr>
        <w:t>，</w:t>
      </w:r>
      <w:r>
        <w:t>并办理签证手续</w:t>
      </w:r>
      <w:r>
        <w:rPr>
          <w:rFonts w:ascii="Malgun Gothic" w:eastAsia="Malgun Gothic" w:hint="eastAsia"/>
        </w:rPr>
        <w:t>。</w:t>
      </w:r>
    </w:p>
    <w:p>
      <w:pPr>
        <w:pStyle w:val="BodyText"/>
        <w:spacing w:line="536" w:lineRule="exact"/>
        <w:ind w:left="651"/>
      </w:pPr>
      <w:r>
        <w:rPr>
          <w:rFonts w:ascii="Malgun Gothic" w:eastAsia="Malgun Gothic" w:hint="eastAsia"/>
        </w:rPr>
        <w:t>4、</w:t>
      </w:r>
      <w:r>
        <w:t>每道工序施工前</w:t>
      </w:r>
      <w:r>
        <w:rPr>
          <w:rFonts w:ascii="Malgun Gothic" w:eastAsia="Malgun Gothic" w:hint="eastAsia"/>
        </w:rPr>
        <w:t>，</w:t>
      </w:r>
      <w:r>
        <w:t>根据施工方案的要求及现场的实际情况</w:t>
      </w:r>
      <w:r>
        <w:rPr>
          <w:rFonts w:ascii="Malgun Gothic" w:eastAsia="Malgun Gothic" w:hint="eastAsia"/>
        </w:rPr>
        <w:t>，</w:t>
      </w:r>
      <w:r>
        <w:t>对施工人员进行技</w:t>
      </w:r>
    </w:p>
    <w:p>
      <w:pPr>
        <w:pStyle w:val="BodyText"/>
        <w:spacing w:before="365"/>
        <w:ind w:left="111"/>
        <w:rPr>
          <w:rFonts w:ascii="Malgun Gothic" w:eastAsia="Malgun Gothic" w:hint="eastAsia"/>
        </w:rPr>
      </w:pPr>
      <w:r>
        <w:t>术交底</w:t>
      </w:r>
      <w:r>
        <w:rPr>
          <w:rFonts w:ascii="Malgun Gothic" w:eastAsia="Malgun Gothic" w:hint="eastAsia"/>
        </w:rPr>
        <w:t>。</w:t>
      </w:r>
    </w:p>
    <w:p>
      <w:pPr>
        <w:pStyle w:val="BodyText"/>
        <w:spacing w:before="352" w:line="355" w:lineRule="auto"/>
        <w:ind w:left="111" w:right="119" w:firstLine="540"/>
        <w:jc w:val="both"/>
        <w:rPr>
          <w:rFonts w:ascii="Malgun Gothic" w:eastAsia="Malgun Gothic" w:hint="eastAsia"/>
        </w:rPr>
      </w:pPr>
      <w:r>
        <w:rPr>
          <w:rFonts w:ascii="Malgun Gothic" w:eastAsia="Malgun Gothic" w:hint="eastAsia"/>
        </w:rPr>
        <w:t>5、</w:t>
      </w:r>
      <w:r>
        <w:t>开工前</w:t>
      </w:r>
      <w:r>
        <w:rPr>
          <w:rFonts w:ascii="Malgun Gothic" w:eastAsia="Malgun Gothic" w:hint="eastAsia"/>
        </w:rPr>
        <w:t>，</w:t>
      </w:r>
      <w:r>
        <w:t>由项目技术负责人组织施工员</w:t>
      </w:r>
      <w:r>
        <w:rPr>
          <w:rFonts w:ascii="Malgun Gothic" w:eastAsia="Malgun Gothic" w:hint="eastAsia"/>
        </w:rPr>
        <w:t>、</w:t>
      </w:r>
      <w:r>
        <w:t>预算员</w:t>
      </w:r>
      <w:r>
        <w:rPr>
          <w:rFonts w:ascii="Malgun Gothic" w:eastAsia="Malgun Gothic" w:hint="eastAsia"/>
        </w:rPr>
        <w:t>、</w:t>
      </w:r>
      <w:r>
        <w:t>材料员进行有关工程量的计算</w:t>
      </w:r>
      <w:r>
        <w:rPr>
          <w:rFonts w:ascii="Malgun Gothic" w:eastAsia="Malgun Gothic" w:hint="eastAsia"/>
        </w:rPr>
        <w:t>，</w:t>
      </w:r>
      <w:r>
        <w:t>列出本工程所需物资</w:t>
      </w:r>
      <w:r>
        <w:rPr>
          <w:rFonts w:ascii="Malgun Gothic" w:eastAsia="Malgun Gothic" w:hint="eastAsia"/>
        </w:rPr>
        <w:t>、</w:t>
      </w:r>
      <w:r>
        <w:t>材料清单</w:t>
      </w:r>
      <w:r>
        <w:rPr>
          <w:rFonts w:ascii="Malgun Gothic" w:eastAsia="Malgun Gothic" w:hint="eastAsia"/>
        </w:rPr>
        <w:t>，</w:t>
      </w:r>
      <w:r>
        <w:t>并做成正式计划</w:t>
      </w:r>
      <w:r>
        <w:rPr>
          <w:rFonts w:ascii="Malgun Gothic" w:eastAsia="Malgun Gothic" w:hint="eastAsia"/>
        </w:rPr>
        <w:t>，</w:t>
      </w:r>
      <w:r>
        <w:t>提交项目经理</w:t>
      </w:r>
      <w:r>
        <w:rPr>
          <w:rFonts w:ascii="Malgun Gothic" w:eastAsia="Malgun Gothic" w:hint="eastAsia"/>
        </w:rPr>
        <w:t>，</w:t>
      </w:r>
      <w:r>
        <w:t xml:space="preserve">由项目经理组织人员进行市场综合调查 </w:t>
      </w:r>
      <w:r>
        <w:rPr>
          <w:rFonts w:ascii="Malgun Gothic" w:eastAsia="Malgun Gothic" w:hint="eastAsia"/>
        </w:rPr>
        <w:t>，</w:t>
      </w:r>
      <w:r>
        <w:t>联系好质量</w:t>
      </w:r>
      <w:r>
        <w:rPr>
          <w:rFonts w:ascii="Malgun Gothic" w:eastAsia="Malgun Gothic" w:hint="eastAsia"/>
        </w:rPr>
        <w:t>、</w:t>
      </w:r>
      <w:r>
        <w:t>信誉</w:t>
      </w:r>
      <w:r>
        <w:rPr>
          <w:rFonts w:ascii="Malgun Gothic" w:eastAsia="Malgun Gothic" w:hint="eastAsia"/>
        </w:rPr>
        <w:t>、</w:t>
      </w:r>
      <w:r>
        <w:t xml:space="preserve">供应能力强的厂商 </w:t>
      </w:r>
      <w:r>
        <w:rPr>
          <w:rFonts w:ascii="Malgun Gothic" w:eastAsia="Malgun Gothic" w:hint="eastAsia"/>
        </w:rPr>
        <w:t>，</w:t>
      </w:r>
      <w:r>
        <w:t>签订供货合同</w:t>
      </w:r>
      <w:r>
        <w:rPr>
          <w:rFonts w:ascii="Malgun Gothic" w:eastAsia="Malgun Gothic" w:hint="eastAsia"/>
        </w:rPr>
        <w:t>，</w:t>
      </w:r>
      <w:r>
        <w:t>然后按工程进度需要组织材料进场</w:t>
      </w:r>
      <w:r>
        <w:rPr>
          <w:rFonts w:ascii="Malgun Gothic" w:eastAsia="Malgun Gothic" w:hint="eastAsia"/>
        </w:rPr>
        <w:t>。</w:t>
      </w:r>
    </w:p>
    <w:p>
      <w:pPr>
        <w:pStyle w:val="BodyText"/>
        <w:rPr>
          <w:rFonts w:ascii="Malgun Gothic"/>
          <w:sz w:val="45"/>
        </w:rPr>
      </w:pPr>
    </w:p>
    <w:p>
      <w:pPr>
        <w:pStyle w:val="Heading4"/>
        <w:numPr>
          <w:ilvl w:val="2"/>
          <w:numId w:val="13"/>
        </w:numPr>
        <w:tabs>
          <w:tab w:val="left" w:pos="1465"/>
        </w:tabs>
        <w:spacing w:before="0" w:after="0" w:line="240" w:lineRule="auto"/>
        <w:ind w:left="1464" w:right="0" w:hanging="994"/>
        <w:jc w:val="both"/>
      </w:pPr>
      <w:r>
        <w:t>道路半封闭式施工</w:t>
      </w:r>
    </w:p>
    <w:p>
      <w:pPr>
        <w:pStyle w:val="BodyText"/>
        <w:spacing w:before="283" w:line="352" w:lineRule="auto"/>
        <w:ind w:left="111" w:right="110" w:firstLine="899"/>
        <w:jc w:val="both"/>
      </w:pPr>
      <w:r>
        <w:rPr>
          <w:rFonts w:ascii="Malgun Gothic" w:eastAsia="Malgun Gothic" w:hAnsi="Malgun Gothic" w:hint="eastAsia"/>
        </w:rPr>
        <w:t>1、</w:t>
      </w:r>
      <w:r>
        <w:t>我公司承建的</w:t>
      </w:r>
      <w:r>
        <w:rPr>
          <w:rFonts w:ascii="Malgun Gothic" w:eastAsia="Malgun Gothic" w:hAnsi="Malgun Gothic" w:hint="eastAsia"/>
        </w:rPr>
        <w:t>“</w:t>
      </w:r>
      <w:r>
        <w:t>白改黑</w:t>
      </w:r>
      <w:r>
        <w:rPr>
          <w:rFonts w:ascii="Malgun Gothic" w:eastAsia="Malgun Gothic" w:hAnsi="Malgun Gothic" w:hint="eastAsia"/>
        </w:rPr>
        <w:t>”</w:t>
      </w:r>
      <w:r>
        <w:t>项目是城市主干道</w:t>
      </w:r>
      <w:r>
        <w:rPr>
          <w:rFonts w:ascii="Malgun Gothic" w:eastAsia="Malgun Gothic" w:hAnsi="Malgun Gothic" w:hint="eastAsia"/>
        </w:rPr>
        <w:t>，</w:t>
      </w:r>
      <w:r>
        <w:t>在路面施工时不能封闭交通</w:t>
      </w:r>
      <w:r>
        <w:rPr>
          <w:rFonts w:ascii="Malgun Gothic" w:eastAsia="Malgun Gothic" w:hAnsi="Malgun Gothic" w:hint="eastAsia"/>
        </w:rPr>
        <w:t>，</w:t>
      </w:r>
      <w:r>
        <w:t>部分路段通行的交通流复杂</w:t>
      </w:r>
      <w:r>
        <w:rPr>
          <w:rFonts w:ascii="Malgun Gothic" w:eastAsia="Malgun Gothic" w:hAnsi="Malgun Gothic" w:hint="eastAsia"/>
        </w:rPr>
        <w:t>、</w:t>
      </w:r>
      <w:r>
        <w:t>交通量大</w:t>
      </w:r>
      <w:r>
        <w:rPr>
          <w:rFonts w:ascii="Malgun Gothic" w:eastAsia="Malgun Gothic" w:hAnsi="Malgun Gothic" w:hint="eastAsia"/>
        </w:rPr>
        <w:t>。</w:t>
      </w:r>
      <w:r>
        <w:t>因此</w:t>
      </w:r>
      <w:r>
        <w:rPr>
          <w:rFonts w:ascii="Malgun Gothic" w:eastAsia="Malgun Gothic" w:hAnsi="Malgun Gothic" w:hint="eastAsia"/>
        </w:rPr>
        <w:t>，</w:t>
      </w:r>
      <w:r>
        <w:t>在工程实施期间做好交通管制工作是个难点</w:t>
      </w:r>
      <w:r>
        <w:rPr>
          <w:rFonts w:ascii="Malgun Gothic" w:eastAsia="Malgun Gothic" w:hAnsi="Malgun Gothic" w:hint="eastAsia"/>
        </w:rPr>
        <w:t>，</w:t>
      </w:r>
      <w:r>
        <w:t>也是必须要做好的工作</w:t>
      </w:r>
      <w:r>
        <w:rPr>
          <w:rFonts w:ascii="Malgun Gothic" w:eastAsia="Malgun Gothic" w:hAnsi="Malgun Gothic" w:hint="eastAsia"/>
        </w:rPr>
        <w:t>。</w:t>
      </w:r>
      <w:r>
        <w:t>我公司在施工期间将采取有力措施</w:t>
      </w:r>
      <w:r>
        <w:rPr>
          <w:rFonts w:ascii="Malgun Gothic" w:eastAsia="Malgun Gothic" w:hAnsi="Malgun Gothic" w:hint="eastAsia"/>
        </w:rPr>
        <w:t>，</w:t>
      </w:r>
      <w:r>
        <w:t>充分利用我公司所独有的优势</w:t>
      </w:r>
      <w:r>
        <w:rPr>
          <w:rFonts w:ascii="Malgun Gothic" w:eastAsia="Malgun Gothic" w:hAnsi="Malgun Gothic" w:hint="eastAsia"/>
        </w:rPr>
        <w:t>，</w:t>
      </w:r>
      <w:r>
        <w:t>做好施工路段的交通管制工作</w:t>
      </w:r>
      <w:r>
        <w:rPr>
          <w:rFonts w:ascii="Malgun Gothic" w:eastAsia="Malgun Gothic" w:hAnsi="Malgun Gothic" w:hint="eastAsia"/>
        </w:rPr>
        <w:t>，</w:t>
      </w:r>
      <w:r>
        <w:t>同时我公司将根据施工进度安排和现场情况</w:t>
      </w:r>
      <w:r>
        <w:rPr>
          <w:rFonts w:ascii="Malgun Gothic" w:eastAsia="Malgun Gothic" w:hAnsi="Malgun Gothic" w:hint="eastAsia"/>
        </w:rPr>
        <w:t>，</w:t>
      </w:r>
      <w:r>
        <w:t>合理安排每个施工断面的长度</w:t>
      </w:r>
      <w:r>
        <w:rPr>
          <w:rFonts w:ascii="Malgun Gothic" w:eastAsia="Malgun Gothic" w:hAnsi="Malgun Gothic" w:hint="eastAsia"/>
        </w:rPr>
        <w:t>，</w:t>
      </w:r>
      <w:r>
        <w:t>并建好</w:t>
      </w:r>
      <w:r>
        <w:rPr>
          <w:rFonts w:ascii="Malgun Gothic" w:eastAsia="Malgun Gothic" w:hAnsi="Malgun Gothic" w:hint="eastAsia"/>
        </w:rPr>
        <w:t>、</w:t>
      </w:r>
      <w:r>
        <w:t>养护好施工路段的行车便道</w:t>
      </w:r>
      <w:r>
        <w:rPr>
          <w:rFonts w:ascii="Malgun Gothic" w:eastAsia="Malgun Gothic" w:hAnsi="Malgun Gothic" w:hint="eastAsia"/>
        </w:rPr>
        <w:t>，</w:t>
      </w:r>
      <w:r>
        <w:t>保证</w:t>
      </w:r>
    </w:p>
    <w:p>
      <w:pPr>
        <w:pStyle w:val="BodyText"/>
        <w:spacing w:line="618" w:lineRule="exact"/>
        <w:ind w:left="111"/>
        <w:rPr>
          <w:rFonts w:ascii="Malgun Gothic" w:eastAsia="Malgun Gothic" w:hint="eastAsia"/>
        </w:rPr>
      </w:pPr>
      <w:r>
        <w:t>施工路段的交通通畅和行车安全</w:t>
      </w:r>
      <w:r>
        <w:rPr>
          <w:rFonts w:ascii="Malgun Gothic" w:eastAsia="Malgun Gothic" w:hint="eastAsia"/>
        </w:rPr>
        <w:t>。</w:t>
      </w:r>
    </w:p>
    <w:p>
      <w:pPr>
        <w:pStyle w:val="BodyText"/>
        <w:spacing w:before="201"/>
        <w:ind w:left="831"/>
      </w:pPr>
      <w:r>
        <w:rPr>
          <w:rFonts w:ascii="Malgun Gothic" w:eastAsia="Malgun Gothic" w:hint="eastAsia"/>
        </w:rPr>
        <w:t>2、</w:t>
      </w:r>
      <w:r>
        <w:t xml:space="preserve">本工程施工过程中半幅施工半幅通行 </w:t>
      </w:r>
      <w:r>
        <w:rPr>
          <w:rFonts w:ascii="Malgun Gothic" w:eastAsia="Malgun Gothic" w:hint="eastAsia"/>
        </w:rPr>
        <w:t>，</w:t>
      </w:r>
      <w:r>
        <w:t xml:space="preserve">当通行的车道因为交通事故 </w:t>
      </w:r>
      <w:r>
        <w:rPr>
          <w:rFonts w:ascii="Malgun Gothic" w:eastAsia="Malgun Gothic" w:hint="eastAsia"/>
        </w:rPr>
        <w:t>、</w:t>
      </w:r>
      <w:r>
        <w:t>车辆抛</w:t>
      </w:r>
    </w:p>
    <w:p>
      <w:pPr>
        <w:pStyle w:val="BodyText"/>
        <w:rPr>
          <w:sz w:val="48"/>
        </w:rPr>
      </w:pPr>
    </w:p>
    <w:p>
      <w:pPr>
        <w:tabs>
          <w:tab w:val="left" w:pos="4503"/>
          <w:tab w:val="left" w:pos="8284"/>
        </w:tabs>
        <w:spacing w:before="368"/>
        <w:ind w:left="1734" w:right="0" w:firstLine="0"/>
        <w:jc w:val="left"/>
        <w:rPr>
          <w:rFonts w:ascii="Times New Roman" w:eastAsia="Times New Roman"/>
          <w:sz w:val="27"/>
        </w:rPr>
      </w:pPr>
      <w:r>
        <w:rPr>
          <w:rFonts w:ascii="Times New Roman" w:eastAsia="Times New Roman"/>
          <w:sz w:val="27"/>
        </w:rPr>
        <w:t>.</w:t>
        <w:tab/>
      </w:r>
      <w:r>
        <w:rPr>
          <w:sz w:val="27"/>
        </w:rPr>
        <w:t>专业学习资料</w:t>
        <w:tab/>
      </w:r>
      <w:r>
        <w:rPr>
          <w:rFonts w:ascii="Times New Roman" w:eastAsia="Times New Roman"/>
          <w:sz w:val="27"/>
        </w:rPr>
        <w:t>.</w:t>
      </w:r>
    </w:p>
    <w:p>
      <w:pPr>
        <w:spacing w:after="0"/>
        <w:jc w:val="left"/>
        <w:rPr>
          <w:rFonts w:ascii="Times New Roman" w:eastAsia="Times New Roman"/>
          <w:sz w:val="27"/>
        </w:rPr>
        <w:sectPr>
          <w:pgSz w:w="17860" w:h="25260"/>
          <w:pgMar w:top="920" w:right="2100" w:bottom="280" w:left="2100" w:header="708" w:footer="708"/>
          <w:pgNumType w:start="10"/>
          <w:cols w:space="708"/>
        </w:sectPr>
      </w:pPr>
    </w:p>
    <w:p>
      <w:pPr>
        <w:tabs>
          <w:tab w:val="left" w:pos="4399"/>
          <w:tab w:val="left" w:pos="7025"/>
          <w:tab w:val="left" w:pos="9454"/>
          <w:tab w:val="left" w:pos="12080"/>
        </w:tabs>
        <w:spacing w:before="101"/>
        <w:ind w:left="1425" w:right="0" w:firstLine="0"/>
        <w:jc w:val="left"/>
        <w:rPr>
          <w:rFonts w:ascii="Times New Roman"/>
          <w:sz w:val="27"/>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7.png"/>
                    <pic:cNvPicPr/>
                  </pic:nvPicPr>
                  <pic:blipFill>
                    <a:blip xmlns:r="http://schemas.openxmlformats.org/officeDocument/2006/relationships" r:embed="rId10" cstate="print"/>
                    <a:stretch>
                      <a:fillRect/>
                    </a:stretch>
                  </pic:blipFill>
                  <pic:spPr>
                    <a:xfrm>
                      <a:off x="0" y="0"/>
                      <a:ext cx="11340845" cy="15849600"/>
                    </a:xfrm>
                    <a:prstGeom prst="rect">
                      <a:avLst/>
                    </a:prstGeom>
                  </pic:spPr>
                </pic:pic>
              </a:graphicData>
            </a:graphic>
          </wp:anchor>
        </w:drawing>
      </w:r>
      <w:r>
        <w:rPr>
          <w:rFonts w:ascii="Times New Roman"/>
          <w:sz w:val="27"/>
        </w:rPr>
        <w:t>..</w:t>
        <w:tab/>
        <w:t>.</w:t>
        <w:tab/>
        <w:t>..</w:t>
        <w:tab/>
        <w:t>.</w:t>
        <w:tab/>
        <w:t>..</w:t>
      </w:r>
    </w:p>
    <w:p>
      <w:pPr>
        <w:pStyle w:val="BodyText"/>
        <w:rPr>
          <w:rFonts w:ascii="Times New Roman"/>
          <w:sz w:val="26"/>
        </w:rPr>
      </w:pPr>
    </w:p>
    <w:p>
      <w:pPr>
        <w:pStyle w:val="BodyText"/>
        <w:spacing w:before="6"/>
        <w:rPr>
          <w:rFonts w:ascii="Times New Roman"/>
          <w:sz w:val="29"/>
        </w:rPr>
      </w:pPr>
    </w:p>
    <w:p>
      <w:pPr>
        <w:pStyle w:val="BodyText"/>
        <w:spacing w:line="343" w:lineRule="auto"/>
        <w:ind w:left="111" w:right="105"/>
        <w:jc w:val="both"/>
        <w:rPr>
          <w:rFonts w:ascii="Malgun Gothic" w:eastAsia="Malgun Gothic" w:hint="eastAsia"/>
        </w:rPr>
      </w:pPr>
      <w:r>
        <w:t>锚</w:t>
      </w:r>
      <w:r>
        <w:rPr>
          <w:rFonts w:ascii="Malgun Gothic" w:eastAsia="Malgun Gothic" w:hint="eastAsia"/>
        </w:rPr>
        <w:t>、</w:t>
      </w:r>
      <w:r>
        <w:t>交通量突增</w:t>
      </w:r>
      <w:r>
        <w:rPr>
          <w:rFonts w:ascii="Malgun Gothic" w:eastAsia="Malgun Gothic" w:hint="eastAsia"/>
        </w:rPr>
        <w:t>、</w:t>
      </w:r>
      <w:r>
        <w:t>雨雪天气等突发事件发生时</w:t>
      </w:r>
      <w:r>
        <w:rPr>
          <w:rFonts w:ascii="Malgun Gothic" w:eastAsia="Malgun Gothic" w:hint="eastAsia"/>
        </w:rPr>
        <w:t>，</w:t>
      </w:r>
      <w:r>
        <w:t>势必会因为交通堵塞造成车辆拥堵</w:t>
      </w:r>
      <w:r>
        <w:rPr>
          <w:rFonts w:ascii="Malgun Gothic" w:eastAsia="Malgun Gothic" w:hint="eastAsia"/>
        </w:rPr>
        <w:t>。</w:t>
      </w:r>
      <w:r>
        <w:t>我公司将根据施工进度安排和现场情况</w:t>
      </w:r>
      <w:r>
        <w:rPr>
          <w:rFonts w:ascii="Malgun Gothic" w:eastAsia="Malgun Gothic" w:hint="eastAsia"/>
        </w:rPr>
        <w:t>，</w:t>
      </w:r>
      <w:r>
        <w:t>合理安排每个施工断面的长度</w:t>
      </w:r>
      <w:r>
        <w:rPr>
          <w:rFonts w:ascii="Malgun Gothic" w:eastAsia="Malgun Gothic" w:hint="eastAsia"/>
        </w:rPr>
        <w:t>，</w:t>
      </w:r>
      <w:r>
        <w:t>并做好和养护好施工路段的行车便道</w:t>
      </w:r>
      <w:r>
        <w:rPr>
          <w:rFonts w:ascii="Malgun Gothic" w:eastAsia="Malgun Gothic" w:hint="eastAsia"/>
        </w:rPr>
        <w:t>，</w:t>
      </w:r>
      <w:r>
        <w:t>保证施工路段的交通通畅</w:t>
      </w:r>
      <w:r>
        <w:rPr>
          <w:rFonts w:ascii="Malgun Gothic" w:eastAsia="Malgun Gothic" w:hint="eastAsia"/>
        </w:rPr>
        <w:t>，</w:t>
      </w:r>
      <w:r>
        <w:t>不发生交通拥堵现象</w:t>
      </w:r>
      <w:r>
        <w:rPr>
          <w:rFonts w:ascii="Malgun Gothic" w:eastAsia="Malgun Gothic" w:hint="eastAsia"/>
        </w:rPr>
        <w:t>。</w:t>
      </w:r>
      <w:r>
        <w:t>当发生这种现象时</w:t>
      </w:r>
      <w:r>
        <w:rPr>
          <w:rFonts w:ascii="Malgun Gothic" w:eastAsia="Malgun Gothic" w:hint="eastAsia"/>
        </w:rPr>
        <w:t>，</w:t>
      </w:r>
      <w:r>
        <w:t>我们将一方面通知交警部门出警进行指挥疏通</w:t>
      </w:r>
      <w:r>
        <w:rPr>
          <w:rFonts w:ascii="Malgun Gothic" w:eastAsia="Malgun Gothic" w:hint="eastAsia"/>
        </w:rPr>
        <w:t>，</w:t>
      </w:r>
      <w:r>
        <w:t>一方面安排专人在现场指挥交通</w:t>
      </w:r>
      <w:r>
        <w:rPr>
          <w:rFonts w:ascii="Malgun Gothic" w:eastAsia="Malgun Gothic" w:hint="eastAsia"/>
        </w:rPr>
        <w:t>，</w:t>
      </w:r>
      <w:r>
        <w:t>维持秩序</w:t>
      </w:r>
      <w:r>
        <w:rPr>
          <w:rFonts w:ascii="Malgun Gothic" w:eastAsia="Malgun Gothic" w:hint="eastAsia"/>
        </w:rPr>
        <w:t>，</w:t>
      </w:r>
      <w:r>
        <w:t>根据现场情况</w:t>
      </w:r>
      <w:r>
        <w:rPr>
          <w:rFonts w:ascii="Malgun Gothic" w:eastAsia="Malgun Gothic" w:hint="eastAsia"/>
        </w:rPr>
        <w:t>。</w:t>
      </w:r>
      <w:r>
        <w:t xml:space="preserve">我们将设置好各种安全标志 </w:t>
      </w:r>
      <w:r>
        <w:rPr>
          <w:rFonts w:ascii="Malgun Gothic" w:eastAsia="Malgun Gothic" w:hint="eastAsia"/>
        </w:rPr>
        <w:t>、</w:t>
      </w:r>
      <w:r>
        <w:t>标牌和导流标志</w:t>
      </w:r>
      <w:r>
        <w:rPr>
          <w:rFonts w:ascii="Malgun Gothic" w:eastAsia="Malgun Gothic" w:hint="eastAsia"/>
        </w:rPr>
        <w:t>，</w:t>
      </w:r>
      <w:r>
        <w:t>并安排专人配合交警进行交通疏导指挥</w:t>
      </w:r>
      <w:r>
        <w:rPr>
          <w:rFonts w:ascii="Malgun Gothic" w:eastAsia="Malgun Gothic" w:hint="eastAsia"/>
        </w:rPr>
        <w:t>。</w:t>
      </w:r>
    </w:p>
    <w:p>
      <w:pPr>
        <w:pStyle w:val="BodyText"/>
        <w:ind w:left="582"/>
        <w:rPr>
          <w:rFonts w:ascii="Malgun Gothic"/>
          <w:sz w:val="20"/>
        </w:rPr>
      </w:pPr>
      <w:r>
        <w:rPr>
          <w:rFonts w:ascii="Malgun Gothic"/>
          <w:sz w:val="20"/>
        </w:rPr>
        <w:pict>
          <v:group id="_x0000_i1025" style="width:635.05pt;height:316.95pt;mso-position-horizontal-relative:char;mso-position-vertical-relative:line" coordorigin="0,0" coordsize="12701,63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614;height:4279;position:absolute" stroked="f">
              <v:imagedata r:id="rId11" o:title=""/>
            </v:shape>
            <v:shape id="_x0000_s1027" type="#_x0000_t75" style="width:5087;height:6331;left:7614;position:absolute;top:7" stroked="f">
              <v:imagedata r:id="rId12" o:title=""/>
            </v:shape>
            <w10:wrap type="none"/>
          </v:group>
        </w:pict>
      </w:r>
    </w:p>
    <w:p>
      <w:pPr>
        <w:pStyle w:val="BodyText"/>
        <w:spacing w:before="338"/>
        <w:ind w:left="562" w:right="23"/>
        <w:jc w:val="center"/>
      </w:pPr>
      <w:r>
        <w:t>半封闭施工</w:t>
      </w:r>
    </w:p>
    <w:p>
      <w:pPr>
        <w:pStyle w:val="BodyText"/>
        <w:spacing w:line="42" w:lineRule="exact"/>
        <w:ind w:left="6180"/>
        <w:rPr>
          <w:sz w:val="4"/>
        </w:rPr>
      </w:pPr>
      <w:r>
        <w:rPr>
          <w:position w:val="0"/>
          <w:sz w:val="4"/>
        </w:rPr>
        <w:drawing>
          <wp:inline distT="0" distB="0" distL="0" distR="0">
            <wp:extent cx="1180722" cy="27146"/>
            <wp:effectExtent l="0" t="0" r="0" b="0"/>
            <wp:docPr id="3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0.png"/>
                    <pic:cNvPicPr/>
                  </pic:nvPicPr>
                  <pic:blipFill>
                    <a:blip xmlns:r="http://schemas.openxmlformats.org/officeDocument/2006/relationships" r:embed="rId13" cstate="print"/>
                    <a:stretch>
                      <a:fillRect/>
                    </a:stretch>
                  </pic:blipFill>
                  <pic:spPr>
                    <a:xfrm>
                      <a:off x="0" y="0"/>
                      <a:ext cx="1180722" cy="27146"/>
                    </a:xfrm>
                    <a:prstGeom prst="rect">
                      <a:avLst/>
                    </a:prstGeom>
                  </pic:spPr>
                </pic:pic>
              </a:graphicData>
            </a:graphic>
          </wp:inline>
        </w:drawing>
      </w:r>
    </w:p>
    <w:p>
      <w:pPr>
        <w:pStyle w:val="Heading4"/>
        <w:numPr>
          <w:ilvl w:val="2"/>
          <w:numId w:val="13"/>
        </w:numPr>
        <w:tabs>
          <w:tab w:val="left" w:pos="1735"/>
        </w:tabs>
        <w:spacing w:before="77" w:after="0" w:line="240" w:lineRule="auto"/>
        <w:ind w:left="1734" w:right="0" w:hanging="904"/>
        <w:jc w:val="left"/>
      </w:pPr>
      <w:r>
        <w:rPr>
          <w:w w:val="95"/>
        </w:rPr>
        <w:t>原水泥混凝土路面变成路基处理</w:t>
      </w:r>
    </w:p>
    <w:p>
      <w:pPr>
        <w:pStyle w:val="BodyText"/>
        <w:spacing w:before="362" w:line="343" w:lineRule="auto"/>
        <w:ind w:left="111" w:right="226" w:firstLine="720"/>
        <w:rPr>
          <w:rFonts w:ascii="Malgun Gothic" w:eastAsia="Malgun Gothic" w:hint="eastAsia"/>
        </w:rPr>
      </w:pPr>
      <w:r>
        <w:t>通过对老路面现状的调查</w:t>
      </w:r>
      <w:r>
        <w:rPr>
          <w:rFonts w:ascii="Malgun Gothic" w:eastAsia="Malgun Gothic" w:hint="eastAsia"/>
        </w:rPr>
        <w:t>,</w:t>
      </w:r>
      <w:r>
        <w:t>出现有板角断裂</w:t>
      </w:r>
      <w:r>
        <w:rPr>
          <w:rFonts w:ascii="Malgun Gothic" w:eastAsia="Malgun Gothic" w:hint="eastAsia"/>
        </w:rPr>
        <w:t>、</w:t>
      </w:r>
      <w:r>
        <w:t>表面裂缝</w:t>
      </w:r>
      <w:r>
        <w:rPr>
          <w:rFonts w:ascii="Malgun Gothic" w:eastAsia="Malgun Gothic" w:hint="eastAsia"/>
        </w:rPr>
        <w:t>、</w:t>
      </w:r>
      <w:r>
        <w:t>断板</w:t>
      </w:r>
      <w:r>
        <w:rPr>
          <w:rFonts w:ascii="Malgun Gothic" w:eastAsia="Malgun Gothic" w:hint="eastAsia"/>
        </w:rPr>
        <w:t>、</w:t>
      </w:r>
      <w:r>
        <w:t>错台</w:t>
      </w:r>
      <w:r>
        <w:rPr>
          <w:rFonts w:ascii="Malgun Gothic" w:eastAsia="Malgun Gothic" w:hint="eastAsia"/>
        </w:rPr>
        <w:t>、</w:t>
      </w:r>
      <w:r>
        <w:t>脱空等病害</w:t>
      </w:r>
      <w:r>
        <w:rPr>
          <w:rFonts w:ascii="Malgun Gothic" w:eastAsia="Malgun Gothic" w:hint="eastAsia"/>
        </w:rPr>
        <w:t>。</w:t>
      </w:r>
      <w:r>
        <w:t>我们根据现场实际状况</w:t>
      </w:r>
      <w:r>
        <w:rPr>
          <w:rFonts w:ascii="Malgun Gothic" w:eastAsia="Malgun Gothic" w:hint="eastAsia"/>
        </w:rPr>
        <w:t>、</w:t>
      </w:r>
      <w:r>
        <w:t>业主提供的实测弯沉数据</w:t>
      </w:r>
      <w:r>
        <w:rPr>
          <w:rFonts w:ascii="Malgun Gothic" w:eastAsia="Malgun Gothic" w:hint="eastAsia"/>
        </w:rPr>
        <w:t>，</w:t>
      </w:r>
      <w:r>
        <w:t>再结合设计图纸和相关规范规定有针对性地对所有病害板进行补强处理</w:t>
      </w:r>
      <w:r>
        <w:rPr>
          <w:rFonts w:ascii="Malgun Gothic" w:eastAsia="Malgun Gothic" w:hint="eastAsia"/>
        </w:rPr>
        <w:t>。</w:t>
      </w:r>
    </w:p>
    <w:p>
      <w:pPr>
        <w:pStyle w:val="BodyText"/>
        <w:spacing w:line="575" w:lineRule="exact"/>
        <w:ind w:left="651"/>
        <w:rPr>
          <w:rFonts w:ascii="Malgun Gothic" w:eastAsia="Malgun Gothic" w:hAnsi="Malgun Gothic" w:hint="eastAsia"/>
        </w:rPr>
      </w:pPr>
      <w:r>
        <w:t>水泥混凝土路面都是由伸缩缝分开的混凝土板组合而成</w:t>
      </w:r>
      <w:r>
        <w:rPr>
          <w:rFonts w:ascii="Malgun Gothic" w:eastAsia="Malgun Gothic" w:hAnsi="Malgun Gothic" w:hint="eastAsia"/>
        </w:rPr>
        <w:t>（</w:t>
      </w:r>
      <w:r>
        <w:t xml:space="preserve">板的大小在 </w:t>
      </w:r>
      <w:r>
        <w:rPr>
          <w:rFonts w:ascii="Malgun Gothic" w:eastAsia="Malgun Gothic" w:hAnsi="Malgun Gothic" w:hint="eastAsia"/>
        </w:rPr>
        <w:t>3.5m×5m</w:t>
      </w:r>
    </w:p>
    <w:p>
      <w:pPr>
        <w:pStyle w:val="BodyText"/>
        <w:spacing w:before="362" w:line="343" w:lineRule="auto"/>
        <w:ind w:left="111" w:right="226"/>
        <w:rPr>
          <w:rFonts w:ascii="Malgun Gothic" w:eastAsia="Malgun Gothic" w:hAnsi="Malgun Gothic" w:hint="eastAsia"/>
        </w:rPr>
      </w:pPr>
      <w:r>
        <w:t>左右</w:t>
      </w:r>
      <w:r>
        <w:rPr>
          <w:rFonts w:ascii="Malgun Gothic" w:eastAsia="Malgun Gothic" w:hAnsi="Malgun Gothic" w:hint="eastAsia"/>
        </w:rPr>
        <w:t>）。</w:t>
      </w:r>
      <w:r>
        <w:t>旧水泥混凝土路面经过长时间使用</w:t>
      </w:r>
      <w:r>
        <w:rPr>
          <w:rFonts w:ascii="Malgun Gothic" w:eastAsia="Malgun Gothic" w:hAnsi="Malgun Gothic" w:hint="eastAsia"/>
        </w:rPr>
        <w:t>，</w:t>
      </w:r>
      <w:r>
        <w:t>就会出现一些混凝土板被车轮压烂</w:t>
      </w:r>
      <w:r>
        <w:rPr>
          <w:rFonts w:ascii="Malgun Gothic" w:eastAsia="Malgun Gothic" w:hAnsi="Malgun Gothic" w:hint="eastAsia"/>
        </w:rPr>
        <w:t>、</w:t>
      </w:r>
      <w:r>
        <w:t>压碎</w:t>
      </w:r>
      <w:r>
        <w:rPr>
          <w:rFonts w:ascii="Malgun Gothic" w:eastAsia="Malgun Gothic" w:hAnsi="Malgun Gothic" w:hint="eastAsia"/>
        </w:rPr>
        <w:t>、</w:t>
      </w:r>
      <w:r>
        <w:t>断裂</w:t>
      </w:r>
      <w:r>
        <w:rPr>
          <w:rFonts w:ascii="Malgun Gothic" w:eastAsia="Malgun Gothic" w:hAnsi="Malgun Gothic" w:hint="eastAsia"/>
        </w:rPr>
        <w:t>、</w:t>
      </w:r>
      <w:r>
        <w:t>掉角等现象</w:t>
      </w:r>
      <w:r>
        <w:rPr>
          <w:rFonts w:ascii="Malgun Gothic" w:eastAsia="Malgun Gothic" w:hAnsi="Malgun Gothic" w:hint="eastAsia"/>
        </w:rPr>
        <w:t>，</w:t>
      </w:r>
      <w:r>
        <w:t>在</w:t>
      </w:r>
      <w:r>
        <w:rPr>
          <w:rFonts w:ascii="Malgun Gothic" w:eastAsia="Malgun Gothic" w:hAnsi="Malgun Gothic" w:hint="eastAsia"/>
        </w:rPr>
        <w:t>“</w:t>
      </w:r>
      <w:r>
        <w:t>白改黑</w:t>
      </w:r>
      <w:r>
        <w:rPr>
          <w:rFonts w:ascii="Malgun Gothic" w:eastAsia="Malgun Gothic" w:hAnsi="Malgun Gothic" w:hint="eastAsia"/>
        </w:rPr>
        <w:t>”</w:t>
      </w:r>
      <w:r>
        <w:t>施工时</w:t>
      </w:r>
      <w:r>
        <w:rPr>
          <w:rFonts w:ascii="Malgun Gothic" w:eastAsia="Malgun Gothic" w:hAnsi="Malgun Gothic" w:hint="eastAsia"/>
        </w:rPr>
        <w:t>，</w:t>
      </w:r>
      <w:r>
        <w:t>这些问题都必须解决</w:t>
      </w:r>
      <w:r>
        <w:rPr>
          <w:rFonts w:ascii="Malgun Gothic" w:eastAsia="Malgun Gothic" w:hAnsi="Malgun Gothic" w:hint="eastAsia"/>
        </w:rPr>
        <w:t>。</w:t>
      </w:r>
      <w:r>
        <w:t>分别阐述如下</w:t>
      </w:r>
      <w:r>
        <w:rPr>
          <w:rFonts w:ascii="Malgun Gothic" w:eastAsia="Malgun Gothic" w:hAnsi="Malgun Gothic" w:hint="eastAsia"/>
        </w:rPr>
        <w:t>：</w:t>
      </w:r>
    </w:p>
    <w:p>
      <w:pPr>
        <w:pStyle w:val="BodyText"/>
        <w:rPr>
          <w:rFonts w:ascii="Malgun Gothic"/>
          <w:sz w:val="48"/>
        </w:rPr>
      </w:pPr>
    </w:p>
    <w:p>
      <w:pPr>
        <w:pStyle w:val="BodyText"/>
        <w:spacing w:before="8"/>
        <w:rPr>
          <w:rFonts w:ascii="Malgun Gothic"/>
          <w:sz w:val="46"/>
        </w:rPr>
      </w:pPr>
    </w:p>
    <w:p>
      <w:pPr>
        <w:tabs>
          <w:tab w:val="left" w:pos="4503"/>
          <w:tab w:val="left" w:pos="8284"/>
        </w:tabs>
        <w:spacing w:before="0"/>
        <w:ind w:left="1734" w:right="0" w:firstLine="0"/>
        <w:jc w:val="left"/>
        <w:rPr>
          <w:rFonts w:ascii="Times New Roman" w:eastAsia="Times New Roman"/>
          <w:sz w:val="27"/>
        </w:rPr>
      </w:pPr>
      <w:r>
        <w:rPr>
          <w:rFonts w:ascii="Times New Roman" w:eastAsia="Times New Roman"/>
          <w:sz w:val="27"/>
        </w:rPr>
        <w:t>.</w:t>
        <w:tab/>
      </w:r>
      <w:r>
        <w:rPr>
          <w:sz w:val="27"/>
        </w:rPr>
        <w:t>专业学习资料</w:t>
        <w:tab/>
      </w:r>
      <w:r>
        <w:rPr>
          <w:rFonts w:ascii="Times New Roman" w:eastAsia="Times New Roman"/>
          <w:sz w:val="27"/>
        </w:rPr>
        <w:t>.</w:t>
      </w:r>
    </w:p>
    <w:p>
      <w:pPr>
        <w:spacing w:after="0"/>
        <w:jc w:val="left"/>
        <w:rPr>
          <w:rFonts w:ascii="Times New Roman" w:eastAsia="Times New Roman"/>
          <w:sz w:val="27"/>
        </w:rPr>
        <w:sectPr>
          <w:pgSz w:w="17860" w:h="25260"/>
          <w:pgMar w:top="920" w:right="2100" w:bottom="280" w:left="2100" w:header="708" w:footer="708"/>
          <w:pgNumType w:start="11"/>
          <w:cols w:space="708"/>
        </w:sectPr>
      </w:pPr>
    </w:p>
    <w:p>
      <w:pPr>
        <w:tabs>
          <w:tab w:val="left" w:pos="4399"/>
          <w:tab w:val="left" w:pos="7025"/>
          <w:tab w:val="left" w:pos="9454"/>
          <w:tab w:val="left" w:pos="12080"/>
        </w:tabs>
        <w:spacing w:before="23"/>
        <w:ind w:left="1425" w:right="0" w:firstLine="0"/>
        <w:jc w:val="left"/>
        <w:rPr>
          <w:rFonts w:ascii="幼圆"/>
          <w:sz w:val="27"/>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sz w:val="27"/>
        </w:rPr>
        <w:t>..</w:t>
        <w:tab/>
        <w:t>.</w:t>
        <w:tab/>
        <w:t>..</w:t>
        <w:tab/>
        <w:t>.</w:t>
        <w:tab/>
        <w:t>..</w:t>
      </w:r>
    </w:p>
    <w:p>
      <w:pPr>
        <w:pStyle w:val="BodyText"/>
        <w:rPr>
          <w:rFonts w:ascii="幼圆"/>
          <w:sz w:val="26"/>
        </w:rPr>
      </w:pPr>
    </w:p>
    <w:p>
      <w:pPr>
        <w:pStyle w:val="BodyText"/>
        <w:spacing w:before="169" w:line="508" w:lineRule="auto"/>
        <w:ind w:left="111" w:right="224" w:firstLine="899"/>
        <w:rPr>
          <w:rFonts w:ascii="幼圆" w:eastAsia="幼圆" w:hint="eastAsia"/>
        </w:rPr>
      </w:pPr>
      <w:r>
        <w:rPr>
          <w:rFonts w:ascii="幼圆" w:eastAsia="幼圆" w:hint="eastAsia"/>
        </w:rPr>
        <w:t xml:space="preserve">如果个别混凝土板已被压烂、压碎，不能继续使用，则必须将旧板彻底砸除， </w:t>
      </w:r>
      <w:r>
        <w:rPr>
          <w:rFonts w:ascii="幼圆" w:eastAsia="幼圆" w:hint="eastAsia"/>
          <w:spacing w:val="-1"/>
        </w:rPr>
        <w:t>将混凝土石渣挖出外运，然后重新浇注标号不低于原路面的水泥混凝土。将旧板破碎时，一要注意不要使用大油锤，可采用人工或小型号油锤破碎的方法，破碎后更不要</w:t>
      </w:r>
    </w:p>
    <w:p>
      <w:pPr>
        <w:pStyle w:val="BodyText"/>
        <w:spacing w:line="412" w:lineRule="exact"/>
        <w:ind w:left="111"/>
        <w:rPr>
          <w:rFonts w:ascii="幼圆" w:eastAsia="幼圆" w:hint="eastAsia"/>
        </w:rPr>
      </w:pPr>
      <w:r>
        <w:rPr>
          <w:rFonts w:ascii="幼圆" w:eastAsia="幼圆" w:hint="eastAsia"/>
        </w:rPr>
        <w:t>采用装载机下去铲装，可采用人工将碎石搬出的方法，以严格避免施工挠动更深的底</w:t>
      </w:r>
    </w:p>
    <w:p>
      <w:pPr>
        <w:pStyle w:val="BodyText"/>
        <w:spacing w:before="1"/>
        <w:rPr>
          <w:rFonts w:ascii="幼圆"/>
          <w:sz w:val="37"/>
        </w:rPr>
      </w:pPr>
    </w:p>
    <w:p>
      <w:pPr>
        <w:pStyle w:val="BodyText"/>
        <w:spacing w:line="484" w:lineRule="auto"/>
        <w:ind w:left="111" w:right="224"/>
        <w:rPr>
          <w:rFonts w:ascii="幼圆" w:eastAsia="幼圆" w:hint="eastAsia"/>
        </w:rPr>
      </w:pPr>
      <w:r>
        <w:rPr>
          <w:rFonts w:ascii="幼圆" w:eastAsia="幼圆" w:hint="eastAsia"/>
        </w:rPr>
        <w:t xml:space="preserve">基础；二要注意破碎时不要损坏相邻混凝土板，同时石渣土清除后还要清除坑底浮 </w:t>
      </w:r>
      <w:r>
        <w:rPr>
          <w:rFonts w:ascii="幼圆" w:eastAsia="幼圆" w:hint="eastAsia"/>
          <w:spacing w:val="-1"/>
        </w:rPr>
        <w:t>土，注意相邻板的下面是否有空洞等，如有，也必须同样处理。重新浇注混凝土后， 要严格照规范要求进行振捣、赶光、拉毛、养护等施工，最后尽早切割好与相邻板的</w:t>
      </w:r>
      <w:r>
        <w:rPr>
          <w:rFonts w:ascii="幼圆" w:eastAsia="幼圆" w:hint="eastAsia"/>
        </w:rPr>
        <w:t>伸缩缝，以防天气炎热造成混凝土板胀裂。</w:t>
      </w:r>
    </w:p>
    <w:p>
      <w:pPr>
        <w:pStyle w:val="BodyText"/>
        <w:spacing w:line="386" w:lineRule="exact"/>
        <w:ind w:left="1011"/>
        <w:rPr>
          <w:rFonts w:ascii="幼圆" w:eastAsia="幼圆" w:hint="eastAsia"/>
        </w:rPr>
      </w:pPr>
      <w:r>
        <w:rPr>
          <w:rFonts w:ascii="幼圆" w:eastAsia="幼圆" w:hint="eastAsia"/>
        </w:rPr>
        <w:t>如果原水泥混凝土板破损不严重而且只有裂缝时，可以不破碎，采用割缝机沿</w:t>
      </w:r>
    </w:p>
    <w:p>
      <w:pPr>
        <w:pStyle w:val="BodyText"/>
        <w:spacing w:before="6"/>
        <w:rPr>
          <w:rFonts w:ascii="幼圆"/>
          <w:sz w:val="43"/>
        </w:rPr>
      </w:pPr>
    </w:p>
    <w:p>
      <w:pPr>
        <w:pStyle w:val="BodyText"/>
        <w:spacing w:line="484" w:lineRule="auto"/>
        <w:ind w:left="111" w:right="224"/>
        <w:rPr>
          <w:rFonts w:ascii="幼圆" w:eastAsia="幼圆" w:hint="eastAsia"/>
        </w:rPr>
      </w:pPr>
      <w:r>
        <w:rPr>
          <w:rFonts w:ascii="幼圆" w:eastAsia="幼圆" w:hint="eastAsia"/>
        </w:rPr>
        <w:t>裂缝割缝，清理干净，并在所割缝隙中灌高分子密封胶（高分子密封胶施工方法，后面将详述）。</w:t>
      </w:r>
    </w:p>
    <w:p>
      <w:pPr>
        <w:pStyle w:val="BodyText"/>
        <w:spacing w:line="384" w:lineRule="exact"/>
        <w:ind w:left="1011"/>
        <w:rPr>
          <w:rFonts w:ascii="幼圆" w:eastAsia="幼圆" w:hint="eastAsia"/>
        </w:rPr>
      </w:pPr>
      <w:r>
        <w:rPr>
          <w:rFonts w:ascii="幼圆" w:eastAsia="幼圆" w:hint="eastAsia"/>
        </w:rPr>
        <w:t>如果原水泥混凝土板破损不严重而且只有边角处轻微损坏的水泥混凝土板可以</w:t>
      </w:r>
    </w:p>
    <w:p>
      <w:pPr>
        <w:pStyle w:val="BodyText"/>
        <w:spacing w:before="3"/>
        <w:rPr>
          <w:rFonts w:ascii="幼圆"/>
          <w:sz w:val="43"/>
        </w:rPr>
      </w:pPr>
    </w:p>
    <w:p>
      <w:pPr>
        <w:pStyle w:val="BodyText"/>
        <w:tabs>
          <w:tab w:val="left" w:pos="1172"/>
        </w:tabs>
        <w:spacing w:line="444" w:lineRule="auto"/>
        <w:ind w:left="111" w:right="110"/>
        <w:rPr>
          <w:rFonts w:ascii="幼圆" w:eastAsia="幼圆" w:hint="eastAsia"/>
        </w:rPr>
      </w:pPr>
      <w:r>
        <w:rPr>
          <w:rFonts w:ascii="幼圆" w:eastAsia="幼圆" w:hint="eastAsia"/>
        </w:rPr>
        <w:t>不破碎，施工时先用割缝机沿损坏范围割成正方形区域，再用人工将损坏处凿出</w:t>
      </w:r>
      <w:r>
        <w:rPr>
          <w:rFonts w:ascii="幼圆" w:eastAsia="幼圆" w:hint="eastAsia"/>
          <w:spacing w:val="-100"/>
        </w:rPr>
        <w:t xml:space="preserve"> </w:t>
      </w:r>
      <w:r>
        <w:rPr>
          <w:rFonts w:ascii="幼圆" w:eastAsia="幼圆" w:hint="eastAsia"/>
        </w:rPr>
        <w:t>12</w:t>
      </w:r>
      <w:r>
        <w:rPr>
          <w:rFonts w:ascii="幼圆" w:eastAsia="幼圆" w:hint="eastAsia"/>
          <w:spacing w:val="-144"/>
        </w:rPr>
        <w:t xml:space="preserve"> </w:t>
      </w:r>
      <w:r>
        <w:rPr>
          <w:rFonts w:ascii="幼圆" w:eastAsia="幼圆" w:hint="eastAsia"/>
          <w:spacing w:val="-18"/>
        </w:rPr>
        <w:t xml:space="preserve">～ </w:t>
      </w:r>
      <w:r>
        <w:rPr>
          <w:rFonts w:ascii="幼圆" w:eastAsia="幼圆" w:hint="eastAsia"/>
        </w:rPr>
        <w:t>15cm</w:t>
        <w:tab/>
        <w:t>深并清走，再向其中重新浇筑水泥混凝土。</w:t>
      </w:r>
    </w:p>
    <w:p>
      <w:pPr>
        <w:pStyle w:val="Heading4"/>
        <w:spacing w:before="80"/>
        <w:rPr>
          <w:rFonts w:ascii="幼圆" w:eastAsia="幼圆" w:hint="eastAsia"/>
        </w:rPr>
      </w:pPr>
      <w:r>
        <w:rPr>
          <w:rFonts w:ascii="幼圆" w:eastAsia="幼圆" w:hint="eastAsia"/>
        </w:rPr>
        <w:t>1、板角修补</w:t>
      </w:r>
    </w:p>
    <w:p>
      <w:pPr>
        <w:pStyle w:val="BodyText"/>
        <w:spacing w:before="2"/>
        <w:rPr>
          <w:rFonts w:ascii="幼圆"/>
          <w:b/>
          <w:sz w:val="43"/>
        </w:rPr>
      </w:pPr>
    </w:p>
    <w:p>
      <w:pPr>
        <w:pStyle w:val="BodyText"/>
        <w:spacing w:line="487" w:lineRule="auto"/>
        <w:ind w:left="111" w:right="49" w:firstLine="540"/>
        <w:rPr>
          <w:rFonts w:ascii="幼圆" w:eastAsia="幼圆" w:hAnsi="幼圆" w:hint="eastAsia"/>
        </w:rPr>
      </w:pPr>
      <w:r>
        <w:rPr>
          <w:rFonts w:ascii="幼圆" w:eastAsia="幼圆" w:hAnsi="幼圆" w:hint="eastAsia"/>
        </w:rPr>
        <w:t>板角断裂按断裂的大小确定切割范围，并用墨线打出，用切割机切缝，再用风镐机凿除破损部分，并成规则的垂直面，保留原有钢筋，如原有钢筋难以保全时，至少保留 20-30cm 长，且应长短不一。当原有滑动传力杆存在缺陷时，在新老混凝土之间加设传力杆：Ф25@250 ，当基层遭到破坏时，挖除基层后采用 C15 混凝土修补。</w:t>
      </w: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pStyle w:val="BodyText"/>
        <w:rPr>
          <w:rFonts w:ascii="幼圆"/>
        </w:rPr>
      </w:pPr>
    </w:p>
    <w:p>
      <w:pPr>
        <w:tabs>
          <w:tab w:val="left" w:pos="4503"/>
          <w:tab w:val="left" w:pos="8284"/>
        </w:tabs>
        <w:spacing w:before="254"/>
        <w:ind w:left="1734" w:right="0" w:firstLine="0"/>
        <w:jc w:val="left"/>
        <w:rPr>
          <w:rFonts w:ascii="幼圆" w:eastAsia="幼圆" w:hint="eastAsia"/>
          <w:sz w:val="27"/>
        </w:rPr>
      </w:pPr>
      <w:r>
        <w:rPr>
          <w:rFonts w:ascii="幼圆" w:eastAsia="幼圆" w:hint="eastAsia"/>
          <w:sz w:val="27"/>
        </w:rPr>
        <w:t>.</w:t>
        <w:tab/>
        <w:t>专业学习资料</w:t>
        <w:tab/>
        <w:t>.</w:t>
      </w:r>
    </w:p>
    <w:p>
      <w:pPr>
        <w:spacing w:after="0"/>
        <w:jc w:val="left"/>
        <w:rPr>
          <w:rFonts w:ascii="幼圆" w:eastAsia="幼圆" w:hint="eastAsia"/>
          <w:sz w:val="27"/>
        </w:rPr>
      </w:pPr>
      <w:r>
        <w:rPr>
          <w:rFonts w:ascii="幼圆" w:eastAsia="幼圆" w:hint="eastAsia"/>
          <w:sz w:val="27"/>
        </w:rPr>
        <w:br/>
      </w:r>
      <w:r>
        <w:rPr>
          <w:rFonts w:ascii="幼圆" w:eastAsia="幼圆"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https://d.book118.com/755122232231011033</w:t>
        </w:r>
      </w:hyperlink>
    </w:p>
    <w:p>
      <w:pPr>
        <w:spacing w:after="0"/>
        <w:jc w:val="left"/>
        <w:rPr>
          <w:rFonts w:ascii="幼圆" w:eastAsia="幼圆" w:hint="eastAsia"/>
          <w:sz w:val="27"/>
        </w:rPr>
      </w:pPr>
    </w:p>
    <w:sectPr>
      <w:pgSz w:w="17860" w:h="25260"/>
      <w:pgMar w:top="980" w:right="2100" w:bottom="280" w:left="2100" w:header="708" w:footer="708"/>
      <w:pgNumType w:start="1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Malgun Gothic">
    <w:altName w:val="Malgun Gothic"/>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95FB3"/>
    <w:multiLevelType w:val="hybridMultilevel"/>
    <w:tmpl w:val="00000000"/>
    <w:lvl w:ilvl="0">
      <w:start w:val="1"/>
      <w:numFmt w:val="decimal"/>
      <w:lvlText w:val="（%1）"/>
      <w:lvlJc w:val="left"/>
      <w:pPr>
        <w:ind w:left="1750" w:hanging="919"/>
        <w:jc w:val="left"/>
      </w:pPr>
      <w:rPr>
        <w:rFonts w:ascii="Malgun Gothic" w:eastAsia="Malgun Gothic" w:hAnsi="Malgun Gothic" w:cs="Malgun Gothic" w:hint="default"/>
        <w:spacing w:val="-1"/>
        <w:w w:val="100"/>
        <w:sz w:val="34"/>
        <w:szCs w:val="34"/>
      </w:rPr>
    </w:lvl>
    <w:lvl w:ilvl="1">
      <w:start w:val="0"/>
      <w:numFmt w:val="bullet"/>
      <w:lvlText w:val="•"/>
      <w:lvlJc w:val="left"/>
      <w:pPr>
        <w:ind w:left="2949" w:hanging="919"/>
      </w:pPr>
      <w:rPr>
        <w:rFonts w:hint="default"/>
      </w:rPr>
    </w:lvl>
    <w:lvl w:ilvl="2">
      <w:start w:val="0"/>
      <w:numFmt w:val="bullet"/>
      <w:lvlText w:val="•"/>
      <w:lvlJc w:val="left"/>
      <w:pPr>
        <w:ind w:left="4139" w:hanging="919"/>
      </w:pPr>
      <w:rPr>
        <w:rFonts w:hint="default"/>
      </w:rPr>
    </w:lvl>
    <w:lvl w:ilvl="3">
      <w:start w:val="0"/>
      <w:numFmt w:val="bullet"/>
      <w:lvlText w:val="•"/>
      <w:lvlJc w:val="left"/>
      <w:pPr>
        <w:ind w:left="5329" w:hanging="919"/>
      </w:pPr>
      <w:rPr>
        <w:rFonts w:hint="default"/>
      </w:rPr>
    </w:lvl>
    <w:lvl w:ilvl="4">
      <w:start w:val="0"/>
      <w:numFmt w:val="bullet"/>
      <w:lvlText w:val="•"/>
      <w:lvlJc w:val="left"/>
      <w:pPr>
        <w:ind w:left="6519" w:hanging="919"/>
      </w:pPr>
      <w:rPr>
        <w:rFonts w:hint="default"/>
      </w:rPr>
    </w:lvl>
    <w:lvl w:ilvl="5">
      <w:start w:val="0"/>
      <w:numFmt w:val="bullet"/>
      <w:lvlText w:val="•"/>
      <w:lvlJc w:val="left"/>
      <w:pPr>
        <w:ind w:left="7709" w:hanging="919"/>
      </w:pPr>
      <w:rPr>
        <w:rFonts w:hint="default"/>
      </w:rPr>
    </w:lvl>
    <w:lvl w:ilvl="6">
      <w:start w:val="0"/>
      <w:numFmt w:val="bullet"/>
      <w:lvlText w:val="•"/>
      <w:lvlJc w:val="left"/>
      <w:pPr>
        <w:ind w:left="8899" w:hanging="919"/>
      </w:pPr>
      <w:rPr>
        <w:rFonts w:hint="default"/>
      </w:rPr>
    </w:lvl>
    <w:lvl w:ilvl="7">
      <w:start w:val="0"/>
      <w:numFmt w:val="bullet"/>
      <w:lvlText w:val="•"/>
      <w:lvlJc w:val="left"/>
      <w:pPr>
        <w:ind w:left="10089" w:hanging="919"/>
      </w:pPr>
      <w:rPr>
        <w:rFonts w:hint="default"/>
      </w:rPr>
    </w:lvl>
    <w:lvl w:ilvl="8">
      <w:start w:val="0"/>
      <w:numFmt w:val="bullet"/>
      <w:lvlText w:val="•"/>
      <w:lvlJc w:val="left"/>
      <w:pPr>
        <w:ind w:left="11279" w:hanging="919"/>
      </w:pPr>
      <w:rPr>
        <w:rFonts w:hint="default"/>
      </w:rPr>
    </w:lvl>
  </w:abstractNum>
  <w:abstractNum w:abstractNumId="1">
    <w:nsid w:val="071BF29F"/>
    <w:multiLevelType w:val="hybridMultilevel"/>
    <w:tmpl w:val="00000000"/>
    <w:lvl w:ilvl="0">
      <w:start w:val="2"/>
      <w:numFmt w:val="decimal"/>
      <w:lvlText w:val="（%1）"/>
      <w:lvlJc w:val="left"/>
      <w:pPr>
        <w:ind w:left="1579" w:hanging="929"/>
        <w:jc w:val="left"/>
      </w:pPr>
      <w:rPr>
        <w:rFonts w:ascii="Malgun Gothic" w:eastAsia="Malgun Gothic" w:hAnsi="Malgun Gothic" w:cs="Malgun Gothic" w:hint="default"/>
        <w:spacing w:val="3"/>
        <w:w w:val="100"/>
        <w:sz w:val="34"/>
        <w:szCs w:val="34"/>
      </w:rPr>
    </w:lvl>
    <w:lvl w:ilvl="1">
      <w:start w:val="0"/>
      <w:numFmt w:val="bullet"/>
      <w:lvlText w:val="•"/>
      <w:lvlJc w:val="left"/>
      <w:pPr>
        <w:ind w:left="2787" w:hanging="929"/>
      </w:pPr>
      <w:rPr>
        <w:rFonts w:hint="default"/>
      </w:rPr>
    </w:lvl>
    <w:lvl w:ilvl="2">
      <w:start w:val="0"/>
      <w:numFmt w:val="bullet"/>
      <w:lvlText w:val="•"/>
      <w:lvlJc w:val="left"/>
      <w:pPr>
        <w:ind w:left="3995" w:hanging="929"/>
      </w:pPr>
      <w:rPr>
        <w:rFonts w:hint="default"/>
      </w:rPr>
    </w:lvl>
    <w:lvl w:ilvl="3">
      <w:start w:val="0"/>
      <w:numFmt w:val="bullet"/>
      <w:lvlText w:val="•"/>
      <w:lvlJc w:val="left"/>
      <w:pPr>
        <w:ind w:left="5203" w:hanging="929"/>
      </w:pPr>
      <w:rPr>
        <w:rFonts w:hint="default"/>
      </w:rPr>
    </w:lvl>
    <w:lvl w:ilvl="4">
      <w:start w:val="0"/>
      <w:numFmt w:val="bullet"/>
      <w:lvlText w:val="•"/>
      <w:lvlJc w:val="left"/>
      <w:pPr>
        <w:ind w:left="6411" w:hanging="929"/>
      </w:pPr>
      <w:rPr>
        <w:rFonts w:hint="default"/>
      </w:rPr>
    </w:lvl>
    <w:lvl w:ilvl="5">
      <w:start w:val="0"/>
      <w:numFmt w:val="bullet"/>
      <w:lvlText w:val="•"/>
      <w:lvlJc w:val="left"/>
      <w:pPr>
        <w:ind w:left="7619" w:hanging="929"/>
      </w:pPr>
      <w:rPr>
        <w:rFonts w:hint="default"/>
      </w:rPr>
    </w:lvl>
    <w:lvl w:ilvl="6">
      <w:start w:val="0"/>
      <w:numFmt w:val="bullet"/>
      <w:lvlText w:val="•"/>
      <w:lvlJc w:val="left"/>
      <w:pPr>
        <w:ind w:left="8827" w:hanging="929"/>
      </w:pPr>
      <w:rPr>
        <w:rFonts w:hint="default"/>
      </w:rPr>
    </w:lvl>
    <w:lvl w:ilvl="7">
      <w:start w:val="0"/>
      <w:numFmt w:val="bullet"/>
      <w:lvlText w:val="•"/>
      <w:lvlJc w:val="left"/>
      <w:pPr>
        <w:ind w:left="10035" w:hanging="929"/>
      </w:pPr>
      <w:rPr>
        <w:rFonts w:hint="default"/>
      </w:rPr>
    </w:lvl>
    <w:lvl w:ilvl="8">
      <w:start w:val="0"/>
      <w:numFmt w:val="bullet"/>
      <w:lvlText w:val="•"/>
      <w:lvlJc w:val="left"/>
      <w:pPr>
        <w:ind w:left="11243" w:hanging="929"/>
      </w:pPr>
      <w:rPr>
        <w:rFonts w:hint="default"/>
      </w:rPr>
    </w:lvl>
  </w:abstractNum>
  <w:abstractNum w:abstractNumId="2">
    <w:nsid w:val="0AB74F71"/>
    <w:multiLevelType w:val="hybridMultilevel"/>
    <w:tmpl w:val="00000000"/>
    <w:lvl w:ilvl="0">
      <w:start w:val="6"/>
      <w:numFmt w:val="decimal"/>
      <w:lvlText w:val="%1"/>
      <w:lvlJc w:val="left"/>
      <w:pPr>
        <w:ind w:left="1216" w:hanging="565"/>
        <w:jc w:val="left"/>
      </w:pPr>
      <w:rPr>
        <w:rFonts w:hint="default"/>
      </w:rPr>
    </w:lvl>
    <w:lvl w:ilvl="1">
      <w:start w:val="1"/>
      <w:numFmt w:val="decimal"/>
      <w:lvlText w:val="%1.%2"/>
      <w:lvlJc w:val="left"/>
      <w:pPr>
        <w:ind w:left="1216" w:hanging="565"/>
        <w:jc w:val="left"/>
      </w:pPr>
      <w:rPr>
        <w:rFonts w:ascii="Malgun Gothic" w:eastAsia="Malgun Gothic" w:hAnsi="Malgun Gothic" w:cs="Malgun Gothic" w:hint="default"/>
        <w:spacing w:val="-1"/>
        <w:w w:val="100"/>
        <w:sz w:val="36"/>
        <w:szCs w:val="36"/>
      </w:rPr>
    </w:lvl>
    <w:lvl w:ilvl="2">
      <w:start w:val="0"/>
      <w:numFmt w:val="bullet"/>
      <w:lvlText w:val="•"/>
      <w:lvlJc w:val="left"/>
      <w:pPr>
        <w:ind w:left="3707" w:hanging="565"/>
      </w:pPr>
      <w:rPr>
        <w:rFonts w:hint="default"/>
      </w:rPr>
    </w:lvl>
    <w:lvl w:ilvl="3">
      <w:start w:val="0"/>
      <w:numFmt w:val="bullet"/>
      <w:lvlText w:val="•"/>
      <w:lvlJc w:val="left"/>
      <w:pPr>
        <w:ind w:left="4951" w:hanging="565"/>
      </w:pPr>
      <w:rPr>
        <w:rFonts w:hint="default"/>
      </w:rPr>
    </w:lvl>
    <w:lvl w:ilvl="4">
      <w:start w:val="0"/>
      <w:numFmt w:val="bullet"/>
      <w:lvlText w:val="•"/>
      <w:lvlJc w:val="left"/>
      <w:pPr>
        <w:ind w:left="6195" w:hanging="565"/>
      </w:pPr>
      <w:rPr>
        <w:rFonts w:hint="default"/>
      </w:rPr>
    </w:lvl>
    <w:lvl w:ilvl="5">
      <w:start w:val="0"/>
      <w:numFmt w:val="bullet"/>
      <w:lvlText w:val="•"/>
      <w:lvlJc w:val="left"/>
      <w:pPr>
        <w:ind w:left="7439" w:hanging="565"/>
      </w:pPr>
      <w:rPr>
        <w:rFonts w:hint="default"/>
      </w:rPr>
    </w:lvl>
    <w:lvl w:ilvl="6">
      <w:start w:val="0"/>
      <w:numFmt w:val="bullet"/>
      <w:lvlText w:val="•"/>
      <w:lvlJc w:val="left"/>
      <w:pPr>
        <w:ind w:left="8683" w:hanging="565"/>
      </w:pPr>
      <w:rPr>
        <w:rFonts w:hint="default"/>
      </w:rPr>
    </w:lvl>
    <w:lvl w:ilvl="7">
      <w:start w:val="0"/>
      <w:numFmt w:val="bullet"/>
      <w:lvlText w:val="•"/>
      <w:lvlJc w:val="left"/>
      <w:pPr>
        <w:ind w:left="9927" w:hanging="565"/>
      </w:pPr>
      <w:rPr>
        <w:rFonts w:hint="default"/>
      </w:rPr>
    </w:lvl>
    <w:lvl w:ilvl="8">
      <w:start w:val="0"/>
      <w:numFmt w:val="bullet"/>
      <w:lvlText w:val="•"/>
      <w:lvlJc w:val="left"/>
      <w:pPr>
        <w:ind w:left="11171" w:hanging="565"/>
      </w:pPr>
      <w:rPr>
        <w:rFonts w:hint="default"/>
      </w:rPr>
    </w:lvl>
  </w:abstractNum>
  <w:abstractNum w:abstractNumId="3">
    <w:nsid w:val="240DBBE7"/>
    <w:multiLevelType w:val="hybridMultilevel"/>
    <w:tmpl w:val="00000000"/>
    <w:lvl w:ilvl="0">
      <w:start w:val="5"/>
      <w:numFmt w:val="decimal"/>
      <w:lvlText w:val="%1"/>
      <w:lvlJc w:val="left"/>
      <w:pPr>
        <w:ind w:left="1374" w:hanging="904"/>
        <w:jc w:val="left"/>
      </w:pPr>
      <w:rPr>
        <w:rFonts w:hint="default"/>
      </w:rPr>
    </w:lvl>
    <w:lvl w:ilvl="1">
      <w:start w:val="2"/>
      <w:numFmt w:val="decimal"/>
      <w:lvlText w:val="%1.%2"/>
      <w:lvlJc w:val="left"/>
      <w:pPr>
        <w:ind w:left="1374" w:hanging="904"/>
        <w:jc w:val="left"/>
      </w:pPr>
      <w:rPr>
        <w:rFonts w:hint="default"/>
      </w:rPr>
    </w:lvl>
    <w:lvl w:ilvl="2">
      <w:start w:val="3"/>
      <w:numFmt w:val="decimal"/>
      <w:lvlText w:val="%1.%2.%3"/>
      <w:lvlJc w:val="left"/>
      <w:pPr>
        <w:ind w:left="1374" w:hanging="904"/>
        <w:jc w:val="left"/>
      </w:pPr>
      <w:rPr>
        <w:rFonts w:ascii="Malgun Gothic" w:eastAsia="Malgun Gothic" w:hAnsi="Malgun Gothic" w:cs="Malgun Gothic" w:hint="default"/>
        <w:b/>
        <w:bCs/>
        <w:spacing w:val="-1"/>
        <w:w w:val="100"/>
        <w:sz w:val="36"/>
        <w:szCs w:val="36"/>
      </w:rPr>
    </w:lvl>
    <w:lvl w:ilvl="3">
      <w:start w:val="1"/>
      <w:numFmt w:val="decimal"/>
      <w:lvlText w:val="%4."/>
      <w:lvlJc w:val="left"/>
      <w:pPr>
        <w:ind w:left="1108" w:hanging="278"/>
        <w:jc w:val="left"/>
      </w:pPr>
      <w:rPr>
        <w:rFonts w:ascii="Malgun Gothic" w:eastAsia="Malgun Gothic" w:hAnsi="Malgun Gothic" w:cs="Malgun Gothic" w:hint="default"/>
        <w:spacing w:val="-1"/>
        <w:w w:val="100"/>
        <w:sz w:val="34"/>
        <w:szCs w:val="34"/>
      </w:rPr>
    </w:lvl>
    <w:lvl w:ilvl="4">
      <w:start w:val="6"/>
      <w:numFmt w:val="decimal"/>
      <w:lvlText w:val="%5."/>
      <w:lvlJc w:val="left"/>
      <w:pPr>
        <w:ind w:left="5894" w:hanging="380"/>
        <w:jc w:val="right"/>
      </w:pPr>
      <w:rPr>
        <w:rFonts w:ascii="Malgun Gothic" w:eastAsia="Malgun Gothic" w:hAnsi="Malgun Gothic" w:cs="Malgun Gothic" w:hint="default"/>
        <w:b/>
        <w:bCs/>
        <w:spacing w:val="-1"/>
        <w:w w:val="100"/>
        <w:sz w:val="43"/>
        <w:szCs w:val="43"/>
      </w:rPr>
    </w:lvl>
    <w:lvl w:ilvl="5">
      <w:start w:val="0"/>
      <w:numFmt w:val="bullet"/>
      <w:lvlText w:val="•"/>
      <w:lvlJc w:val="left"/>
      <w:pPr>
        <w:ind w:left="8809" w:hanging="380"/>
      </w:pPr>
      <w:rPr>
        <w:rFonts w:hint="default"/>
      </w:rPr>
    </w:lvl>
    <w:lvl w:ilvl="6">
      <w:start w:val="0"/>
      <w:numFmt w:val="bullet"/>
      <w:lvlText w:val="•"/>
      <w:lvlJc w:val="left"/>
      <w:pPr>
        <w:ind w:left="9779" w:hanging="380"/>
      </w:pPr>
      <w:rPr>
        <w:rFonts w:hint="default"/>
      </w:rPr>
    </w:lvl>
    <w:lvl w:ilvl="7">
      <w:start w:val="0"/>
      <w:numFmt w:val="bullet"/>
      <w:lvlText w:val="•"/>
      <w:lvlJc w:val="left"/>
      <w:pPr>
        <w:ind w:left="10749" w:hanging="380"/>
      </w:pPr>
      <w:rPr>
        <w:rFonts w:hint="default"/>
      </w:rPr>
    </w:lvl>
    <w:lvl w:ilvl="8">
      <w:start w:val="0"/>
      <w:numFmt w:val="bullet"/>
      <w:lvlText w:val="•"/>
      <w:lvlJc w:val="left"/>
      <w:pPr>
        <w:ind w:left="11719" w:hanging="380"/>
      </w:pPr>
      <w:rPr>
        <w:rFonts w:hint="default"/>
      </w:rPr>
    </w:lvl>
  </w:abstractNum>
  <w:abstractNum w:abstractNumId="4">
    <w:nsid w:val="284907B3"/>
    <w:multiLevelType w:val="hybridMultilevel"/>
    <w:tmpl w:val="00000000"/>
    <w:lvl w:ilvl="0">
      <w:start w:val="1"/>
      <w:numFmt w:val="decimal"/>
      <w:lvlText w:val="（%1）"/>
      <w:lvlJc w:val="left"/>
      <w:pPr>
        <w:ind w:left="1570" w:hanging="919"/>
        <w:jc w:val="left"/>
      </w:pPr>
      <w:rPr>
        <w:rFonts w:ascii="Malgun Gothic" w:eastAsia="Malgun Gothic" w:hAnsi="Malgun Gothic" w:cs="Malgun Gothic" w:hint="default"/>
        <w:spacing w:val="-1"/>
        <w:w w:val="100"/>
        <w:sz w:val="34"/>
        <w:szCs w:val="34"/>
      </w:rPr>
    </w:lvl>
    <w:lvl w:ilvl="1">
      <w:start w:val="0"/>
      <w:numFmt w:val="bullet"/>
      <w:lvlText w:val="•"/>
      <w:lvlJc w:val="left"/>
      <w:pPr>
        <w:ind w:left="2787" w:hanging="919"/>
      </w:pPr>
      <w:rPr>
        <w:rFonts w:hint="default"/>
      </w:rPr>
    </w:lvl>
    <w:lvl w:ilvl="2">
      <w:start w:val="0"/>
      <w:numFmt w:val="bullet"/>
      <w:lvlText w:val="•"/>
      <w:lvlJc w:val="left"/>
      <w:pPr>
        <w:ind w:left="3995" w:hanging="919"/>
      </w:pPr>
      <w:rPr>
        <w:rFonts w:hint="default"/>
      </w:rPr>
    </w:lvl>
    <w:lvl w:ilvl="3">
      <w:start w:val="0"/>
      <w:numFmt w:val="bullet"/>
      <w:lvlText w:val="•"/>
      <w:lvlJc w:val="left"/>
      <w:pPr>
        <w:ind w:left="5203" w:hanging="919"/>
      </w:pPr>
      <w:rPr>
        <w:rFonts w:hint="default"/>
      </w:rPr>
    </w:lvl>
    <w:lvl w:ilvl="4">
      <w:start w:val="0"/>
      <w:numFmt w:val="bullet"/>
      <w:lvlText w:val="•"/>
      <w:lvlJc w:val="left"/>
      <w:pPr>
        <w:ind w:left="6411" w:hanging="919"/>
      </w:pPr>
      <w:rPr>
        <w:rFonts w:hint="default"/>
      </w:rPr>
    </w:lvl>
    <w:lvl w:ilvl="5">
      <w:start w:val="0"/>
      <w:numFmt w:val="bullet"/>
      <w:lvlText w:val="•"/>
      <w:lvlJc w:val="left"/>
      <w:pPr>
        <w:ind w:left="7619" w:hanging="919"/>
      </w:pPr>
      <w:rPr>
        <w:rFonts w:hint="default"/>
      </w:rPr>
    </w:lvl>
    <w:lvl w:ilvl="6">
      <w:start w:val="0"/>
      <w:numFmt w:val="bullet"/>
      <w:lvlText w:val="•"/>
      <w:lvlJc w:val="left"/>
      <w:pPr>
        <w:ind w:left="8827" w:hanging="919"/>
      </w:pPr>
      <w:rPr>
        <w:rFonts w:hint="default"/>
      </w:rPr>
    </w:lvl>
    <w:lvl w:ilvl="7">
      <w:start w:val="0"/>
      <w:numFmt w:val="bullet"/>
      <w:lvlText w:val="•"/>
      <w:lvlJc w:val="left"/>
      <w:pPr>
        <w:ind w:left="10035" w:hanging="919"/>
      </w:pPr>
      <w:rPr>
        <w:rFonts w:hint="default"/>
      </w:rPr>
    </w:lvl>
    <w:lvl w:ilvl="8">
      <w:start w:val="0"/>
      <w:numFmt w:val="bullet"/>
      <w:lvlText w:val="•"/>
      <w:lvlJc w:val="left"/>
      <w:pPr>
        <w:ind w:left="11243" w:hanging="919"/>
      </w:pPr>
      <w:rPr>
        <w:rFonts w:hint="default"/>
      </w:rPr>
    </w:lvl>
  </w:abstractNum>
  <w:abstractNum w:abstractNumId="5">
    <w:nsid w:val="2C064F19"/>
    <w:multiLevelType w:val="hybridMultilevel"/>
    <w:tmpl w:val="00000000"/>
    <w:lvl w:ilvl="0">
      <w:start w:val="1"/>
      <w:numFmt w:val="decimal"/>
      <w:lvlText w:val="（%1）"/>
      <w:lvlJc w:val="left"/>
      <w:pPr>
        <w:ind w:left="111" w:hanging="940"/>
        <w:jc w:val="left"/>
      </w:pPr>
      <w:rPr>
        <w:rFonts w:ascii="Malgun Gothic" w:eastAsia="Malgun Gothic" w:hAnsi="Malgun Gothic" w:cs="Malgun Gothic" w:hint="default"/>
        <w:spacing w:val="6"/>
        <w:w w:val="100"/>
        <w:sz w:val="34"/>
        <w:szCs w:val="34"/>
      </w:rPr>
    </w:lvl>
    <w:lvl w:ilvl="1">
      <w:start w:val="0"/>
      <w:numFmt w:val="bullet"/>
      <w:lvlText w:val="•"/>
      <w:lvlJc w:val="left"/>
      <w:pPr>
        <w:ind w:left="1473" w:hanging="940"/>
      </w:pPr>
      <w:rPr>
        <w:rFonts w:hint="default"/>
      </w:rPr>
    </w:lvl>
    <w:lvl w:ilvl="2">
      <w:start w:val="0"/>
      <w:numFmt w:val="bullet"/>
      <w:lvlText w:val="•"/>
      <w:lvlJc w:val="left"/>
      <w:pPr>
        <w:ind w:left="2827" w:hanging="940"/>
      </w:pPr>
      <w:rPr>
        <w:rFonts w:hint="default"/>
      </w:rPr>
    </w:lvl>
    <w:lvl w:ilvl="3">
      <w:start w:val="0"/>
      <w:numFmt w:val="bullet"/>
      <w:lvlText w:val="•"/>
      <w:lvlJc w:val="left"/>
      <w:pPr>
        <w:ind w:left="4181" w:hanging="940"/>
      </w:pPr>
      <w:rPr>
        <w:rFonts w:hint="default"/>
      </w:rPr>
    </w:lvl>
    <w:lvl w:ilvl="4">
      <w:start w:val="0"/>
      <w:numFmt w:val="bullet"/>
      <w:lvlText w:val="•"/>
      <w:lvlJc w:val="left"/>
      <w:pPr>
        <w:ind w:left="5535" w:hanging="940"/>
      </w:pPr>
      <w:rPr>
        <w:rFonts w:hint="default"/>
      </w:rPr>
    </w:lvl>
    <w:lvl w:ilvl="5">
      <w:start w:val="0"/>
      <w:numFmt w:val="bullet"/>
      <w:lvlText w:val="•"/>
      <w:lvlJc w:val="left"/>
      <w:pPr>
        <w:ind w:left="6889" w:hanging="940"/>
      </w:pPr>
      <w:rPr>
        <w:rFonts w:hint="default"/>
      </w:rPr>
    </w:lvl>
    <w:lvl w:ilvl="6">
      <w:start w:val="0"/>
      <w:numFmt w:val="bullet"/>
      <w:lvlText w:val="•"/>
      <w:lvlJc w:val="left"/>
      <w:pPr>
        <w:ind w:left="8243" w:hanging="940"/>
      </w:pPr>
      <w:rPr>
        <w:rFonts w:hint="default"/>
      </w:rPr>
    </w:lvl>
    <w:lvl w:ilvl="7">
      <w:start w:val="0"/>
      <w:numFmt w:val="bullet"/>
      <w:lvlText w:val="•"/>
      <w:lvlJc w:val="left"/>
      <w:pPr>
        <w:ind w:left="9597" w:hanging="940"/>
      </w:pPr>
      <w:rPr>
        <w:rFonts w:hint="default"/>
      </w:rPr>
    </w:lvl>
    <w:lvl w:ilvl="8">
      <w:start w:val="0"/>
      <w:numFmt w:val="bullet"/>
      <w:lvlText w:val="•"/>
      <w:lvlJc w:val="left"/>
      <w:pPr>
        <w:ind w:left="10951" w:hanging="940"/>
      </w:pPr>
      <w:rPr>
        <w:rFonts w:hint="default"/>
      </w:rPr>
    </w:lvl>
  </w:abstractNum>
  <w:abstractNum w:abstractNumId="6">
    <w:nsid w:val="353B686D"/>
    <w:multiLevelType w:val="hybridMultilevel"/>
    <w:tmpl w:val="00000000"/>
    <w:lvl w:ilvl="0">
      <w:start w:val="4"/>
      <w:numFmt w:val="decimal"/>
      <w:lvlText w:val="%1"/>
      <w:lvlJc w:val="left"/>
      <w:pPr>
        <w:ind w:left="111" w:hanging="659"/>
        <w:jc w:val="left"/>
      </w:pPr>
      <w:rPr>
        <w:rFonts w:hint="default"/>
      </w:rPr>
    </w:lvl>
    <w:lvl w:ilvl="1">
      <w:start w:val="1"/>
      <w:numFmt w:val="decimal"/>
      <w:lvlText w:val="%1.%2"/>
      <w:lvlJc w:val="left"/>
      <w:pPr>
        <w:ind w:left="111" w:hanging="659"/>
        <w:jc w:val="right"/>
      </w:pPr>
      <w:rPr>
        <w:rFonts w:hint="default"/>
        <w:spacing w:val="-1"/>
        <w:w w:val="100"/>
        <w:position w:val="5"/>
      </w:rPr>
    </w:lvl>
    <w:lvl w:ilvl="2">
      <w:start w:val="0"/>
      <w:numFmt w:val="bullet"/>
      <w:lvlText w:val="•"/>
      <w:lvlJc w:val="left"/>
      <w:pPr>
        <w:ind w:left="2827" w:hanging="659"/>
      </w:pPr>
      <w:rPr>
        <w:rFonts w:hint="default"/>
      </w:rPr>
    </w:lvl>
    <w:lvl w:ilvl="3">
      <w:start w:val="0"/>
      <w:numFmt w:val="bullet"/>
      <w:lvlText w:val="•"/>
      <w:lvlJc w:val="left"/>
      <w:pPr>
        <w:ind w:left="4181" w:hanging="659"/>
      </w:pPr>
      <w:rPr>
        <w:rFonts w:hint="default"/>
      </w:rPr>
    </w:lvl>
    <w:lvl w:ilvl="4">
      <w:start w:val="0"/>
      <w:numFmt w:val="bullet"/>
      <w:lvlText w:val="•"/>
      <w:lvlJc w:val="left"/>
      <w:pPr>
        <w:ind w:left="5535" w:hanging="659"/>
      </w:pPr>
      <w:rPr>
        <w:rFonts w:hint="default"/>
      </w:rPr>
    </w:lvl>
    <w:lvl w:ilvl="5">
      <w:start w:val="0"/>
      <w:numFmt w:val="bullet"/>
      <w:lvlText w:val="•"/>
      <w:lvlJc w:val="left"/>
      <w:pPr>
        <w:ind w:left="6889" w:hanging="659"/>
      </w:pPr>
      <w:rPr>
        <w:rFonts w:hint="default"/>
      </w:rPr>
    </w:lvl>
    <w:lvl w:ilvl="6">
      <w:start w:val="0"/>
      <w:numFmt w:val="bullet"/>
      <w:lvlText w:val="•"/>
      <w:lvlJc w:val="left"/>
      <w:pPr>
        <w:ind w:left="8243" w:hanging="659"/>
      </w:pPr>
      <w:rPr>
        <w:rFonts w:hint="default"/>
      </w:rPr>
    </w:lvl>
    <w:lvl w:ilvl="7">
      <w:start w:val="0"/>
      <w:numFmt w:val="bullet"/>
      <w:lvlText w:val="•"/>
      <w:lvlJc w:val="left"/>
      <w:pPr>
        <w:ind w:left="9597" w:hanging="659"/>
      </w:pPr>
      <w:rPr>
        <w:rFonts w:hint="default"/>
      </w:rPr>
    </w:lvl>
    <w:lvl w:ilvl="8">
      <w:start w:val="0"/>
      <w:numFmt w:val="bullet"/>
      <w:lvlText w:val="•"/>
      <w:lvlJc w:val="left"/>
      <w:pPr>
        <w:ind w:left="10951" w:hanging="659"/>
      </w:pPr>
      <w:rPr>
        <w:rFonts w:hint="default"/>
      </w:rPr>
    </w:lvl>
  </w:abstractNum>
  <w:abstractNum w:abstractNumId="7">
    <w:nsid w:val="3ACF8D60"/>
    <w:multiLevelType w:val="hybridMultilevel"/>
    <w:tmpl w:val="00000000"/>
    <w:lvl w:ilvl="0">
      <w:start w:val="1"/>
      <w:numFmt w:val="decimal"/>
      <w:lvlText w:val="%1."/>
      <w:lvlJc w:val="left"/>
      <w:pPr>
        <w:ind w:left="388" w:hanging="278"/>
        <w:jc w:val="left"/>
      </w:pPr>
      <w:rPr>
        <w:rFonts w:ascii="Malgun Gothic" w:eastAsia="Malgun Gothic" w:hAnsi="Malgun Gothic" w:cs="Malgun Gothic" w:hint="default"/>
        <w:spacing w:val="-1"/>
        <w:w w:val="100"/>
        <w:sz w:val="34"/>
        <w:szCs w:val="34"/>
      </w:rPr>
    </w:lvl>
    <w:lvl w:ilvl="1">
      <w:start w:val="2"/>
      <w:numFmt w:val="decimal"/>
      <w:lvlText w:val="%2."/>
      <w:lvlJc w:val="left"/>
      <w:pPr>
        <w:ind w:left="6117" w:hanging="380"/>
        <w:jc w:val="right"/>
      </w:pPr>
      <w:rPr>
        <w:rFonts w:ascii="Malgun Gothic" w:eastAsia="Malgun Gothic" w:hAnsi="Malgun Gothic" w:cs="Malgun Gothic" w:hint="default"/>
        <w:b/>
        <w:bCs/>
        <w:spacing w:val="-1"/>
        <w:w w:val="100"/>
        <w:sz w:val="43"/>
        <w:szCs w:val="43"/>
      </w:rPr>
    </w:lvl>
    <w:lvl w:ilvl="2">
      <w:start w:val="0"/>
      <w:numFmt w:val="bullet"/>
      <w:lvlText w:val="•"/>
      <w:lvlJc w:val="left"/>
      <w:pPr>
        <w:ind w:left="6957" w:hanging="380"/>
      </w:pPr>
      <w:rPr>
        <w:rFonts w:hint="default"/>
      </w:rPr>
    </w:lvl>
    <w:lvl w:ilvl="3">
      <w:start w:val="0"/>
      <w:numFmt w:val="bullet"/>
      <w:lvlText w:val="•"/>
      <w:lvlJc w:val="left"/>
      <w:pPr>
        <w:ind w:left="7795" w:hanging="380"/>
      </w:pPr>
      <w:rPr>
        <w:rFonts w:hint="default"/>
      </w:rPr>
    </w:lvl>
    <w:lvl w:ilvl="4">
      <w:start w:val="0"/>
      <w:numFmt w:val="bullet"/>
      <w:lvlText w:val="•"/>
      <w:lvlJc w:val="left"/>
      <w:pPr>
        <w:ind w:left="8633" w:hanging="380"/>
      </w:pPr>
      <w:rPr>
        <w:rFonts w:hint="default"/>
      </w:rPr>
    </w:lvl>
    <w:lvl w:ilvl="5">
      <w:start w:val="0"/>
      <w:numFmt w:val="bullet"/>
      <w:lvlText w:val="•"/>
      <w:lvlJc w:val="left"/>
      <w:pPr>
        <w:ind w:left="9470" w:hanging="380"/>
      </w:pPr>
      <w:rPr>
        <w:rFonts w:hint="default"/>
      </w:rPr>
    </w:lvl>
    <w:lvl w:ilvl="6">
      <w:start w:val="0"/>
      <w:numFmt w:val="bullet"/>
      <w:lvlText w:val="•"/>
      <w:lvlJc w:val="left"/>
      <w:pPr>
        <w:ind w:left="10308" w:hanging="380"/>
      </w:pPr>
      <w:rPr>
        <w:rFonts w:hint="default"/>
      </w:rPr>
    </w:lvl>
    <w:lvl w:ilvl="7">
      <w:start w:val="0"/>
      <w:numFmt w:val="bullet"/>
      <w:lvlText w:val="•"/>
      <w:lvlJc w:val="left"/>
      <w:pPr>
        <w:ind w:left="11146" w:hanging="380"/>
      </w:pPr>
      <w:rPr>
        <w:rFonts w:hint="default"/>
      </w:rPr>
    </w:lvl>
    <w:lvl w:ilvl="8">
      <w:start w:val="0"/>
      <w:numFmt w:val="bullet"/>
      <w:lvlText w:val="•"/>
      <w:lvlJc w:val="left"/>
      <w:pPr>
        <w:ind w:left="11984" w:hanging="380"/>
      </w:pPr>
      <w:rPr>
        <w:rFonts w:hint="default"/>
      </w:rPr>
    </w:lvl>
  </w:abstractNum>
  <w:abstractNum w:abstractNumId="8">
    <w:nsid w:val="496F226E"/>
    <w:multiLevelType w:val="hybridMultilevel"/>
    <w:tmpl w:val="00000000"/>
    <w:lvl w:ilvl="0">
      <w:start w:val="8"/>
      <w:numFmt w:val="decimal"/>
      <w:lvlText w:val="%1"/>
      <w:lvlJc w:val="left"/>
      <w:pPr>
        <w:ind w:left="1072" w:hanging="601"/>
        <w:jc w:val="left"/>
      </w:pPr>
      <w:rPr>
        <w:rFonts w:hint="default"/>
      </w:rPr>
    </w:lvl>
    <w:lvl w:ilvl="1">
      <w:start w:val="1"/>
      <w:numFmt w:val="decimal"/>
      <w:lvlText w:val="%1.%2"/>
      <w:lvlJc w:val="left"/>
      <w:pPr>
        <w:ind w:left="1072" w:hanging="601"/>
        <w:jc w:val="left"/>
      </w:pPr>
      <w:rPr>
        <w:rFonts w:ascii="Malgun Gothic" w:eastAsia="Malgun Gothic" w:hAnsi="Malgun Gothic" w:cs="Malgun Gothic" w:hint="default"/>
        <w:b/>
        <w:bCs/>
        <w:spacing w:val="-1"/>
        <w:w w:val="100"/>
        <w:sz w:val="36"/>
        <w:szCs w:val="36"/>
      </w:rPr>
    </w:lvl>
    <w:lvl w:ilvl="2">
      <w:start w:val="0"/>
      <w:numFmt w:val="bullet"/>
      <w:lvlText w:val="•"/>
      <w:lvlJc w:val="left"/>
      <w:pPr>
        <w:ind w:left="3595" w:hanging="601"/>
      </w:pPr>
      <w:rPr>
        <w:rFonts w:hint="default"/>
      </w:rPr>
    </w:lvl>
    <w:lvl w:ilvl="3">
      <w:start w:val="0"/>
      <w:numFmt w:val="bullet"/>
      <w:lvlText w:val="•"/>
      <w:lvlJc w:val="left"/>
      <w:pPr>
        <w:ind w:left="4853" w:hanging="601"/>
      </w:pPr>
      <w:rPr>
        <w:rFonts w:hint="default"/>
      </w:rPr>
    </w:lvl>
    <w:lvl w:ilvl="4">
      <w:start w:val="0"/>
      <w:numFmt w:val="bullet"/>
      <w:lvlText w:val="•"/>
      <w:lvlJc w:val="left"/>
      <w:pPr>
        <w:ind w:left="6111" w:hanging="601"/>
      </w:pPr>
      <w:rPr>
        <w:rFonts w:hint="default"/>
      </w:rPr>
    </w:lvl>
    <w:lvl w:ilvl="5">
      <w:start w:val="0"/>
      <w:numFmt w:val="bullet"/>
      <w:lvlText w:val="•"/>
      <w:lvlJc w:val="left"/>
      <w:pPr>
        <w:ind w:left="7369" w:hanging="601"/>
      </w:pPr>
      <w:rPr>
        <w:rFonts w:hint="default"/>
      </w:rPr>
    </w:lvl>
    <w:lvl w:ilvl="6">
      <w:start w:val="0"/>
      <w:numFmt w:val="bullet"/>
      <w:lvlText w:val="•"/>
      <w:lvlJc w:val="left"/>
      <w:pPr>
        <w:ind w:left="8627" w:hanging="601"/>
      </w:pPr>
      <w:rPr>
        <w:rFonts w:hint="default"/>
      </w:rPr>
    </w:lvl>
    <w:lvl w:ilvl="7">
      <w:start w:val="0"/>
      <w:numFmt w:val="bullet"/>
      <w:lvlText w:val="•"/>
      <w:lvlJc w:val="left"/>
      <w:pPr>
        <w:ind w:left="9885" w:hanging="601"/>
      </w:pPr>
      <w:rPr>
        <w:rFonts w:hint="default"/>
      </w:rPr>
    </w:lvl>
    <w:lvl w:ilvl="8">
      <w:start w:val="0"/>
      <w:numFmt w:val="bullet"/>
      <w:lvlText w:val="•"/>
      <w:lvlJc w:val="left"/>
      <w:pPr>
        <w:ind w:left="11143" w:hanging="601"/>
      </w:pPr>
      <w:rPr>
        <w:rFonts w:hint="default"/>
      </w:rPr>
    </w:lvl>
  </w:abstractNum>
  <w:abstractNum w:abstractNumId="9">
    <w:nsid w:val="4DFB0039"/>
    <w:multiLevelType w:val="hybridMultilevel"/>
    <w:tmpl w:val="00000000"/>
    <w:lvl w:ilvl="0">
      <w:start w:val="1"/>
      <w:numFmt w:val="decimal"/>
      <w:lvlText w:val="（%1）"/>
      <w:lvlJc w:val="left"/>
      <w:pPr>
        <w:ind w:left="1570" w:hanging="919"/>
        <w:jc w:val="right"/>
      </w:pPr>
      <w:rPr>
        <w:rFonts w:ascii="Malgun Gothic" w:eastAsia="Malgun Gothic" w:hAnsi="Malgun Gothic" w:cs="Malgun Gothic" w:hint="default"/>
        <w:spacing w:val="-1"/>
        <w:w w:val="100"/>
        <w:sz w:val="34"/>
        <w:szCs w:val="34"/>
      </w:rPr>
    </w:lvl>
    <w:lvl w:ilvl="1">
      <w:start w:val="0"/>
      <w:numFmt w:val="bullet"/>
      <w:lvlText w:val="•"/>
      <w:lvlJc w:val="left"/>
      <w:pPr>
        <w:ind w:left="2787" w:hanging="919"/>
      </w:pPr>
      <w:rPr>
        <w:rFonts w:hint="default"/>
      </w:rPr>
    </w:lvl>
    <w:lvl w:ilvl="2">
      <w:start w:val="0"/>
      <w:numFmt w:val="bullet"/>
      <w:lvlText w:val="•"/>
      <w:lvlJc w:val="left"/>
      <w:pPr>
        <w:ind w:left="3995" w:hanging="919"/>
      </w:pPr>
      <w:rPr>
        <w:rFonts w:hint="default"/>
      </w:rPr>
    </w:lvl>
    <w:lvl w:ilvl="3">
      <w:start w:val="0"/>
      <w:numFmt w:val="bullet"/>
      <w:lvlText w:val="•"/>
      <w:lvlJc w:val="left"/>
      <w:pPr>
        <w:ind w:left="5203" w:hanging="919"/>
      </w:pPr>
      <w:rPr>
        <w:rFonts w:hint="default"/>
      </w:rPr>
    </w:lvl>
    <w:lvl w:ilvl="4">
      <w:start w:val="0"/>
      <w:numFmt w:val="bullet"/>
      <w:lvlText w:val="•"/>
      <w:lvlJc w:val="left"/>
      <w:pPr>
        <w:ind w:left="6411" w:hanging="919"/>
      </w:pPr>
      <w:rPr>
        <w:rFonts w:hint="default"/>
      </w:rPr>
    </w:lvl>
    <w:lvl w:ilvl="5">
      <w:start w:val="0"/>
      <w:numFmt w:val="bullet"/>
      <w:lvlText w:val="•"/>
      <w:lvlJc w:val="left"/>
      <w:pPr>
        <w:ind w:left="7619" w:hanging="919"/>
      </w:pPr>
      <w:rPr>
        <w:rFonts w:hint="default"/>
      </w:rPr>
    </w:lvl>
    <w:lvl w:ilvl="6">
      <w:start w:val="0"/>
      <w:numFmt w:val="bullet"/>
      <w:lvlText w:val="•"/>
      <w:lvlJc w:val="left"/>
      <w:pPr>
        <w:ind w:left="8827" w:hanging="919"/>
      </w:pPr>
      <w:rPr>
        <w:rFonts w:hint="default"/>
      </w:rPr>
    </w:lvl>
    <w:lvl w:ilvl="7">
      <w:start w:val="0"/>
      <w:numFmt w:val="bullet"/>
      <w:lvlText w:val="•"/>
      <w:lvlJc w:val="left"/>
      <w:pPr>
        <w:ind w:left="10035" w:hanging="919"/>
      </w:pPr>
      <w:rPr>
        <w:rFonts w:hint="default"/>
      </w:rPr>
    </w:lvl>
    <w:lvl w:ilvl="8">
      <w:start w:val="0"/>
      <w:numFmt w:val="bullet"/>
      <w:lvlText w:val="•"/>
      <w:lvlJc w:val="left"/>
      <w:pPr>
        <w:ind w:left="11243" w:hanging="919"/>
      </w:pPr>
      <w:rPr>
        <w:rFonts w:hint="default"/>
      </w:rPr>
    </w:lvl>
  </w:abstractNum>
  <w:abstractNum w:abstractNumId="10">
    <w:nsid w:val="5A124821"/>
    <w:multiLevelType w:val="hybridMultilevel"/>
    <w:tmpl w:val="00000000"/>
    <w:lvl w:ilvl="0">
      <w:start w:val="2"/>
      <w:numFmt w:val="decimal"/>
      <w:lvlText w:val="%1"/>
      <w:lvlJc w:val="left"/>
      <w:pPr>
        <w:ind w:left="1343" w:hanging="513"/>
        <w:jc w:val="left"/>
      </w:pPr>
      <w:rPr>
        <w:rFonts w:hint="default"/>
      </w:rPr>
    </w:lvl>
    <w:lvl w:ilvl="1">
      <w:start w:val="1"/>
      <w:numFmt w:val="decimal"/>
      <w:lvlText w:val="%1.%2"/>
      <w:lvlJc w:val="left"/>
      <w:pPr>
        <w:ind w:left="1343" w:hanging="513"/>
        <w:jc w:val="right"/>
      </w:pPr>
      <w:rPr>
        <w:rFonts w:hint="default"/>
        <w:b/>
        <w:bCs/>
        <w:spacing w:val="-1"/>
        <w:w w:val="100"/>
      </w:rPr>
    </w:lvl>
    <w:lvl w:ilvl="2">
      <w:start w:val="0"/>
      <w:numFmt w:val="bullet"/>
      <w:lvlText w:val="•"/>
      <w:lvlJc w:val="left"/>
      <w:pPr>
        <w:ind w:left="3803" w:hanging="513"/>
      </w:pPr>
      <w:rPr>
        <w:rFonts w:hint="default"/>
      </w:rPr>
    </w:lvl>
    <w:lvl w:ilvl="3">
      <w:start w:val="0"/>
      <w:numFmt w:val="bullet"/>
      <w:lvlText w:val="•"/>
      <w:lvlJc w:val="left"/>
      <w:pPr>
        <w:ind w:left="5035" w:hanging="513"/>
      </w:pPr>
      <w:rPr>
        <w:rFonts w:hint="default"/>
      </w:rPr>
    </w:lvl>
    <w:lvl w:ilvl="4">
      <w:start w:val="0"/>
      <w:numFmt w:val="bullet"/>
      <w:lvlText w:val="•"/>
      <w:lvlJc w:val="left"/>
      <w:pPr>
        <w:ind w:left="6267" w:hanging="513"/>
      </w:pPr>
      <w:rPr>
        <w:rFonts w:hint="default"/>
      </w:rPr>
    </w:lvl>
    <w:lvl w:ilvl="5">
      <w:start w:val="0"/>
      <w:numFmt w:val="bullet"/>
      <w:lvlText w:val="•"/>
      <w:lvlJc w:val="left"/>
      <w:pPr>
        <w:ind w:left="7499" w:hanging="513"/>
      </w:pPr>
      <w:rPr>
        <w:rFonts w:hint="default"/>
      </w:rPr>
    </w:lvl>
    <w:lvl w:ilvl="6">
      <w:start w:val="0"/>
      <w:numFmt w:val="bullet"/>
      <w:lvlText w:val="•"/>
      <w:lvlJc w:val="left"/>
      <w:pPr>
        <w:ind w:left="8731" w:hanging="513"/>
      </w:pPr>
      <w:rPr>
        <w:rFonts w:hint="default"/>
      </w:rPr>
    </w:lvl>
    <w:lvl w:ilvl="7">
      <w:start w:val="0"/>
      <w:numFmt w:val="bullet"/>
      <w:lvlText w:val="•"/>
      <w:lvlJc w:val="left"/>
      <w:pPr>
        <w:ind w:left="9963" w:hanging="513"/>
      </w:pPr>
      <w:rPr>
        <w:rFonts w:hint="default"/>
      </w:rPr>
    </w:lvl>
    <w:lvl w:ilvl="8">
      <w:start w:val="0"/>
      <w:numFmt w:val="bullet"/>
      <w:lvlText w:val="•"/>
      <w:lvlJc w:val="left"/>
      <w:pPr>
        <w:ind w:left="11195" w:hanging="513"/>
      </w:pPr>
      <w:rPr>
        <w:rFonts w:hint="default"/>
      </w:rPr>
    </w:lvl>
  </w:abstractNum>
  <w:abstractNum w:abstractNumId="11">
    <w:nsid w:val="5E6A963E"/>
    <w:multiLevelType w:val="hybridMultilevel"/>
    <w:tmpl w:val="00000000"/>
    <w:lvl w:ilvl="0">
      <w:start w:val="1"/>
      <w:numFmt w:val="decimal"/>
      <w:lvlText w:val="（%1）"/>
      <w:lvlJc w:val="left"/>
      <w:pPr>
        <w:ind w:left="1570" w:hanging="919"/>
        <w:jc w:val="left"/>
      </w:pPr>
      <w:rPr>
        <w:rFonts w:ascii="Malgun Gothic" w:eastAsia="Malgun Gothic" w:hAnsi="Malgun Gothic" w:cs="Malgun Gothic" w:hint="default"/>
        <w:spacing w:val="-1"/>
        <w:w w:val="100"/>
        <w:sz w:val="34"/>
        <w:szCs w:val="34"/>
      </w:rPr>
    </w:lvl>
    <w:lvl w:ilvl="1">
      <w:start w:val="0"/>
      <w:numFmt w:val="bullet"/>
      <w:lvlText w:val="•"/>
      <w:lvlJc w:val="left"/>
      <w:pPr>
        <w:ind w:left="2787" w:hanging="919"/>
      </w:pPr>
      <w:rPr>
        <w:rFonts w:hint="default"/>
      </w:rPr>
    </w:lvl>
    <w:lvl w:ilvl="2">
      <w:start w:val="0"/>
      <w:numFmt w:val="bullet"/>
      <w:lvlText w:val="•"/>
      <w:lvlJc w:val="left"/>
      <w:pPr>
        <w:ind w:left="3995" w:hanging="919"/>
      </w:pPr>
      <w:rPr>
        <w:rFonts w:hint="default"/>
      </w:rPr>
    </w:lvl>
    <w:lvl w:ilvl="3">
      <w:start w:val="0"/>
      <w:numFmt w:val="bullet"/>
      <w:lvlText w:val="•"/>
      <w:lvlJc w:val="left"/>
      <w:pPr>
        <w:ind w:left="5203" w:hanging="919"/>
      </w:pPr>
      <w:rPr>
        <w:rFonts w:hint="default"/>
      </w:rPr>
    </w:lvl>
    <w:lvl w:ilvl="4">
      <w:start w:val="0"/>
      <w:numFmt w:val="bullet"/>
      <w:lvlText w:val="•"/>
      <w:lvlJc w:val="left"/>
      <w:pPr>
        <w:ind w:left="6411" w:hanging="919"/>
      </w:pPr>
      <w:rPr>
        <w:rFonts w:hint="default"/>
      </w:rPr>
    </w:lvl>
    <w:lvl w:ilvl="5">
      <w:start w:val="0"/>
      <w:numFmt w:val="bullet"/>
      <w:lvlText w:val="•"/>
      <w:lvlJc w:val="left"/>
      <w:pPr>
        <w:ind w:left="7619" w:hanging="919"/>
      </w:pPr>
      <w:rPr>
        <w:rFonts w:hint="default"/>
      </w:rPr>
    </w:lvl>
    <w:lvl w:ilvl="6">
      <w:start w:val="0"/>
      <w:numFmt w:val="bullet"/>
      <w:lvlText w:val="•"/>
      <w:lvlJc w:val="left"/>
      <w:pPr>
        <w:ind w:left="8827" w:hanging="919"/>
      </w:pPr>
      <w:rPr>
        <w:rFonts w:hint="default"/>
      </w:rPr>
    </w:lvl>
    <w:lvl w:ilvl="7">
      <w:start w:val="0"/>
      <w:numFmt w:val="bullet"/>
      <w:lvlText w:val="•"/>
      <w:lvlJc w:val="left"/>
      <w:pPr>
        <w:ind w:left="10035" w:hanging="919"/>
      </w:pPr>
      <w:rPr>
        <w:rFonts w:hint="default"/>
      </w:rPr>
    </w:lvl>
    <w:lvl w:ilvl="8">
      <w:start w:val="0"/>
      <w:numFmt w:val="bullet"/>
      <w:lvlText w:val="•"/>
      <w:lvlJc w:val="left"/>
      <w:pPr>
        <w:ind w:left="11243" w:hanging="919"/>
      </w:pPr>
      <w:rPr>
        <w:rFonts w:hint="default"/>
      </w:rPr>
    </w:lvl>
  </w:abstractNum>
  <w:abstractNum w:abstractNumId="12">
    <w:nsid w:val="6762BF0F"/>
    <w:multiLevelType w:val="hybridMultilevel"/>
    <w:tmpl w:val="00000000"/>
    <w:lvl w:ilvl="0">
      <w:start w:val="7"/>
      <w:numFmt w:val="decimal"/>
      <w:lvlText w:val="%1"/>
      <w:lvlJc w:val="left"/>
      <w:pPr>
        <w:ind w:left="1342" w:hanging="691"/>
        <w:jc w:val="left"/>
      </w:pPr>
      <w:rPr>
        <w:rFonts w:hint="default"/>
      </w:rPr>
    </w:lvl>
    <w:lvl w:ilvl="1">
      <w:start w:val="1"/>
      <w:numFmt w:val="decimal"/>
      <w:lvlText w:val="%1.%2"/>
      <w:lvlJc w:val="left"/>
      <w:pPr>
        <w:ind w:left="1342" w:hanging="691"/>
        <w:jc w:val="left"/>
      </w:pPr>
      <w:rPr>
        <w:rFonts w:ascii="Malgun Gothic" w:eastAsia="Malgun Gothic" w:hAnsi="Malgun Gothic" w:cs="Malgun Gothic" w:hint="default"/>
        <w:b/>
        <w:bCs/>
        <w:spacing w:val="-1"/>
        <w:w w:val="100"/>
        <w:sz w:val="36"/>
        <w:szCs w:val="36"/>
      </w:rPr>
    </w:lvl>
    <w:lvl w:ilvl="2">
      <w:start w:val="0"/>
      <w:numFmt w:val="bullet"/>
      <w:lvlText w:val="•"/>
      <w:lvlJc w:val="left"/>
      <w:pPr>
        <w:ind w:left="3803" w:hanging="691"/>
      </w:pPr>
      <w:rPr>
        <w:rFonts w:hint="default"/>
      </w:rPr>
    </w:lvl>
    <w:lvl w:ilvl="3">
      <w:start w:val="0"/>
      <w:numFmt w:val="bullet"/>
      <w:lvlText w:val="•"/>
      <w:lvlJc w:val="left"/>
      <w:pPr>
        <w:ind w:left="5035" w:hanging="691"/>
      </w:pPr>
      <w:rPr>
        <w:rFonts w:hint="default"/>
      </w:rPr>
    </w:lvl>
    <w:lvl w:ilvl="4">
      <w:start w:val="0"/>
      <w:numFmt w:val="bullet"/>
      <w:lvlText w:val="•"/>
      <w:lvlJc w:val="left"/>
      <w:pPr>
        <w:ind w:left="6267" w:hanging="691"/>
      </w:pPr>
      <w:rPr>
        <w:rFonts w:hint="default"/>
      </w:rPr>
    </w:lvl>
    <w:lvl w:ilvl="5">
      <w:start w:val="0"/>
      <w:numFmt w:val="bullet"/>
      <w:lvlText w:val="•"/>
      <w:lvlJc w:val="left"/>
      <w:pPr>
        <w:ind w:left="7499" w:hanging="691"/>
      </w:pPr>
      <w:rPr>
        <w:rFonts w:hint="default"/>
      </w:rPr>
    </w:lvl>
    <w:lvl w:ilvl="6">
      <w:start w:val="0"/>
      <w:numFmt w:val="bullet"/>
      <w:lvlText w:val="•"/>
      <w:lvlJc w:val="left"/>
      <w:pPr>
        <w:ind w:left="8731" w:hanging="691"/>
      </w:pPr>
      <w:rPr>
        <w:rFonts w:hint="default"/>
      </w:rPr>
    </w:lvl>
    <w:lvl w:ilvl="7">
      <w:start w:val="0"/>
      <w:numFmt w:val="bullet"/>
      <w:lvlText w:val="•"/>
      <w:lvlJc w:val="left"/>
      <w:pPr>
        <w:ind w:left="9963" w:hanging="691"/>
      </w:pPr>
      <w:rPr>
        <w:rFonts w:hint="default"/>
      </w:rPr>
    </w:lvl>
    <w:lvl w:ilvl="8">
      <w:start w:val="0"/>
      <w:numFmt w:val="bullet"/>
      <w:lvlText w:val="•"/>
      <w:lvlJc w:val="left"/>
      <w:pPr>
        <w:ind w:left="11195" w:hanging="691"/>
      </w:pPr>
      <w:rPr>
        <w:rFonts w:hint="default"/>
      </w:rPr>
    </w:lvl>
  </w:abstractNum>
  <w:abstractNum w:abstractNumId="13">
    <w:nsid w:val="6B6863D7"/>
    <w:multiLevelType w:val="hybridMultilevel"/>
    <w:tmpl w:val="00000000"/>
    <w:lvl w:ilvl="0">
      <w:start w:val="5"/>
      <w:numFmt w:val="decimal"/>
      <w:lvlText w:val="%1"/>
      <w:lvlJc w:val="left"/>
      <w:pPr>
        <w:ind w:left="1162" w:hanging="691"/>
        <w:jc w:val="left"/>
      </w:pPr>
      <w:rPr>
        <w:rFonts w:hint="default"/>
      </w:rPr>
    </w:lvl>
    <w:lvl w:ilvl="1">
      <w:start w:val="1"/>
      <w:numFmt w:val="decimal"/>
      <w:lvlText w:val="%1.%2"/>
      <w:lvlJc w:val="left"/>
      <w:pPr>
        <w:ind w:left="1162" w:hanging="691"/>
        <w:jc w:val="left"/>
      </w:pPr>
      <w:rPr>
        <w:rFonts w:ascii="Malgun Gothic" w:eastAsia="Malgun Gothic" w:hAnsi="Malgun Gothic" w:cs="Malgun Gothic" w:hint="default"/>
        <w:b/>
        <w:bCs/>
        <w:spacing w:val="-1"/>
        <w:w w:val="100"/>
        <w:sz w:val="36"/>
        <w:szCs w:val="36"/>
      </w:rPr>
    </w:lvl>
    <w:lvl w:ilvl="2">
      <w:start w:val="1"/>
      <w:numFmt w:val="decimal"/>
      <w:lvlText w:val="%1.%2.%3"/>
      <w:lvlJc w:val="left"/>
      <w:pPr>
        <w:ind w:left="1374" w:hanging="904"/>
        <w:jc w:val="right"/>
      </w:pPr>
      <w:rPr>
        <w:rFonts w:ascii="Malgun Gothic" w:eastAsia="Malgun Gothic" w:hAnsi="Malgun Gothic" w:cs="Malgun Gothic" w:hint="default"/>
        <w:b/>
        <w:bCs/>
        <w:spacing w:val="-1"/>
        <w:w w:val="100"/>
        <w:sz w:val="36"/>
        <w:szCs w:val="36"/>
      </w:rPr>
    </w:lvl>
    <w:lvl w:ilvl="3">
      <w:start w:val="0"/>
      <w:numFmt w:val="bullet"/>
      <w:lvlText w:val="•"/>
      <w:lvlJc w:val="left"/>
      <w:pPr>
        <w:ind w:left="4108" w:hanging="904"/>
      </w:pPr>
      <w:rPr>
        <w:rFonts w:hint="default"/>
      </w:rPr>
    </w:lvl>
    <w:lvl w:ilvl="4">
      <w:start w:val="0"/>
      <w:numFmt w:val="bullet"/>
      <w:lvlText w:val="•"/>
      <w:lvlJc w:val="left"/>
      <w:pPr>
        <w:ind w:left="5473" w:hanging="904"/>
      </w:pPr>
      <w:rPr>
        <w:rFonts w:hint="default"/>
      </w:rPr>
    </w:lvl>
    <w:lvl w:ilvl="5">
      <w:start w:val="0"/>
      <w:numFmt w:val="bullet"/>
      <w:lvlText w:val="•"/>
      <w:lvlJc w:val="left"/>
      <w:pPr>
        <w:ind w:left="6837" w:hanging="904"/>
      </w:pPr>
      <w:rPr>
        <w:rFonts w:hint="default"/>
      </w:rPr>
    </w:lvl>
    <w:lvl w:ilvl="6">
      <w:start w:val="0"/>
      <w:numFmt w:val="bullet"/>
      <w:lvlText w:val="•"/>
      <w:lvlJc w:val="left"/>
      <w:pPr>
        <w:ind w:left="8202" w:hanging="904"/>
      </w:pPr>
      <w:rPr>
        <w:rFonts w:hint="default"/>
      </w:rPr>
    </w:lvl>
    <w:lvl w:ilvl="7">
      <w:start w:val="0"/>
      <w:numFmt w:val="bullet"/>
      <w:lvlText w:val="•"/>
      <w:lvlJc w:val="left"/>
      <w:pPr>
        <w:ind w:left="9566" w:hanging="904"/>
      </w:pPr>
      <w:rPr>
        <w:rFonts w:hint="default"/>
      </w:rPr>
    </w:lvl>
    <w:lvl w:ilvl="8">
      <w:start w:val="0"/>
      <w:numFmt w:val="bullet"/>
      <w:lvlText w:val="•"/>
      <w:lvlJc w:val="left"/>
      <w:pPr>
        <w:ind w:left="10930" w:hanging="904"/>
      </w:pPr>
      <w:rPr>
        <w:rFonts w:hint="default"/>
      </w:rPr>
    </w:lvl>
  </w:abstractNum>
  <w:abstractNum w:abstractNumId="14">
    <w:nsid w:val="7AAF4612"/>
    <w:multiLevelType w:val="hybridMultilevel"/>
    <w:tmpl w:val="00000000"/>
    <w:lvl w:ilvl="0">
      <w:start w:val="10"/>
      <w:numFmt w:val="decimal"/>
      <w:lvlText w:val="%1"/>
      <w:lvlJc w:val="left"/>
      <w:pPr>
        <w:ind w:left="1641" w:hanging="810"/>
        <w:jc w:val="left"/>
      </w:pPr>
      <w:rPr>
        <w:rFonts w:hint="default"/>
      </w:rPr>
    </w:lvl>
    <w:lvl w:ilvl="1">
      <w:start w:val="1"/>
      <w:numFmt w:val="decimal"/>
      <w:lvlText w:val="%1.%2"/>
      <w:lvlJc w:val="left"/>
      <w:pPr>
        <w:ind w:left="1641" w:hanging="810"/>
        <w:jc w:val="right"/>
      </w:pPr>
      <w:rPr>
        <w:rFonts w:ascii="Malgun Gothic" w:eastAsia="Malgun Gothic" w:hAnsi="Malgun Gothic" w:cs="Malgun Gothic" w:hint="default"/>
        <w:b/>
        <w:bCs/>
        <w:spacing w:val="-1"/>
        <w:w w:val="100"/>
        <w:sz w:val="36"/>
        <w:szCs w:val="36"/>
      </w:rPr>
    </w:lvl>
    <w:lvl w:ilvl="2">
      <w:start w:val="0"/>
      <w:numFmt w:val="bullet"/>
      <w:lvlText w:val="•"/>
      <w:lvlJc w:val="left"/>
      <w:pPr>
        <w:ind w:left="4043" w:hanging="810"/>
      </w:pPr>
      <w:rPr>
        <w:rFonts w:hint="default"/>
      </w:rPr>
    </w:lvl>
    <w:lvl w:ilvl="3">
      <w:start w:val="0"/>
      <w:numFmt w:val="bullet"/>
      <w:lvlText w:val="•"/>
      <w:lvlJc w:val="left"/>
      <w:pPr>
        <w:ind w:left="5245" w:hanging="810"/>
      </w:pPr>
      <w:rPr>
        <w:rFonts w:hint="default"/>
      </w:rPr>
    </w:lvl>
    <w:lvl w:ilvl="4">
      <w:start w:val="0"/>
      <w:numFmt w:val="bullet"/>
      <w:lvlText w:val="•"/>
      <w:lvlJc w:val="left"/>
      <w:pPr>
        <w:ind w:left="6447" w:hanging="810"/>
      </w:pPr>
      <w:rPr>
        <w:rFonts w:hint="default"/>
      </w:rPr>
    </w:lvl>
    <w:lvl w:ilvl="5">
      <w:start w:val="0"/>
      <w:numFmt w:val="bullet"/>
      <w:lvlText w:val="•"/>
      <w:lvlJc w:val="left"/>
      <w:pPr>
        <w:ind w:left="7649" w:hanging="810"/>
      </w:pPr>
      <w:rPr>
        <w:rFonts w:hint="default"/>
      </w:rPr>
    </w:lvl>
    <w:lvl w:ilvl="6">
      <w:start w:val="0"/>
      <w:numFmt w:val="bullet"/>
      <w:lvlText w:val="•"/>
      <w:lvlJc w:val="left"/>
      <w:pPr>
        <w:ind w:left="8851" w:hanging="810"/>
      </w:pPr>
      <w:rPr>
        <w:rFonts w:hint="default"/>
      </w:rPr>
    </w:lvl>
    <w:lvl w:ilvl="7">
      <w:start w:val="0"/>
      <w:numFmt w:val="bullet"/>
      <w:lvlText w:val="•"/>
      <w:lvlJc w:val="left"/>
      <w:pPr>
        <w:ind w:left="10053" w:hanging="810"/>
      </w:pPr>
      <w:rPr>
        <w:rFonts w:hint="default"/>
      </w:rPr>
    </w:lvl>
    <w:lvl w:ilvl="8">
      <w:start w:val="0"/>
      <w:numFmt w:val="bullet"/>
      <w:lvlText w:val="•"/>
      <w:lvlJc w:val="left"/>
      <w:pPr>
        <w:ind w:left="11255" w:hanging="810"/>
      </w:pPr>
      <w:rPr>
        <w:rFonts w:hint="default"/>
      </w:rPr>
    </w:lvl>
  </w:abstractNum>
  <w:abstractNum w:abstractNumId="15">
    <w:nsid w:val="7F608714"/>
    <w:multiLevelType w:val="hybridMultilevel"/>
    <w:tmpl w:val="00000000"/>
    <w:lvl w:ilvl="0">
      <w:start w:val="1"/>
      <w:numFmt w:val="decimal"/>
      <w:lvlText w:val="（%1）"/>
      <w:lvlJc w:val="left"/>
      <w:pPr>
        <w:ind w:left="111" w:hanging="940"/>
        <w:jc w:val="left"/>
      </w:pPr>
      <w:rPr>
        <w:rFonts w:ascii="Malgun Gothic" w:eastAsia="Malgun Gothic" w:hAnsi="Malgun Gothic" w:cs="Malgun Gothic" w:hint="default"/>
        <w:spacing w:val="6"/>
        <w:w w:val="100"/>
        <w:sz w:val="34"/>
        <w:szCs w:val="34"/>
      </w:rPr>
    </w:lvl>
    <w:lvl w:ilvl="1">
      <w:start w:val="0"/>
      <w:numFmt w:val="bullet"/>
      <w:lvlText w:val="•"/>
      <w:lvlJc w:val="left"/>
      <w:pPr>
        <w:ind w:left="1473" w:hanging="940"/>
      </w:pPr>
      <w:rPr>
        <w:rFonts w:hint="default"/>
      </w:rPr>
    </w:lvl>
    <w:lvl w:ilvl="2">
      <w:start w:val="0"/>
      <w:numFmt w:val="bullet"/>
      <w:lvlText w:val="•"/>
      <w:lvlJc w:val="left"/>
      <w:pPr>
        <w:ind w:left="2827" w:hanging="940"/>
      </w:pPr>
      <w:rPr>
        <w:rFonts w:hint="default"/>
      </w:rPr>
    </w:lvl>
    <w:lvl w:ilvl="3">
      <w:start w:val="0"/>
      <w:numFmt w:val="bullet"/>
      <w:lvlText w:val="•"/>
      <w:lvlJc w:val="left"/>
      <w:pPr>
        <w:ind w:left="4181" w:hanging="940"/>
      </w:pPr>
      <w:rPr>
        <w:rFonts w:hint="default"/>
      </w:rPr>
    </w:lvl>
    <w:lvl w:ilvl="4">
      <w:start w:val="0"/>
      <w:numFmt w:val="bullet"/>
      <w:lvlText w:val="•"/>
      <w:lvlJc w:val="left"/>
      <w:pPr>
        <w:ind w:left="5535" w:hanging="940"/>
      </w:pPr>
      <w:rPr>
        <w:rFonts w:hint="default"/>
      </w:rPr>
    </w:lvl>
    <w:lvl w:ilvl="5">
      <w:start w:val="0"/>
      <w:numFmt w:val="bullet"/>
      <w:lvlText w:val="•"/>
      <w:lvlJc w:val="left"/>
      <w:pPr>
        <w:ind w:left="6889" w:hanging="940"/>
      </w:pPr>
      <w:rPr>
        <w:rFonts w:hint="default"/>
      </w:rPr>
    </w:lvl>
    <w:lvl w:ilvl="6">
      <w:start w:val="0"/>
      <w:numFmt w:val="bullet"/>
      <w:lvlText w:val="•"/>
      <w:lvlJc w:val="left"/>
      <w:pPr>
        <w:ind w:left="8243" w:hanging="940"/>
      </w:pPr>
      <w:rPr>
        <w:rFonts w:hint="default"/>
      </w:rPr>
    </w:lvl>
    <w:lvl w:ilvl="7">
      <w:start w:val="0"/>
      <w:numFmt w:val="bullet"/>
      <w:lvlText w:val="•"/>
      <w:lvlJc w:val="left"/>
      <w:pPr>
        <w:ind w:left="9597" w:hanging="940"/>
      </w:pPr>
      <w:rPr>
        <w:rFonts w:hint="default"/>
      </w:rPr>
    </w:lvl>
    <w:lvl w:ilvl="8">
      <w:start w:val="0"/>
      <w:numFmt w:val="bullet"/>
      <w:lvlText w:val="•"/>
      <w:lvlJc w:val="left"/>
      <w:pPr>
        <w:ind w:left="10951" w:hanging="940"/>
      </w:pPr>
      <w:rPr>
        <w:rFonts w:hint="default"/>
      </w:rPr>
    </w:lvl>
  </w:abstractNum>
  <w:num w:numId="1">
    <w:abstractNumId w:val="4"/>
  </w:num>
  <w:num w:numId="2">
    <w:abstractNumId w:val="14"/>
  </w:num>
  <w:num w:numId="3">
    <w:abstractNumId w:val="15"/>
  </w:num>
  <w:num w:numId="4">
    <w:abstractNumId w:val="5"/>
  </w:num>
  <w:num w:numId="5">
    <w:abstractNumId w:val="8"/>
  </w:num>
  <w:num w:numId="6">
    <w:abstractNumId w:val="12"/>
  </w:num>
  <w:num w:numId="7">
    <w:abstractNumId w:val="2"/>
  </w:num>
  <w:num w:numId="8">
    <w:abstractNumId w:val="0"/>
  </w:num>
  <w:num w:numId="9">
    <w:abstractNumId w:val="3"/>
  </w:num>
  <w:num w:numId="10">
    <w:abstractNumId w:val="11"/>
  </w:num>
  <w:num w:numId="11">
    <w:abstractNumId w:val="1"/>
  </w:num>
  <w:num w:numId="12">
    <w:abstractNumId w:val="9"/>
  </w:num>
  <w:num w:numId="13">
    <w:abstractNumId w:val="13"/>
  </w:num>
  <w:num w:numId="14">
    <w:abstractNumId w:val="6"/>
  </w:num>
  <w:num w:numId="15">
    <w:abstractNumId w:val="10"/>
  </w:num>
  <w:num w:numId="16">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6117" w:right="2" w:hanging="6118"/>
      <w:outlineLvl w:val="0"/>
    </w:pPr>
    <w:rPr>
      <w:rFonts w:ascii="宋体" w:eastAsia="宋体" w:hAnsi="宋体" w:cs="宋体"/>
      <w:b/>
      <w:bCs/>
      <w:sz w:val="45"/>
      <w:szCs w:val="45"/>
    </w:rPr>
  </w:style>
  <w:style w:type="paragraph" w:styleId="Heading2">
    <w:name w:val="heading 2"/>
    <w:basedOn w:val="Normal"/>
    <w:uiPriority w:val="1"/>
    <w:qFormat/>
    <w:pPr>
      <w:ind w:right="626"/>
      <w:jc w:val="center"/>
      <w:outlineLvl w:val="1"/>
    </w:pPr>
    <w:rPr>
      <w:rFonts w:ascii="宋体" w:eastAsia="宋体" w:hAnsi="宋体" w:cs="宋体"/>
      <w:b/>
      <w:bCs/>
      <w:sz w:val="42"/>
      <w:szCs w:val="42"/>
    </w:rPr>
  </w:style>
  <w:style w:type="paragraph" w:styleId="Heading3">
    <w:name w:val="heading 3"/>
    <w:basedOn w:val="Normal"/>
    <w:uiPriority w:val="1"/>
    <w:qFormat/>
    <w:pPr>
      <w:spacing w:before="1"/>
      <w:jc w:val="center"/>
      <w:outlineLvl w:val="2"/>
    </w:pPr>
    <w:rPr>
      <w:rFonts w:ascii="宋体" w:eastAsia="宋体" w:hAnsi="宋体" w:cs="宋体"/>
      <w:sz w:val="42"/>
      <w:szCs w:val="42"/>
    </w:rPr>
  </w:style>
  <w:style w:type="paragraph" w:styleId="Heading4">
    <w:name w:val="heading 4"/>
    <w:basedOn w:val="Normal"/>
    <w:uiPriority w:val="1"/>
    <w:qFormat/>
    <w:pPr>
      <w:ind w:left="831"/>
      <w:outlineLvl w:val="3"/>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83"/>
      <w:ind w:left="388" w:hanging="278"/>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jc w:val="center"/>
    </w:pPr>
    <w:rPr>
      <w:rFonts w:ascii="宋体" w:eastAsia="宋体" w:hAnsi="宋体" w:cs="宋体"/>
      <w:b/>
      <w:bCs/>
      <w:sz w:val="72"/>
      <w:szCs w:val="72"/>
    </w:rPr>
  </w:style>
  <w:style w:type="paragraph" w:styleId="ListParagraph">
    <w:name w:val="List Paragraph"/>
    <w:basedOn w:val="Normal"/>
    <w:uiPriority w:val="1"/>
    <w:qFormat/>
    <w:pPr>
      <w:ind w:left="111" w:hanging="919"/>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png" /><Relationship Id="rId14" Type="http://schemas.openxmlformats.org/officeDocument/2006/relationships/hyperlink" Target="https://d.book118.com/755122232231011033"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2023-12-08T07:38:23Z</dcterms:created>
  <dcterms:modified xsi:type="dcterms:W3CDTF">2023-12-08T07:38:23Z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2022-10-23T00:00:00Z</vt:filetime>
  </property>
  <property fmtid="{D5CDD505-2E9C-101B-9397-08002B2CF9AE}" pid="3" name="LastSaved">
    <vt:filetime>2023-12-08T00:00:00Z</vt:filetime>
  </property>
</Properties>
</file>