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outlineLvl w:val="0"/>
        <w:rPr>
          <w:spacing w:val="20"/>
          <w:sz w:val="24"/>
        </w:rPr>
      </w:pPr>
    </w:p>
    <w:p>
      <w:pPr>
        <w:jc w:val="center"/>
        <w:outlineLvl w:val="0"/>
        <w:rPr>
          <w:spacing w:val="20"/>
          <w:sz w:val="24"/>
        </w:rPr>
      </w:pPr>
    </w:p>
    <w:p>
      <w:pPr>
        <w:spacing w:line="480" w:lineRule="auto"/>
        <w:jc w:val="center"/>
        <w:outlineLvl w:val="0"/>
        <w:rPr>
          <w:rFonts w:hint="eastAsia"/>
          <w:b/>
          <w:spacing w:val="42"/>
          <w:sz w:val="24"/>
        </w:rPr>
      </w:pPr>
    </w:p>
    <w:p>
      <w:pPr>
        <w:spacing w:line="480" w:lineRule="auto"/>
        <w:jc w:val="center"/>
        <w:outlineLvl w:val="0"/>
        <w:rPr>
          <w:rFonts w:hint="eastAsia"/>
          <w:b/>
          <w:spacing w:val="42"/>
          <w:sz w:val="24"/>
        </w:rPr>
      </w:pPr>
    </w:p>
    <w:p>
      <w:pPr>
        <w:spacing w:line="480" w:lineRule="auto"/>
        <w:jc w:val="center"/>
        <w:outlineLvl w:val="0"/>
        <w:rPr>
          <w:b/>
          <w:spacing w:val="90"/>
          <w:sz w:val="32"/>
          <w:szCs w:val="32"/>
        </w:rPr>
      </w:pPr>
      <w:r>
        <w:rPr>
          <w:rFonts w:hint="eastAsia"/>
          <w:b/>
          <w:sz w:val="32"/>
          <w:szCs w:val="32"/>
        </w:rPr>
        <w:t>绍兴袍江G19-1#地块商业办公和G19-3#地块商业住宅项目</w:t>
      </w:r>
    </w:p>
    <w:p>
      <w:pPr>
        <w:spacing w:line="480" w:lineRule="auto"/>
        <w:jc w:val="center"/>
        <w:outlineLvl w:val="0"/>
        <w:rPr>
          <w:b/>
          <w:spacing w:val="90"/>
          <w:sz w:val="32"/>
          <w:szCs w:val="32"/>
        </w:rPr>
      </w:pPr>
      <w:r>
        <w:rPr>
          <w:b/>
          <w:spacing w:val="90"/>
          <w:sz w:val="32"/>
          <w:szCs w:val="32"/>
        </w:rPr>
        <w:t>环境影响报告表</w:t>
      </w:r>
    </w:p>
    <w:p>
      <w:pPr>
        <w:spacing w:line="480" w:lineRule="auto"/>
        <w:jc w:val="center"/>
        <w:outlineLvl w:val="0"/>
        <w:rPr>
          <w:b/>
          <w:spacing w:val="90"/>
          <w:sz w:val="24"/>
        </w:rPr>
      </w:pPr>
      <w:r>
        <w:rPr>
          <w:b/>
          <w:spacing w:val="90"/>
          <w:sz w:val="24"/>
        </w:rPr>
        <w:t>（简要本）</w:t>
      </w:r>
    </w:p>
    <w:p>
      <w:pPr>
        <w:jc w:val="center"/>
        <w:rPr>
          <w:sz w:val="24"/>
        </w:rPr>
      </w:pPr>
    </w:p>
    <w:p>
      <w:pPr>
        <w:jc w:val="center"/>
        <w:rPr>
          <w:sz w:val="24"/>
        </w:rPr>
      </w:pPr>
    </w:p>
    <w:p>
      <w:pPr>
        <w:jc w:val="center"/>
        <w:rPr>
          <w:sz w:val="24"/>
        </w:rPr>
      </w:pPr>
    </w:p>
    <w:p>
      <w:pPr>
        <w:jc w:val="center"/>
        <w:rPr>
          <w:sz w:val="24"/>
        </w:rPr>
      </w:pPr>
    </w:p>
    <w:p>
      <w:pPr>
        <w:jc w:val="center"/>
        <w:rPr>
          <w:sz w:val="24"/>
        </w:rPr>
      </w:pPr>
    </w:p>
    <w:p>
      <w:pPr>
        <w:jc w:val="center"/>
        <w:rPr>
          <w:sz w:val="24"/>
        </w:rPr>
      </w:pPr>
    </w:p>
    <w:p>
      <w:pPr>
        <w:jc w:val="center"/>
        <w:rPr>
          <w:sz w:val="24"/>
        </w:rPr>
      </w:pPr>
    </w:p>
    <w:p>
      <w:pPr>
        <w:jc w:val="center"/>
        <w:rPr>
          <w:sz w:val="24"/>
        </w:rPr>
      </w:pPr>
    </w:p>
    <w:p>
      <w:pPr>
        <w:jc w:val="center"/>
        <w:rPr>
          <w:sz w:val="24"/>
        </w:rPr>
      </w:pPr>
    </w:p>
    <w:p>
      <w:pPr>
        <w:jc w:val="center"/>
        <w:rPr>
          <w:sz w:val="24"/>
        </w:rPr>
      </w:pPr>
    </w:p>
    <w:p>
      <w:pPr>
        <w:jc w:val="center"/>
        <w:rPr>
          <w:sz w:val="24"/>
        </w:rPr>
      </w:pPr>
    </w:p>
    <w:p>
      <w:pPr>
        <w:jc w:val="center"/>
        <w:rPr>
          <w:sz w:val="24"/>
        </w:rPr>
      </w:pPr>
    </w:p>
    <w:p>
      <w:pPr>
        <w:jc w:val="center"/>
        <w:rPr>
          <w:sz w:val="24"/>
        </w:rPr>
      </w:pPr>
    </w:p>
    <w:p>
      <w:pPr>
        <w:jc w:val="center"/>
        <w:rPr>
          <w:sz w:val="24"/>
        </w:rPr>
      </w:pPr>
    </w:p>
    <w:p>
      <w:pPr>
        <w:jc w:val="center"/>
        <w:rPr>
          <w:sz w:val="24"/>
        </w:rPr>
      </w:pPr>
    </w:p>
    <w:p>
      <w:pPr>
        <w:spacing w:line="480" w:lineRule="auto"/>
        <w:ind w:left="-130" w:right="-139" w:leftChars="-62" w:rightChars="-66"/>
        <w:jc w:val="center"/>
        <w:outlineLvl w:val="0"/>
        <w:rPr>
          <w:b/>
          <w:sz w:val="32"/>
          <w:szCs w:val="32"/>
        </w:rPr>
      </w:pPr>
    </w:p>
    <w:p>
      <w:pPr>
        <w:spacing w:line="480" w:lineRule="auto"/>
        <w:ind w:left="-130" w:right="-139" w:leftChars="-62" w:rightChars="-66"/>
        <w:jc w:val="center"/>
        <w:outlineLvl w:val="0"/>
        <w:rPr>
          <w:b/>
          <w:sz w:val="32"/>
          <w:szCs w:val="32"/>
        </w:rPr>
      </w:pPr>
    </w:p>
    <w:p>
      <w:pPr>
        <w:spacing w:line="480" w:lineRule="auto"/>
        <w:ind w:left="-130" w:right="-139" w:leftChars="-62" w:rightChars="-66"/>
        <w:jc w:val="center"/>
        <w:outlineLvl w:val="0"/>
        <w:rPr>
          <w:b/>
          <w:sz w:val="32"/>
          <w:szCs w:val="32"/>
        </w:rPr>
      </w:pPr>
    </w:p>
    <w:p>
      <w:pPr>
        <w:spacing w:line="480" w:lineRule="auto"/>
        <w:ind w:left="-130" w:right="-139" w:leftChars="-62" w:rightChars="-66"/>
        <w:jc w:val="center"/>
        <w:outlineLvl w:val="0"/>
        <w:rPr>
          <w:b/>
          <w:sz w:val="32"/>
          <w:szCs w:val="32"/>
        </w:rPr>
      </w:pPr>
    </w:p>
    <w:p>
      <w:pPr>
        <w:spacing w:line="480" w:lineRule="auto"/>
        <w:ind w:left="-130" w:right="-139" w:leftChars="-62" w:rightChars="-66"/>
        <w:jc w:val="center"/>
        <w:outlineLvl w:val="0"/>
        <w:rPr>
          <w:b/>
          <w:sz w:val="32"/>
          <w:szCs w:val="32"/>
        </w:rPr>
      </w:pPr>
      <w:r>
        <w:rPr>
          <w:b/>
          <w:sz w:val="32"/>
          <w:szCs w:val="32"/>
        </w:rPr>
        <w:t>二O一</w:t>
      </w:r>
      <w:r>
        <w:rPr>
          <w:rFonts w:hint="eastAsia"/>
          <w:b/>
          <w:sz w:val="32"/>
          <w:szCs w:val="32"/>
        </w:rPr>
        <w:t>四</w:t>
      </w:r>
      <w:r>
        <w:rPr>
          <w:b/>
          <w:sz w:val="32"/>
          <w:szCs w:val="32"/>
        </w:rPr>
        <w:t>年</w:t>
      </w:r>
      <w:r>
        <w:rPr>
          <w:rFonts w:hint="eastAsia"/>
          <w:b/>
          <w:sz w:val="32"/>
          <w:szCs w:val="32"/>
        </w:rPr>
        <w:t>九</w:t>
      </w:r>
      <w:r>
        <w:rPr>
          <w:b/>
          <w:sz w:val="32"/>
          <w:szCs w:val="32"/>
        </w:rPr>
        <w:t>月</w:t>
      </w:r>
    </w:p>
    <w:p>
      <w:pPr>
        <w:spacing w:line="480" w:lineRule="auto"/>
        <w:ind w:left="-130" w:right="-139" w:leftChars="-62" w:rightChars="-66"/>
        <w:jc w:val="center"/>
        <w:outlineLvl w:val="0"/>
        <w:rPr>
          <w:b/>
          <w:sz w:val="32"/>
          <w:szCs w:val="32"/>
        </w:rPr>
      </w:pPr>
    </w:p>
    <w:p>
      <w:pPr>
        <w:spacing w:line="480" w:lineRule="auto"/>
        <w:ind w:left="-130" w:right="-139" w:leftChars="-62" w:rightChars="-66"/>
        <w:jc w:val="center"/>
        <w:outlineLvl w:val="0"/>
        <w:rPr>
          <w:b/>
          <w:sz w:val="32"/>
          <w:szCs w:val="32"/>
        </w:rPr>
        <w:sectPr>
          <w:headerReference w:type="even" r:id="rId4"/>
          <w:headerReference w:type="default" r:id="rId5"/>
          <w:footerReference w:type="even" r:id="rId6"/>
          <w:footerReference w:type="default" r:id="rId7"/>
          <w:headerReference w:type="first" r:id="rId8"/>
          <w:footerReference w:type="first" r:id="rId9"/>
          <w:pgSz w:w="11906" w:h="16838"/>
          <w:pgMar w:top="1440" w:right="1440" w:bottom="1440" w:left="1797" w:header="851" w:footer="851" w:gutter="0"/>
          <w:pgNumType w:start="1"/>
          <w:cols w:space="708"/>
          <w:titlePg/>
          <w:docGrid w:type="lines" w:linePitch="312"/>
        </w:sectPr>
      </w:pPr>
    </w:p>
    <w:p>
      <w:pPr>
        <w:pStyle w:val="Heading1"/>
        <w:jc w:val="center"/>
        <w:rPr>
          <w:sz w:val="44"/>
          <w:szCs w:val="44"/>
        </w:rPr>
      </w:pPr>
      <w:bookmarkStart w:id="0" w:name="_Toc151976663"/>
      <w:bookmarkStart w:id="1" w:name="_Toc151976788"/>
      <w:bookmarkStart w:id="2" w:name="_Toc151976902"/>
      <w:bookmarkStart w:id="3" w:name="_Toc317163880"/>
      <w:bookmarkStart w:id="4" w:name="_Toc321913949"/>
      <w:bookmarkStart w:id="5" w:name="_Toc299608013"/>
      <w:r>
        <w:rPr>
          <w:sz w:val="44"/>
          <w:szCs w:val="44"/>
        </w:rPr>
        <w:t>目  录</w:t>
      </w:r>
      <w:bookmarkStart w:id="6" w:name="_Toc75358011"/>
      <w:bookmarkEnd w:id="0"/>
      <w:bookmarkEnd w:id="1"/>
      <w:bookmarkEnd w:id="2"/>
      <w:bookmarkEnd w:id="3"/>
      <w:bookmarkEnd w:id="4"/>
      <w:bookmarkEnd w:id="5"/>
    </w:p>
    <w:p>
      <w:pPr>
        <w:rPr>
          <w:sz w:val="24"/>
        </w:rPr>
      </w:pPr>
    </w:p>
    <w:p>
      <w:pPr>
        <w:pStyle w:val="TOC1"/>
        <w:tabs>
          <w:tab w:val="right" w:leader="dot" w:pos="9060"/>
        </w:tabs>
        <w:rPr>
          <w:rStyle w:val="Hyperlink"/>
          <w:rFonts w:hint="eastAsia"/>
          <w:color w:val="auto"/>
          <w:sz w:val="28"/>
          <w:szCs w:val="28"/>
        </w:rPr>
      </w:pPr>
      <w:r>
        <w:rPr>
          <w:sz w:val="28"/>
          <w:szCs w:val="28"/>
        </w:rPr>
        <w:fldChar w:fldCharType="begin"/>
      </w:r>
      <w:r>
        <w:rPr>
          <w:sz w:val="28"/>
          <w:szCs w:val="28"/>
        </w:rPr>
        <w:instrText xml:space="preserve"> TOC \o "1-2" \h \z </w:instrText>
      </w:r>
      <w:r>
        <w:rPr>
          <w:sz w:val="28"/>
          <w:szCs w:val="28"/>
        </w:rPr>
        <w:fldChar w:fldCharType="separate"/>
      </w:r>
      <w:hyperlink w:anchor="_Toc321913950" w:history="1">
        <w:r>
          <w:rPr>
            <w:rStyle w:val="Hyperlink"/>
            <w:rFonts w:hint="eastAsia"/>
            <w:color w:val="auto"/>
            <w:sz w:val="28"/>
            <w:szCs w:val="28"/>
          </w:rPr>
          <w:t>第一章</w:t>
        </w:r>
        <w:r>
          <w:rPr>
            <w:rStyle w:val="Hyperlink"/>
            <w:color w:val="auto"/>
            <w:sz w:val="28"/>
            <w:szCs w:val="28"/>
          </w:rPr>
          <w:t xml:space="preserve">  </w:t>
        </w:r>
        <w:r>
          <w:rPr>
            <w:rStyle w:val="Hyperlink"/>
            <w:rFonts w:hint="eastAsia"/>
            <w:color w:val="auto"/>
            <w:sz w:val="28"/>
            <w:szCs w:val="28"/>
          </w:rPr>
          <w:t>项目概况</w:t>
        </w:r>
        <w:r>
          <w:rPr>
            <w:sz w:val="28"/>
            <w:szCs w:val="28"/>
          </w:rPr>
          <w:tab/>
        </w:r>
        <w:r>
          <w:rPr>
            <w:sz w:val="28"/>
            <w:szCs w:val="28"/>
          </w:rPr>
          <w:fldChar w:fldCharType="begin"/>
        </w:r>
        <w:r>
          <w:rPr>
            <w:sz w:val="28"/>
            <w:szCs w:val="28"/>
          </w:rPr>
          <w:instrText xml:space="preserve"> PAGEREF _Toc321913950 \h </w:instrText>
        </w:r>
        <w:r>
          <w:rPr>
            <w:sz w:val="28"/>
            <w:szCs w:val="28"/>
          </w:rPr>
          <w:fldChar w:fldCharType="separate"/>
        </w:r>
        <w:r>
          <w:rPr>
            <w:sz w:val="28"/>
            <w:szCs w:val="28"/>
          </w:rPr>
          <w:t>1</w:t>
        </w:r>
        <w:r>
          <w:rPr>
            <w:sz w:val="28"/>
            <w:szCs w:val="28"/>
          </w:rPr>
          <w:fldChar w:fldCharType="end"/>
        </w:r>
      </w:hyperlink>
    </w:p>
    <w:p>
      <w:pPr>
        <w:rPr>
          <w:rFonts w:hint="eastAsia"/>
          <w:sz w:val="28"/>
          <w:szCs w:val="28"/>
        </w:rPr>
      </w:pPr>
    </w:p>
    <w:p>
      <w:pPr>
        <w:pStyle w:val="TOC1"/>
        <w:tabs>
          <w:tab w:val="right" w:leader="dot" w:pos="9060"/>
        </w:tabs>
        <w:rPr>
          <w:rStyle w:val="Hyperlink"/>
          <w:rFonts w:hint="eastAsia"/>
          <w:color w:val="auto"/>
          <w:sz w:val="28"/>
          <w:szCs w:val="28"/>
        </w:rPr>
      </w:pPr>
      <w:hyperlink w:anchor="_Toc321913953" w:history="1">
        <w:r>
          <w:rPr>
            <w:rStyle w:val="Hyperlink"/>
            <w:rFonts w:hint="eastAsia"/>
            <w:color w:val="auto"/>
            <w:sz w:val="28"/>
            <w:szCs w:val="28"/>
          </w:rPr>
          <w:t>第二章</w:t>
        </w:r>
        <w:r>
          <w:rPr>
            <w:rStyle w:val="Hyperlink"/>
            <w:color w:val="auto"/>
            <w:sz w:val="28"/>
            <w:szCs w:val="28"/>
          </w:rPr>
          <w:t xml:space="preserve">  </w:t>
        </w:r>
        <w:r>
          <w:rPr>
            <w:rStyle w:val="Hyperlink"/>
            <w:rFonts w:hint="eastAsia"/>
            <w:color w:val="auto"/>
            <w:sz w:val="28"/>
            <w:szCs w:val="28"/>
          </w:rPr>
          <w:t>工程内容及污染源强分析</w:t>
        </w:r>
        <w:r>
          <w:rPr>
            <w:sz w:val="28"/>
            <w:szCs w:val="28"/>
          </w:rPr>
          <w:tab/>
        </w:r>
        <w:r>
          <w:rPr>
            <w:sz w:val="28"/>
            <w:szCs w:val="28"/>
          </w:rPr>
          <w:fldChar w:fldCharType="begin"/>
        </w:r>
        <w:r>
          <w:rPr>
            <w:sz w:val="28"/>
            <w:szCs w:val="28"/>
          </w:rPr>
          <w:instrText xml:space="preserve"> PAGEREF _Toc321913953 \h </w:instrText>
        </w:r>
        <w:r>
          <w:rPr>
            <w:sz w:val="28"/>
            <w:szCs w:val="28"/>
          </w:rPr>
          <w:fldChar w:fldCharType="separate"/>
        </w:r>
        <w:r>
          <w:rPr>
            <w:sz w:val="28"/>
            <w:szCs w:val="28"/>
          </w:rPr>
          <w:t>2</w:t>
        </w:r>
        <w:r>
          <w:rPr>
            <w:sz w:val="28"/>
            <w:szCs w:val="28"/>
          </w:rPr>
          <w:fldChar w:fldCharType="end"/>
        </w:r>
      </w:hyperlink>
    </w:p>
    <w:p>
      <w:pPr>
        <w:rPr>
          <w:rFonts w:hint="eastAsia"/>
          <w:sz w:val="28"/>
          <w:szCs w:val="28"/>
        </w:rPr>
      </w:pPr>
    </w:p>
    <w:p>
      <w:pPr>
        <w:pStyle w:val="TOC1"/>
        <w:tabs>
          <w:tab w:val="right" w:leader="dot" w:pos="9060"/>
        </w:tabs>
        <w:rPr>
          <w:sz w:val="28"/>
          <w:szCs w:val="28"/>
        </w:rPr>
      </w:pPr>
      <w:hyperlink w:anchor="_Toc321913956" w:history="1">
        <w:r>
          <w:rPr>
            <w:rStyle w:val="Hyperlink"/>
            <w:rFonts w:hint="eastAsia"/>
            <w:color w:val="auto"/>
            <w:sz w:val="28"/>
            <w:szCs w:val="28"/>
          </w:rPr>
          <w:t>第三章</w:t>
        </w:r>
        <w:r>
          <w:rPr>
            <w:rStyle w:val="Hyperlink"/>
            <w:color w:val="auto"/>
            <w:sz w:val="28"/>
            <w:szCs w:val="28"/>
          </w:rPr>
          <w:t xml:space="preserve">  </w:t>
        </w:r>
        <w:r>
          <w:rPr>
            <w:rStyle w:val="Hyperlink"/>
            <w:rFonts w:hint="eastAsia"/>
            <w:color w:val="auto"/>
            <w:sz w:val="28"/>
            <w:szCs w:val="28"/>
          </w:rPr>
          <w:t>项目周边环境现状</w:t>
        </w:r>
        <w:r>
          <w:rPr>
            <w:sz w:val="28"/>
            <w:szCs w:val="28"/>
          </w:rPr>
          <w:tab/>
        </w:r>
        <w:r>
          <w:rPr>
            <w:sz w:val="28"/>
            <w:szCs w:val="28"/>
          </w:rPr>
          <w:fldChar w:fldCharType="begin"/>
        </w:r>
        <w:r>
          <w:rPr>
            <w:sz w:val="28"/>
            <w:szCs w:val="28"/>
          </w:rPr>
          <w:instrText xml:space="preserve"> PAGEREF _Toc321913956 \h </w:instrText>
        </w:r>
        <w:r>
          <w:rPr>
            <w:sz w:val="28"/>
            <w:szCs w:val="28"/>
          </w:rPr>
          <w:fldChar w:fldCharType="separate"/>
        </w:r>
        <w:r>
          <w:rPr>
            <w:sz w:val="28"/>
            <w:szCs w:val="28"/>
          </w:rPr>
          <w:t>6</w:t>
        </w:r>
        <w:r>
          <w:rPr>
            <w:sz w:val="28"/>
            <w:szCs w:val="28"/>
          </w:rPr>
          <w:fldChar w:fldCharType="end"/>
        </w:r>
      </w:hyperlink>
    </w:p>
    <w:p>
      <w:pPr>
        <w:pStyle w:val="TOC2"/>
        <w:tabs>
          <w:tab w:val="right" w:leader="dot" w:pos="8659"/>
        </w:tabs>
        <w:rPr>
          <w:rFonts w:eastAsia="宋体"/>
          <w:sz w:val="28"/>
          <w:szCs w:val="28"/>
        </w:rPr>
      </w:pPr>
    </w:p>
    <w:p>
      <w:pPr>
        <w:pStyle w:val="TOC1"/>
        <w:tabs>
          <w:tab w:val="right" w:leader="dot" w:pos="9060"/>
        </w:tabs>
        <w:rPr>
          <w:sz w:val="28"/>
          <w:szCs w:val="28"/>
        </w:rPr>
      </w:pPr>
      <w:hyperlink w:anchor="_Toc321913959" w:history="1">
        <w:r>
          <w:rPr>
            <w:rStyle w:val="Hyperlink"/>
            <w:rFonts w:hint="eastAsia"/>
            <w:color w:val="auto"/>
            <w:sz w:val="28"/>
            <w:szCs w:val="28"/>
          </w:rPr>
          <w:t>第四章</w:t>
        </w:r>
        <w:r>
          <w:rPr>
            <w:rStyle w:val="Hyperlink"/>
            <w:color w:val="auto"/>
            <w:sz w:val="28"/>
            <w:szCs w:val="28"/>
          </w:rPr>
          <w:t xml:space="preserve">  </w:t>
        </w:r>
        <w:r>
          <w:rPr>
            <w:rStyle w:val="Hyperlink"/>
            <w:rFonts w:hint="eastAsia"/>
            <w:color w:val="auto"/>
            <w:sz w:val="28"/>
            <w:szCs w:val="28"/>
          </w:rPr>
          <w:t>环境影响评价主要结论</w:t>
        </w:r>
        <w:r>
          <w:rPr>
            <w:sz w:val="28"/>
            <w:szCs w:val="28"/>
          </w:rPr>
          <w:tab/>
        </w:r>
        <w:r>
          <w:rPr>
            <w:sz w:val="28"/>
            <w:szCs w:val="28"/>
          </w:rPr>
          <w:fldChar w:fldCharType="begin"/>
        </w:r>
        <w:r>
          <w:rPr>
            <w:sz w:val="28"/>
            <w:szCs w:val="28"/>
          </w:rPr>
          <w:instrText xml:space="preserve"> PAGEREF _Toc321913959 \h </w:instrText>
        </w:r>
        <w:r>
          <w:rPr>
            <w:sz w:val="28"/>
            <w:szCs w:val="28"/>
          </w:rPr>
          <w:fldChar w:fldCharType="separate"/>
        </w:r>
        <w:r>
          <w:rPr>
            <w:sz w:val="28"/>
            <w:szCs w:val="28"/>
          </w:rPr>
          <w:t>7</w:t>
        </w:r>
        <w:r>
          <w:rPr>
            <w:sz w:val="28"/>
            <w:szCs w:val="28"/>
          </w:rPr>
          <w:fldChar w:fldCharType="end"/>
        </w:r>
      </w:hyperlink>
    </w:p>
    <w:p>
      <w:pPr>
        <w:pStyle w:val="TOC2"/>
        <w:tabs>
          <w:tab w:val="right" w:leader="dot" w:pos="8659"/>
        </w:tabs>
        <w:rPr>
          <w:rFonts w:eastAsia="宋体" w:hint="eastAsia"/>
          <w:sz w:val="28"/>
          <w:szCs w:val="28"/>
        </w:rPr>
      </w:pPr>
    </w:p>
    <w:p>
      <w:pPr>
        <w:pStyle w:val="TOC1"/>
        <w:tabs>
          <w:tab w:val="right" w:leader="dot" w:pos="9060"/>
        </w:tabs>
        <w:rPr>
          <w:sz w:val="28"/>
          <w:szCs w:val="28"/>
        </w:rPr>
      </w:pPr>
      <w:hyperlink w:anchor="_Toc321913963" w:history="1">
        <w:r>
          <w:rPr>
            <w:rStyle w:val="Hyperlink"/>
            <w:rFonts w:hint="eastAsia"/>
            <w:color w:val="auto"/>
            <w:sz w:val="28"/>
            <w:szCs w:val="28"/>
          </w:rPr>
          <w:t>第五章</w:t>
        </w:r>
        <w:r>
          <w:rPr>
            <w:rStyle w:val="Hyperlink"/>
            <w:color w:val="auto"/>
            <w:sz w:val="28"/>
            <w:szCs w:val="28"/>
          </w:rPr>
          <w:t xml:space="preserve">  </w:t>
        </w:r>
        <w:r>
          <w:rPr>
            <w:rStyle w:val="Hyperlink"/>
            <w:rFonts w:hint="eastAsia"/>
            <w:color w:val="auto"/>
            <w:sz w:val="28"/>
            <w:szCs w:val="28"/>
          </w:rPr>
          <w:t>总量控制、污染防治对策措施和环保投资</w:t>
        </w:r>
        <w:r>
          <w:rPr>
            <w:sz w:val="28"/>
            <w:szCs w:val="28"/>
          </w:rPr>
          <w:tab/>
        </w:r>
        <w:r>
          <w:rPr>
            <w:sz w:val="28"/>
            <w:szCs w:val="28"/>
          </w:rPr>
          <w:fldChar w:fldCharType="begin"/>
        </w:r>
        <w:r>
          <w:rPr>
            <w:sz w:val="28"/>
            <w:szCs w:val="28"/>
          </w:rPr>
          <w:instrText xml:space="preserve"> PAGEREF _Toc321913963 \h </w:instrText>
        </w:r>
        <w:r>
          <w:rPr>
            <w:sz w:val="28"/>
            <w:szCs w:val="28"/>
          </w:rPr>
          <w:fldChar w:fldCharType="separate"/>
        </w:r>
        <w:r>
          <w:rPr>
            <w:sz w:val="28"/>
            <w:szCs w:val="28"/>
          </w:rPr>
          <w:t>13</w:t>
        </w:r>
        <w:r>
          <w:rPr>
            <w:sz w:val="28"/>
            <w:szCs w:val="28"/>
          </w:rPr>
          <w:fldChar w:fldCharType="end"/>
        </w:r>
      </w:hyperlink>
    </w:p>
    <w:p>
      <w:pPr>
        <w:pStyle w:val="TOC2"/>
        <w:tabs>
          <w:tab w:val="right" w:leader="dot" w:pos="8659"/>
        </w:tabs>
        <w:rPr>
          <w:rFonts w:eastAsia="宋体" w:hint="eastAsia"/>
          <w:sz w:val="28"/>
          <w:szCs w:val="28"/>
        </w:rPr>
      </w:pPr>
    </w:p>
    <w:p>
      <w:pPr>
        <w:pStyle w:val="TOC1"/>
        <w:tabs>
          <w:tab w:val="right" w:leader="dot" w:pos="9060"/>
        </w:tabs>
        <w:rPr>
          <w:rStyle w:val="Hyperlink"/>
          <w:rFonts w:hint="eastAsia"/>
          <w:color w:val="auto"/>
          <w:sz w:val="28"/>
          <w:szCs w:val="28"/>
        </w:rPr>
      </w:pPr>
      <w:hyperlink w:anchor="_Toc321913966" w:history="1">
        <w:r>
          <w:rPr>
            <w:rStyle w:val="Hyperlink"/>
            <w:rFonts w:hint="eastAsia"/>
            <w:color w:val="auto"/>
            <w:sz w:val="28"/>
            <w:szCs w:val="28"/>
          </w:rPr>
          <w:t>第六章</w:t>
        </w:r>
        <w:r>
          <w:rPr>
            <w:rStyle w:val="Hyperlink"/>
            <w:color w:val="auto"/>
            <w:sz w:val="28"/>
            <w:szCs w:val="28"/>
          </w:rPr>
          <w:t xml:space="preserve">   </w:t>
        </w:r>
        <w:r>
          <w:rPr>
            <w:rStyle w:val="Hyperlink"/>
            <w:rFonts w:hint="eastAsia"/>
            <w:color w:val="auto"/>
            <w:sz w:val="28"/>
            <w:szCs w:val="28"/>
          </w:rPr>
          <w:t>选址布局合理性和环保审批原则符合性分析</w:t>
        </w:r>
        <w:r>
          <w:rPr>
            <w:sz w:val="28"/>
            <w:szCs w:val="28"/>
          </w:rPr>
          <w:tab/>
        </w:r>
        <w:r>
          <w:rPr>
            <w:sz w:val="28"/>
            <w:szCs w:val="28"/>
          </w:rPr>
          <w:fldChar w:fldCharType="begin"/>
        </w:r>
        <w:r>
          <w:rPr>
            <w:sz w:val="28"/>
            <w:szCs w:val="28"/>
          </w:rPr>
          <w:instrText xml:space="preserve"> PAGEREF _Toc321913966 \h </w:instrText>
        </w:r>
        <w:r>
          <w:rPr>
            <w:sz w:val="28"/>
            <w:szCs w:val="28"/>
          </w:rPr>
          <w:fldChar w:fldCharType="separate"/>
        </w:r>
        <w:r>
          <w:rPr>
            <w:sz w:val="28"/>
            <w:szCs w:val="28"/>
          </w:rPr>
          <w:t>16</w:t>
        </w:r>
        <w:r>
          <w:rPr>
            <w:sz w:val="28"/>
            <w:szCs w:val="28"/>
          </w:rPr>
          <w:fldChar w:fldCharType="end"/>
        </w:r>
      </w:hyperlink>
    </w:p>
    <w:p>
      <w:pPr>
        <w:rPr>
          <w:rFonts w:hint="eastAsia"/>
          <w:sz w:val="28"/>
          <w:szCs w:val="28"/>
        </w:rPr>
      </w:pPr>
    </w:p>
    <w:p>
      <w:pPr>
        <w:pStyle w:val="TOC1"/>
        <w:tabs>
          <w:tab w:val="right" w:leader="dot" w:pos="9060"/>
        </w:tabs>
        <w:rPr>
          <w:sz w:val="28"/>
          <w:szCs w:val="28"/>
        </w:rPr>
      </w:pPr>
      <w:hyperlink w:anchor="_Toc321913970" w:history="1">
        <w:r>
          <w:rPr>
            <w:rStyle w:val="Hyperlink"/>
            <w:rFonts w:hint="eastAsia"/>
            <w:color w:val="auto"/>
            <w:sz w:val="28"/>
            <w:szCs w:val="28"/>
          </w:rPr>
          <w:t>第七章</w:t>
        </w:r>
        <w:r>
          <w:rPr>
            <w:rStyle w:val="Hyperlink"/>
            <w:color w:val="auto"/>
            <w:sz w:val="28"/>
            <w:szCs w:val="28"/>
          </w:rPr>
          <w:t xml:space="preserve">  </w:t>
        </w:r>
        <w:r>
          <w:rPr>
            <w:rStyle w:val="Hyperlink"/>
            <w:rFonts w:hint="eastAsia"/>
            <w:color w:val="auto"/>
            <w:sz w:val="28"/>
            <w:szCs w:val="28"/>
          </w:rPr>
          <w:t>环评总结论</w:t>
        </w:r>
        <w:r>
          <w:rPr>
            <w:sz w:val="28"/>
            <w:szCs w:val="28"/>
          </w:rPr>
          <w:tab/>
        </w:r>
        <w:r>
          <w:rPr>
            <w:sz w:val="28"/>
            <w:szCs w:val="28"/>
          </w:rPr>
          <w:fldChar w:fldCharType="begin"/>
        </w:r>
        <w:r>
          <w:rPr>
            <w:sz w:val="28"/>
            <w:szCs w:val="28"/>
          </w:rPr>
          <w:instrText xml:space="preserve"> PAGEREF _Toc321913970 \h </w:instrText>
        </w:r>
        <w:r>
          <w:rPr>
            <w:sz w:val="28"/>
            <w:szCs w:val="28"/>
          </w:rPr>
          <w:fldChar w:fldCharType="separate"/>
        </w:r>
        <w:r>
          <w:rPr>
            <w:sz w:val="28"/>
            <w:szCs w:val="28"/>
          </w:rPr>
          <w:t>18</w:t>
        </w:r>
        <w:r>
          <w:rPr>
            <w:sz w:val="28"/>
            <w:szCs w:val="28"/>
          </w:rPr>
          <w:fldChar w:fldCharType="end"/>
        </w:r>
      </w:hyperlink>
    </w:p>
    <w:p>
      <w:pPr>
        <w:spacing w:line="520" w:lineRule="exact"/>
        <w:rPr>
          <w:sz w:val="28"/>
          <w:szCs w:val="28"/>
        </w:rPr>
      </w:pPr>
      <w:r>
        <w:rPr>
          <w:sz w:val="28"/>
          <w:szCs w:val="28"/>
        </w:rPr>
        <w:fldChar w:fldCharType="end"/>
      </w:r>
    </w:p>
    <w:p>
      <w:pPr>
        <w:pStyle w:val="Salutation"/>
        <w:spacing w:line="640" w:lineRule="exact"/>
        <w:rPr>
          <w:sz w:val="24"/>
        </w:rPr>
        <w:sectPr>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797" w:header="851" w:footer="851" w:gutter="0"/>
          <w:pgNumType w:start="1" w:chapStyle="1"/>
          <w:cols w:space="708"/>
          <w:docGrid w:type="lines" w:linePitch="312"/>
        </w:sectPr>
      </w:pPr>
    </w:p>
    <w:p>
      <w:pPr>
        <w:pStyle w:val="Heading1"/>
        <w:spacing w:line="360" w:lineRule="auto"/>
        <w:jc w:val="center"/>
        <w:rPr>
          <w:sz w:val="24"/>
        </w:rPr>
      </w:pPr>
      <w:bookmarkStart w:id="7" w:name="_Toc321913950"/>
      <w:r>
        <w:rPr>
          <w:sz w:val="24"/>
        </w:rPr>
        <w:t xml:space="preserve">第一章 </w:t>
      </w:r>
      <w:bookmarkEnd w:id="6"/>
      <w:r>
        <w:rPr>
          <w:sz w:val="24"/>
        </w:rPr>
        <w:t xml:space="preserve"> 项目概况</w:t>
      </w:r>
      <w:bookmarkEnd w:id="7"/>
    </w:p>
    <w:p>
      <w:pPr>
        <w:pStyle w:val="Heading2"/>
        <w:tabs>
          <w:tab w:val="left" w:pos="536"/>
        </w:tabs>
        <w:spacing w:line="360" w:lineRule="auto"/>
        <w:rPr>
          <w:rFonts w:ascii="Times New Roman"/>
          <w:sz w:val="24"/>
        </w:rPr>
      </w:pPr>
      <w:bookmarkStart w:id="8" w:name="_Toc321913951"/>
      <w:bookmarkStart w:id="9" w:name="_Toc75358012"/>
      <w:r>
        <w:rPr>
          <w:rFonts w:ascii="Times New Roman"/>
          <w:sz w:val="24"/>
        </w:rPr>
        <w:t>1.1项目由来</w:t>
      </w:r>
      <w:bookmarkEnd w:id="8"/>
      <w:bookmarkEnd w:id="9"/>
    </w:p>
    <w:p>
      <w:pPr>
        <w:spacing w:line="360" w:lineRule="auto"/>
        <w:ind w:firstLine="480" w:firstLineChars="200"/>
        <w:rPr>
          <w:sz w:val="24"/>
        </w:rPr>
      </w:pPr>
      <w:bookmarkStart w:id="10" w:name="_Toc75358014"/>
      <w:bookmarkStart w:id="11" w:name="_Toc108271995"/>
      <w:bookmarkStart w:id="12" w:name="_Toc321913952"/>
      <w:r>
        <w:rPr>
          <w:sz w:val="24"/>
        </w:rPr>
        <w:t>20</w:t>
      </w:r>
      <w:r>
        <w:rPr>
          <w:rFonts w:hint="eastAsia"/>
          <w:sz w:val="24"/>
        </w:rPr>
        <w:t>06</w:t>
      </w:r>
      <w:r>
        <w:rPr>
          <w:sz w:val="24"/>
        </w:rPr>
        <w:t>年在绍兴市国土资源局组织的拍卖出让活动中，</w:t>
      </w:r>
      <w:r>
        <w:rPr>
          <w:rFonts w:hint="eastAsia"/>
          <w:sz w:val="24"/>
        </w:rPr>
        <w:t>浙江越星汽车</w:t>
      </w:r>
      <w:r>
        <w:rPr>
          <w:sz w:val="24"/>
        </w:rPr>
        <w:t>有限公司依法竞得该</w:t>
      </w:r>
      <w:r>
        <w:rPr>
          <w:rFonts w:hint="eastAsia"/>
          <w:sz w:val="24"/>
        </w:rPr>
        <w:t>位于绍兴市袍江世纪街与中兴大道交叉口G19</w:t>
      </w:r>
      <w:r>
        <w:rPr>
          <w:sz w:val="24"/>
        </w:rPr>
        <w:t>地块的土地使用权。</w:t>
      </w:r>
      <w:r>
        <w:rPr>
          <w:rFonts w:hint="eastAsia"/>
          <w:sz w:val="24"/>
        </w:rPr>
        <w:t>浙江越星汽车</w:t>
      </w:r>
      <w:r>
        <w:rPr>
          <w:sz w:val="24"/>
        </w:rPr>
        <w:t>有限公司</w:t>
      </w:r>
      <w:r>
        <w:rPr>
          <w:rFonts w:hint="eastAsia"/>
          <w:sz w:val="24"/>
        </w:rPr>
        <w:t>下属单位绍兴越星置业有限公司</w:t>
      </w:r>
      <w:r>
        <w:rPr>
          <w:sz w:val="24"/>
        </w:rPr>
        <w:t>决定投资</w:t>
      </w:r>
      <w:r>
        <w:rPr>
          <w:rFonts w:hint="eastAsia"/>
          <w:sz w:val="24"/>
        </w:rPr>
        <w:t>16935</w:t>
      </w:r>
      <w:r>
        <w:rPr>
          <w:sz w:val="24"/>
        </w:rPr>
        <w:t>万元，实施</w:t>
      </w:r>
      <w:r>
        <w:rPr>
          <w:rFonts w:hint="eastAsia"/>
          <w:sz w:val="24"/>
        </w:rPr>
        <w:t>绍兴袍江G19-1#地块商业办公和G19-3#地块商业住宅项目</w:t>
      </w:r>
      <w:r>
        <w:rPr>
          <w:sz w:val="24"/>
        </w:rPr>
        <w:t>，该项目已报绍兴</w:t>
      </w:r>
      <w:r>
        <w:rPr>
          <w:rFonts w:hint="eastAsia"/>
          <w:sz w:val="24"/>
        </w:rPr>
        <w:t>袍江经济技术开发区管理委员会</w:t>
      </w:r>
      <w:r>
        <w:rPr>
          <w:sz w:val="24"/>
        </w:rPr>
        <w:t>备案(</w:t>
      </w:r>
      <w:r>
        <w:rPr>
          <w:rFonts w:hint="eastAsia"/>
          <w:sz w:val="24"/>
        </w:rPr>
        <w:t>袍委经发项备</w:t>
      </w:r>
      <w:r>
        <w:rPr>
          <w:sz w:val="24"/>
        </w:rPr>
        <w:t>[201</w:t>
      </w:r>
      <w:r>
        <w:rPr>
          <w:rFonts w:hint="eastAsia"/>
          <w:sz w:val="24"/>
        </w:rPr>
        <w:t>2</w:t>
      </w:r>
      <w:r>
        <w:rPr>
          <w:sz w:val="24"/>
        </w:rPr>
        <w:t>]</w:t>
      </w:r>
      <w:r>
        <w:rPr>
          <w:rFonts w:hint="eastAsia"/>
          <w:sz w:val="24"/>
        </w:rPr>
        <w:t>7</w:t>
      </w:r>
      <w:r>
        <w:rPr>
          <w:sz w:val="24"/>
        </w:rPr>
        <w:t>号)。</w:t>
      </w:r>
    </w:p>
    <w:p>
      <w:pPr>
        <w:spacing w:line="360" w:lineRule="auto"/>
        <w:ind w:firstLine="480" w:firstLineChars="200"/>
        <w:rPr>
          <w:rFonts w:hint="eastAsia"/>
          <w:sz w:val="24"/>
        </w:rPr>
      </w:pPr>
      <w:r>
        <w:rPr>
          <w:sz w:val="24"/>
        </w:rPr>
        <w:t>为了科学客观地评价项目实施后对周围环境造成的影响，根据《建设项目环境保护管理条例》、《中华人民共和国环境影响评价法》和《浙江省建设项目环境保护管理办法》中有关规定，该项目应进行环境影响评价。受</w:t>
      </w:r>
      <w:r>
        <w:rPr>
          <w:rFonts w:hint="eastAsia"/>
          <w:sz w:val="24"/>
        </w:rPr>
        <w:t>绍兴越星置业有限公司</w:t>
      </w:r>
      <w:r>
        <w:rPr>
          <w:sz w:val="24"/>
        </w:rPr>
        <w:t>委托，绍兴市环球环境保护科学设计研究院有限公司承担了该项目的环境影响评价工作。我公司在对项目现场踏勘、监测和资料收集等的基础上，根据环评导则及其它有关文件，编制了该项目的环境影响报告表，报请环保主管部门审查、审批，为项目实施和管理提供参考依据</w:t>
      </w:r>
      <w:r>
        <w:rPr>
          <w:rFonts w:hint="eastAsia"/>
          <w:sz w:val="24"/>
        </w:rPr>
        <w:t>。</w:t>
      </w:r>
    </w:p>
    <w:p>
      <w:pPr>
        <w:pStyle w:val="Heading2"/>
        <w:tabs>
          <w:tab w:val="left" w:pos="536"/>
        </w:tabs>
        <w:spacing w:line="360" w:lineRule="auto"/>
        <w:rPr>
          <w:rFonts w:ascii="Times New Roman"/>
          <w:sz w:val="24"/>
        </w:rPr>
      </w:pPr>
      <w:r>
        <w:rPr>
          <w:rFonts w:ascii="Times New Roman"/>
          <w:sz w:val="24"/>
        </w:rPr>
        <w:t>1.2</w:t>
      </w:r>
      <w:bookmarkStart w:id="13" w:name="_Toc75358020"/>
      <w:bookmarkEnd w:id="10"/>
      <w:bookmarkEnd w:id="11"/>
      <w:r>
        <w:rPr>
          <w:rFonts w:ascii="Times New Roman"/>
          <w:bCs w:val="0"/>
          <w:sz w:val="24"/>
        </w:rPr>
        <w:t>项目周围环境保护目标</w:t>
      </w:r>
      <w:bookmarkEnd w:id="12"/>
    </w:p>
    <w:p>
      <w:pPr>
        <w:spacing w:line="360" w:lineRule="auto"/>
        <w:ind w:firstLine="480" w:firstLineChars="200"/>
        <w:rPr>
          <w:sz w:val="24"/>
        </w:rPr>
      </w:pPr>
      <w:r>
        <w:rPr>
          <w:sz w:val="24"/>
        </w:rPr>
        <w:t>根据实地调查，项目所在地周围主要环境敏感点详情见表1.2-1。</w:t>
      </w:r>
    </w:p>
    <w:p>
      <w:pPr>
        <w:spacing w:before="156" w:beforeLines="50" w:line="360" w:lineRule="auto"/>
        <w:ind w:firstLine="480" w:firstLineChars="200"/>
        <w:jc w:val="center"/>
        <w:rPr>
          <w:rFonts w:hint="eastAsia"/>
          <w:sz w:val="24"/>
        </w:rPr>
      </w:pPr>
      <w:bookmarkStart w:id="14" w:name="_Toc230882149"/>
      <w:bookmarkStart w:id="15" w:name="_Toc230882231"/>
      <w:r>
        <w:rPr>
          <w:sz w:val="24"/>
        </w:rPr>
        <w:t>表1.2-1   环境保护目标情况</w:t>
      </w:r>
      <w:bookmarkEnd w:id="14"/>
      <w:bookmarkEnd w:id="15"/>
    </w:p>
    <w:tbl>
      <w:tblPr>
        <w:tblStyle w:val="TableNormal"/>
        <w:tblW w:w="4903" w:type="pct"/>
        <w:jc w:val="center"/>
        <w:tblInd w:w="1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Look w:val="0000"/>
      </w:tblPr>
      <w:tblGrid>
        <w:gridCol w:w="589"/>
        <w:gridCol w:w="2041"/>
        <w:gridCol w:w="830"/>
        <w:gridCol w:w="1140"/>
        <w:gridCol w:w="1199"/>
        <w:gridCol w:w="1326"/>
        <w:gridCol w:w="1588"/>
      </w:tblGrid>
      <w:tr>
        <w:tblPrEx>
          <w:tblW w:w="4903" w:type="pct"/>
          <w:jc w:val="center"/>
          <w:tblInd w:w="1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Look w:val="0000"/>
        </w:tblPrEx>
        <w:trPr>
          <w:trHeight w:val="363"/>
          <w:jc w:val="center"/>
        </w:trPr>
        <w:tc>
          <w:tcPr>
            <w:tcW w:w="338" w:type="pct"/>
            <w:vAlign w:val="center"/>
          </w:tcPr>
          <w:p>
            <w:pPr>
              <w:spacing w:line="360" w:lineRule="exact"/>
              <w:ind w:left="-78" w:right="-67" w:leftChars="-37" w:rightChars="-32"/>
              <w:jc w:val="center"/>
              <w:rPr>
                <w:szCs w:val="21"/>
              </w:rPr>
            </w:pPr>
            <w:r>
              <w:rPr>
                <w:szCs w:val="21"/>
              </w:rPr>
              <w:t>序号</w:t>
            </w:r>
          </w:p>
        </w:tc>
        <w:tc>
          <w:tcPr>
            <w:tcW w:w="1171" w:type="pct"/>
            <w:vAlign w:val="center"/>
          </w:tcPr>
          <w:p>
            <w:pPr>
              <w:spacing w:line="360" w:lineRule="exact"/>
              <w:jc w:val="center"/>
              <w:rPr>
                <w:szCs w:val="21"/>
              </w:rPr>
            </w:pPr>
            <w:r>
              <w:rPr>
                <w:szCs w:val="21"/>
              </w:rPr>
              <w:t>保护目标名称</w:t>
            </w:r>
          </w:p>
        </w:tc>
        <w:tc>
          <w:tcPr>
            <w:tcW w:w="476" w:type="pct"/>
            <w:vAlign w:val="center"/>
          </w:tcPr>
          <w:p>
            <w:pPr>
              <w:spacing w:line="360" w:lineRule="exact"/>
              <w:jc w:val="center"/>
              <w:rPr>
                <w:szCs w:val="21"/>
              </w:rPr>
            </w:pPr>
            <w:r>
              <w:rPr>
                <w:szCs w:val="21"/>
              </w:rPr>
              <w:t>方位</w:t>
            </w:r>
          </w:p>
        </w:tc>
        <w:tc>
          <w:tcPr>
            <w:tcW w:w="654" w:type="pct"/>
            <w:vAlign w:val="center"/>
          </w:tcPr>
          <w:p>
            <w:pPr>
              <w:spacing w:line="360" w:lineRule="exact"/>
              <w:jc w:val="center"/>
              <w:rPr>
                <w:szCs w:val="21"/>
              </w:rPr>
            </w:pPr>
            <w:r>
              <w:rPr>
                <w:szCs w:val="21"/>
              </w:rPr>
              <w:t>距离(m)</w:t>
            </w:r>
          </w:p>
        </w:tc>
        <w:tc>
          <w:tcPr>
            <w:tcW w:w="688" w:type="pct"/>
            <w:tcBorders>
              <w:left w:val="single" w:sz="4" w:space="0" w:color="auto"/>
            </w:tcBorders>
            <w:vAlign w:val="center"/>
          </w:tcPr>
          <w:p>
            <w:pPr>
              <w:spacing w:line="360" w:lineRule="exact"/>
              <w:jc w:val="center"/>
              <w:rPr>
                <w:szCs w:val="21"/>
              </w:rPr>
            </w:pPr>
            <w:r>
              <w:rPr>
                <w:szCs w:val="21"/>
              </w:rPr>
              <w:t>规模</w:t>
            </w:r>
          </w:p>
        </w:tc>
        <w:tc>
          <w:tcPr>
            <w:tcW w:w="761" w:type="pct"/>
            <w:tcBorders>
              <w:right w:val="single" w:sz="4" w:space="0" w:color="auto"/>
            </w:tcBorders>
            <w:vAlign w:val="center"/>
          </w:tcPr>
          <w:p>
            <w:pPr>
              <w:spacing w:line="360" w:lineRule="exact"/>
              <w:ind w:left="-59" w:right="-42" w:leftChars="-28" w:rightChars="-20"/>
              <w:jc w:val="center"/>
              <w:rPr>
                <w:szCs w:val="21"/>
              </w:rPr>
            </w:pPr>
            <w:r>
              <w:rPr>
                <w:szCs w:val="21"/>
              </w:rPr>
              <w:t>敏感性描述</w:t>
            </w:r>
          </w:p>
        </w:tc>
        <w:tc>
          <w:tcPr>
            <w:tcW w:w="911" w:type="pct"/>
            <w:tcBorders>
              <w:right w:val="single" w:sz="4" w:space="0" w:color="auto"/>
            </w:tcBorders>
            <w:vAlign w:val="center"/>
          </w:tcPr>
          <w:p>
            <w:pPr>
              <w:spacing w:line="360" w:lineRule="exact"/>
              <w:jc w:val="center"/>
              <w:rPr>
                <w:bCs/>
                <w:szCs w:val="21"/>
              </w:rPr>
            </w:pPr>
            <w:r>
              <w:rPr>
                <w:bCs/>
                <w:szCs w:val="21"/>
              </w:rPr>
              <w:t>保护级别</w:t>
            </w:r>
          </w:p>
        </w:tc>
      </w:tr>
      <w:tr>
        <w:tblPrEx>
          <w:tblW w:w="4903" w:type="pct"/>
          <w:jc w:val="center"/>
          <w:tblInd w:w="124" w:type="dxa"/>
          <w:tblCellMar>
            <w:top w:w="0" w:type="dxa"/>
            <w:left w:w="108" w:type="dxa"/>
            <w:bottom w:w="0" w:type="dxa"/>
            <w:right w:w="108" w:type="dxa"/>
          </w:tblCellMar>
          <w:tblLook w:val="0000"/>
        </w:tblPrEx>
        <w:trPr>
          <w:trHeight w:val="420"/>
          <w:jc w:val="center"/>
        </w:trPr>
        <w:tc>
          <w:tcPr>
            <w:tcW w:w="338" w:type="pct"/>
            <w:vAlign w:val="center"/>
          </w:tcPr>
          <w:p>
            <w:pPr>
              <w:spacing w:line="360" w:lineRule="exact"/>
              <w:jc w:val="center"/>
              <w:rPr>
                <w:szCs w:val="21"/>
              </w:rPr>
            </w:pPr>
            <w:r>
              <w:rPr>
                <w:szCs w:val="21"/>
              </w:rPr>
              <w:t>1</w:t>
            </w:r>
          </w:p>
        </w:tc>
        <w:tc>
          <w:tcPr>
            <w:tcW w:w="1171" w:type="pct"/>
            <w:vAlign w:val="center"/>
          </w:tcPr>
          <w:p>
            <w:pPr>
              <w:spacing w:line="360" w:lineRule="exact"/>
              <w:jc w:val="center"/>
              <w:rPr>
                <w:rFonts w:hint="eastAsia"/>
                <w:szCs w:val="21"/>
              </w:rPr>
            </w:pPr>
            <w:r>
              <w:rPr>
                <w:rFonts w:hint="eastAsia"/>
                <w:szCs w:val="21"/>
              </w:rPr>
              <w:t>绍兴市地税局稽查局</w:t>
            </w:r>
          </w:p>
        </w:tc>
        <w:tc>
          <w:tcPr>
            <w:tcW w:w="476" w:type="pct"/>
            <w:tcBorders>
              <w:bottom w:val="single" w:sz="4" w:space="0" w:color="auto"/>
            </w:tcBorders>
            <w:vAlign w:val="center"/>
          </w:tcPr>
          <w:p>
            <w:pPr>
              <w:spacing w:line="360" w:lineRule="exact"/>
              <w:jc w:val="center"/>
              <w:rPr>
                <w:szCs w:val="21"/>
              </w:rPr>
            </w:pPr>
            <w:r>
              <w:rPr>
                <w:szCs w:val="21"/>
              </w:rPr>
              <w:t>E</w:t>
            </w:r>
          </w:p>
        </w:tc>
        <w:tc>
          <w:tcPr>
            <w:tcW w:w="654" w:type="pct"/>
            <w:tcBorders>
              <w:bottom w:val="single" w:sz="4" w:space="0" w:color="auto"/>
            </w:tcBorders>
            <w:vAlign w:val="center"/>
          </w:tcPr>
          <w:p>
            <w:pPr>
              <w:spacing w:line="360" w:lineRule="exact"/>
              <w:jc w:val="center"/>
              <w:rPr>
                <w:rFonts w:hint="eastAsia"/>
                <w:szCs w:val="21"/>
              </w:rPr>
            </w:pPr>
            <w:r>
              <w:rPr>
                <w:rFonts w:hint="eastAsia"/>
                <w:szCs w:val="21"/>
              </w:rPr>
              <w:t>20</w:t>
            </w:r>
          </w:p>
        </w:tc>
        <w:tc>
          <w:tcPr>
            <w:tcW w:w="688" w:type="pct"/>
            <w:tcBorders>
              <w:left w:val="single" w:sz="4" w:space="0" w:color="auto"/>
            </w:tcBorders>
            <w:vAlign w:val="center"/>
          </w:tcPr>
          <w:p>
            <w:pPr>
              <w:spacing w:line="360" w:lineRule="exact"/>
              <w:jc w:val="center"/>
              <w:rPr>
                <w:rFonts w:hint="eastAsia"/>
                <w:spacing w:val="-20"/>
                <w:szCs w:val="21"/>
              </w:rPr>
            </w:pPr>
            <w:r>
              <w:rPr>
                <w:rFonts w:hint="eastAsia"/>
                <w:spacing w:val="-20"/>
                <w:szCs w:val="21"/>
              </w:rPr>
              <w:t>/</w:t>
            </w:r>
          </w:p>
        </w:tc>
        <w:tc>
          <w:tcPr>
            <w:tcW w:w="761" w:type="pct"/>
            <w:vMerge w:val="restart"/>
            <w:tcBorders>
              <w:right w:val="single" w:sz="4" w:space="0" w:color="auto"/>
            </w:tcBorders>
            <w:vAlign w:val="center"/>
          </w:tcPr>
          <w:p>
            <w:pPr>
              <w:spacing w:line="360" w:lineRule="exact"/>
              <w:rPr>
                <w:szCs w:val="21"/>
              </w:rPr>
            </w:pPr>
            <w:r>
              <w:rPr>
                <w:rFonts w:hint="eastAsia"/>
                <w:szCs w:val="21"/>
              </w:rPr>
              <w:t>对噪声和废气较</w:t>
            </w:r>
            <w:r>
              <w:rPr>
                <w:szCs w:val="21"/>
              </w:rPr>
              <w:t>敏感</w:t>
            </w:r>
          </w:p>
        </w:tc>
        <w:tc>
          <w:tcPr>
            <w:tcW w:w="911" w:type="pct"/>
            <w:vMerge w:val="restart"/>
            <w:tcBorders>
              <w:right w:val="single" w:sz="4" w:space="0" w:color="auto"/>
            </w:tcBorders>
            <w:vAlign w:val="center"/>
          </w:tcPr>
          <w:p>
            <w:pPr>
              <w:spacing w:line="360" w:lineRule="exact"/>
              <w:jc w:val="center"/>
              <w:rPr>
                <w:bCs/>
                <w:szCs w:val="21"/>
              </w:rPr>
            </w:pPr>
            <w:r>
              <w:rPr>
                <w:bCs/>
                <w:szCs w:val="21"/>
              </w:rPr>
              <w:t>环境空气二级</w:t>
            </w:r>
          </w:p>
          <w:p>
            <w:pPr>
              <w:spacing w:line="360" w:lineRule="exact"/>
              <w:jc w:val="center"/>
              <w:rPr>
                <w:bCs/>
                <w:szCs w:val="21"/>
              </w:rPr>
            </w:pPr>
            <w:r>
              <w:rPr>
                <w:bCs/>
                <w:szCs w:val="21"/>
              </w:rPr>
              <w:t>声环境2类</w:t>
            </w:r>
          </w:p>
        </w:tc>
      </w:tr>
      <w:tr>
        <w:tblPrEx>
          <w:tblW w:w="4903" w:type="pct"/>
          <w:jc w:val="center"/>
          <w:tblInd w:w="124" w:type="dxa"/>
          <w:tblCellMar>
            <w:top w:w="0" w:type="dxa"/>
            <w:left w:w="108" w:type="dxa"/>
            <w:bottom w:w="0" w:type="dxa"/>
            <w:right w:w="108" w:type="dxa"/>
          </w:tblCellMar>
          <w:tblLook w:val="0000"/>
        </w:tblPrEx>
        <w:trPr>
          <w:trHeight w:val="285"/>
          <w:jc w:val="center"/>
        </w:trPr>
        <w:tc>
          <w:tcPr>
            <w:tcW w:w="338" w:type="pct"/>
            <w:vAlign w:val="center"/>
          </w:tcPr>
          <w:p>
            <w:pPr>
              <w:spacing w:line="360" w:lineRule="exact"/>
              <w:jc w:val="center"/>
              <w:rPr>
                <w:szCs w:val="21"/>
              </w:rPr>
            </w:pPr>
            <w:r>
              <w:rPr>
                <w:szCs w:val="21"/>
              </w:rPr>
              <w:t>2</w:t>
            </w:r>
          </w:p>
        </w:tc>
        <w:tc>
          <w:tcPr>
            <w:tcW w:w="1171" w:type="pct"/>
            <w:vAlign w:val="center"/>
          </w:tcPr>
          <w:p>
            <w:pPr>
              <w:spacing w:line="360" w:lineRule="exact"/>
              <w:jc w:val="center"/>
              <w:rPr>
                <w:rFonts w:hint="eastAsia"/>
                <w:szCs w:val="21"/>
              </w:rPr>
            </w:pPr>
            <w:r>
              <w:rPr>
                <w:rFonts w:hint="eastAsia"/>
                <w:szCs w:val="21"/>
              </w:rPr>
              <w:t>丽景华庭</w:t>
            </w:r>
          </w:p>
        </w:tc>
        <w:tc>
          <w:tcPr>
            <w:tcW w:w="476" w:type="pct"/>
            <w:tcBorders>
              <w:top w:val="single" w:sz="4" w:space="0" w:color="auto"/>
            </w:tcBorders>
            <w:vAlign w:val="center"/>
          </w:tcPr>
          <w:p>
            <w:pPr>
              <w:spacing w:line="360" w:lineRule="exact"/>
              <w:jc w:val="center"/>
              <w:rPr>
                <w:rFonts w:hint="eastAsia"/>
                <w:szCs w:val="21"/>
              </w:rPr>
            </w:pPr>
            <w:r>
              <w:rPr>
                <w:rFonts w:hint="eastAsia"/>
                <w:szCs w:val="21"/>
              </w:rPr>
              <w:t>SE</w:t>
            </w:r>
          </w:p>
        </w:tc>
        <w:tc>
          <w:tcPr>
            <w:tcW w:w="654" w:type="pct"/>
            <w:tcBorders>
              <w:top w:val="single" w:sz="4" w:space="0" w:color="auto"/>
            </w:tcBorders>
            <w:vAlign w:val="center"/>
          </w:tcPr>
          <w:p>
            <w:pPr>
              <w:spacing w:line="360" w:lineRule="exact"/>
              <w:jc w:val="center"/>
              <w:rPr>
                <w:rFonts w:hint="eastAsia"/>
                <w:spacing w:val="-20"/>
                <w:szCs w:val="21"/>
              </w:rPr>
            </w:pPr>
            <w:r>
              <w:rPr>
                <w:rFonts w:hint="eastAsia"/>
                <w:spacing w:val="-20"/>
                <w:szCs w:val="21"/>
              </w:rPr>
              <w:t>50</w:t>
            </w:r>
          </w:p>
        </w:tc>
        <w:tc>
          <w:tcPr>
            <w:tcW w:w="688" w:type="pct"/>
            <w:tcBorders>
              <w:left w:val="single" w:sz="4" w:space="0" w:color="auto"/>
            </w:tcBorders>
            <w:vAlign w:val="center"/>
          </w:tcPr>
          <w:p>
            <w:pPr>
              <w:spacing w:line="360" w:lineRule="exact"/>
              <w:jc w:val="center"/>
              <w:rPr>
                <w:spacing w:val="-20"/>
                <w:szCs w:val="21"/>
              </w:rPr>
            </w:pPr>
            <w:r>
              <w:rPr>
                <w:rFonts w:hint="eastAsia"/>
                <w:spacing w:val="-20"/>
                <w:szCs w:val="21"/>
              </w:rPr>
              <w:t>约</w:t>
            </w:r>
            <w:r>
              <w:rPr>
                <w:spacing w:val="-20"/>
                <w:szCs w:val="21"/>
              </w:rPr>
              <w:t>380户</w:t>
            </w:r>
          </w:p>
        </w:tc>
        <w:tc>
          <w:tcPr>
            <w:tcW w:w="761" w:type="pct"/>
            <w:vMerge/>
            <w:tcBorders>
              <w:right w:val="single" w:sz="4" w:space="0" w:color="auto"/>
            </w:tcBorders>
            <w:vAlign w:val="center"/>
          </w:tcPr>
          <w:p>
            <w:pPr>
              <w:spacing w:line="360" w:lineRule="exact"/>
              <w:jc w:val="center"/>
              <w:rPr>
                <w:rFonts w:hint="eastAsia"/>
                <w:szCs w:val="21"/>
              </w:rPr>
            </w:pPr>
          </w:p>
        </w:tc>
        <w:tc>
          <w:tcPr>
            <w:tcW w:w="911" w:type="pct"/>
            <w:vMerge/>
            <w:tcBorders>
              <w:right w:val="single" w:sz="4" w:space="0" w:color="auto"/>
            </w:tcBorders>
            <w:vAlign w:val="center"/>
          </w:tcPr>
          <w:p>
            <w:pPr>
              <w:spacing w:line="360" w:lineRule="exact"/>
              <w:jc w:val="center"/>
              <w:rPr>
                <w:bCs/>
                <w:szCs w:val="21"/>
              </w:rPr>
            </w:pPr>
          </w:p>
        </w:tc>
      </w:tr>
      <w:tr>
        <w:tblPrEx>
          <w:tblW w:w="4903" w:type="pct"/>
          <w:jc w:val="center"/>
          <w:tblInd w:w="124" w:type="dxa"/>
          <w:tblCellMar>
            <w:top w:w="0" w:type="dxa"/>
            <w:left w:w="108" w:type="dxa"/>
            <w:bottom w:w="0" w:type="dxa"/>
            <w:right w:w="108" w:type="dxa"/>
          </w:tblCellMar>
          <w:tblLook w:val="0000"/>
        </w:tblPrEx>
        <w:trPr>
          <w:trHeight w:val="285"/>
          <w:jc w:val="center"/>
        </w:trPr>
        <w:tc>
          <w:tcPr>
            <w:tcW w:w="338" w:type="pct"/>
            <w:vAlign w:val="center"/>
          </w:tcPr>
          <w:p>
            <w:pPr>
              <w:spacing w:line="360" w:lineRule="exact"/>
              <w:jc w:val="center"/>
              <w:rPr>
                <w:szCs w:val="21"/>
              </w:rPr>
            </w:pPr>
            <w:r>
              <w:rPr>
                <w:rFonts w:hint="eastAsia"/>
                <w:szCs w:val="21"/>
              </w:rPr>
              <w:t>3</w:t>
            </w:r>
          </w:p>
        </w:tc>
        <w:tc>
          <w:tcPr>
            <w:tcW w:w="1171" w:type="pct"/>
            <w:vAlign w:val="center"/>
          </w:tcPr>
          <w:p>
            <w:pPr>
              <w:spacing w:line="360" w:lineRule="exact"/>
              <w:jc w:val="center"/>
              <w:rPr>
                <w:rFonts w:hint="eastAsia"/>
                <w:szCs w:val="21"/>
              </w:rPr>
            </w:pPr>
            <w:r>
              <w:rPr>
                <w:rFonts w:hint="eastAsia"/>
                <w:szCs w:val="21"/>
              </w:rPr>
              <w:t>中海</w:t>
            </w:r>
            <w:r>
              <w:rPr>
                <w:rFonts w:hint="eastAsia"/>
                <w:szCs w:val="21"/>
              </w:rPr>
              <w:t>·</w:t>
            </w:r>
            <w:r>
              <w:rPr>
                <w:rFonts w:hint="eastAsia"/>
                <w:szCs w:val="21"/>
              </w:rPr>
              <w:t>世纪公馆</w:t>
            </w:r>
          </w:p>
          <w:p>
            <w:pPr>
              <w:spacing w:line="360" w:lineRule="exact"/>
              <w:jc w:val="center"/>
              <w:rPr>
                <w:rFonts w:hint="eastAsia"/>
                <w:szCs w:val="21"/>
              </w:rPr>
            </w:pPr>
            <w:r>
              <w:rPr>
                <w:rFonts w:hint="eastAsia"/>
                <w:szCs w:val="21"/>
              </w:rPr>
              <w:t>（在建）</w:t>
            </w:r>
          </w:p>
        </w:tc>
        <w:tc>
          <w:tcPr>
            <w:tcW w:w="476" w:type="pct"/>
            <w:tcBorders>
              <w:top w:val="single" w:sz="4" w:space="0" w:color="auto"/>
            </w:tcBorders>
            <w:vAlign w:val="center"/>
          </w:tcPr>
          <w:p>
            <w:pPr>
              <w:spacing w:line="360" w:lineRule="exact"/>
              <w:jc w:val="center"/>
              <w:rPr>
                <w:rFonts w:hint="eastAsia"/>
                <w:szCs w:val="21"/>
              </w:rPr>
            </w:pPr>
            <w:r>
              <w:rPr>
                <w:rFonts w:hint="eastAsia"/>
                <w:szCs w:val="21"/>
              </w:rPr>
              <w:t>S</w:t>
            </w:r>
          </w:p>
        </w:tc>
        <w:tc>
          <w:tcPr>
            <w:tcW w:w="654" w:type="pct"/>
            <w:tcBorders>
              <w:top w:val="single" w:sz="4" w:space="0" w:color="auto"/>
            </w:tcBorders>
            <w:vAlign w:val="center"/>
          </w:tcPr>
          <w:p>
            <w:pPr>
              <w:spacing w:line="360" w:lineRule="exact"/>
              <w:jc w:val="center"/>
              <w:rPr>
                <w:rFonts w:hint="eastAsia"/>
                <w:spacing w:val="-20"/>
                <w:szCs w:val="21"/>
              </w:rPr>
            </w:pPr>
            <w:r>
              <w:rPr>
                <w:rFonts w:hint="eastAsia"/>
                <w:spacing w:val="-20"/>
                <w:szCs w:val="21"/>
              </w:rPr>
              <w:t>相邻</w:t>
            </w:r>
          </w:p>
        </w:tc>
        <w:tc>
          <w:tcPr>
            <w:tcW w:w="688" w:type="pct"/>
            <w:tcBorders>
              <w:left w:val="single" w:sz="4" w:space="0" w:color="auto"/>
            </w:tcBorders>
            <w:vAlign w:val="center"/>
          </w:tcPr>
          <w:p>
            <w:pPr>
              <w:spacing w:line="360" w:lineRule="exact"/>
              <w:jc w:val="center"/>
              <w:rPr>
                <w:rFonts w:hint="eastAsia"/>
                <w:spacing w:val="-20"/>
                <w:szCs w:val="21"/>
              </w:rPr>
            </w:pPr>
            <w:r>
              <w:rPr>
                <w:rFonts w:hint="eastAsia"/>
                <w:spacing w:val="-20"/>
                <w:szCs w:val="21"/>
              </w:rPr>
              <w:t>/</w:t>
            </w:r>
          </w:p>
        </w:tc>
        <w:tc>
          <w:tcPr>
            <w:tcW w:w="761" w:type="pct"/>
            <w:vMerge/>
            <w:tcBorders>
              <w:right w:val="single" w:sz="4" w:space="0" w:color="auto"/>
            </w:tcBorders>
            <w:vAlign w:val="center"/>
          </w:tcPr>
          <w:p>
            <w:pPr>
              <w:spacing w:line="360" w:lineRule="exact"/>
              <w:jc w:val="center"/>
              <w:rPr>
                <w:rFonts w:hint="eastAsia"/>
                <w:szCs w:val="21"/>
              </w:rPr>
            </w:pPr>
          </w:p>
        </w:tc>
        <w:tc>
          <w:tcPr>
            <w:tcW w:w="911" w:type="pct"/>
            <w:vMerge/>
            <w:tcBorders>
              <w:right w:val="single" w:sz="4" w:space="0" w:color="auto"/>
            </w:tcBorders>
            <w:vAlign w:val="center"/>
          </w:tcPr>
          <w:p>
            <w:pPr>
              <w:spacing w:line="360" w:lineRule="exact"/>
              <w:jc w:val="center"/>
              <w:rPr>
                <w:bCs/>
                <w:szCs w:val="21"/>
              </w:rPr>
            </w:pPr>
          </w:p>
        </w:tc>
      </w:tr>
      <w:tr>
        <w:tblPrEx>
          <w:tblW w:w="4903" w:type="pct"/>
          <w:jc w:val="center"/>
          <w:tblInd w:w="124" w:type="dxa"/>
          <w:tblCellMar>
            <w:top w:w="0" w:type="dxa"/>
            <w:left w:w="108" w:type="dxa"/>
            <w:bottom w:w="0" w:type="dxa"/>
            <w:right w:w="108" w:type="dxa"/>
          </w:tblCellMar>
          <w:tblLook w:val="0000"/>
        </w:tblPrEx>
        <w:trPr>
          <w:trHeight w:val="120"/>
          <w:jc w:val="center"/>
        </w:trPr>
        <w:tc>
          <w:tcPr>
            <w:tcW w:w="338" w:type="pct"/>
            <w:vAlign w:val="center"/>
          </w:tcPr>
          <w:p>
            <w:pPr>
              <w:spacing w:line="360" w:lineRule="exact"/>
              <w:jc w:val="center"/>
              <w:rPr>
                <w:rFonts w:hint="eastAsia"/>
                <w:szCs w:val="21"/>
              </w:rPr>
            </w:pPr>
            <w:r>
              <w:rPr>
                <w:rFonts w:hint="eastAsia"/>
                <w:szCs w:val="21"/>
              </w:rPr>
              <w:t>4</w:t>
            </w:r>
          </w:p>
        </w:tc>
        <w:tc>
          <w:tcPr>
            <w:tcW w:w="1171" w:type="pct"/>
            <w:vAlign w:val="center"/>
          </w:tcPr>
          <w:p>
            <w:pPr>
              <w:spacing w:line="360" w:lineRule="exact"/>
              <w:jc w:val="center"/>
              <w:rPr>
                <w:szCs w:val="21"/>
              </w:rPr>
            </w:pPr>
            <w:r>
              <w:rPr>
                <w:szCs w:val="21"/>
              </w:rPr>
              <w:t>附近河道</w:t>
            </w:r>
          </w:p>
        </w:tc>
        <w:tc>
          <w:tcPr>
            <w:tcW w:w="476" w:type="pct"/>
            <w:tcBorders>
              <w:bottom w:val="single" w:sz="4" w:space="0" w:color="auto"/>
            </w:tcBorders>
            <w:vAlign w:val="center"/>
          </w:tcPr>
          <w:p>
            <w:pPr>
              <w:spacing w:line="360" w:lineRule="exact"/>
              <w:jc w:val="center"/>
              <w:rPr>
                <w:szCs w:val="21"/>
              </w:rPr>
            </w:pPr>
            <w:r>
              <w:rPr>
                <w:szCs w:val="21"/>
              </w:rPr>
              <w:t>E</w:t>
            </w:r>
          </w:p>
        </w:tc>
        <w:tc>
          <w:tcPr>
            <w:tcW w:w="654" w:type="pct"/>
            <w:tcBorders>
              <w:bottom w:val="single" w:sz="4" w:space="0" w:color="auto"/>
            </w:tcBorders>
            <w:vAlign w:val="center"/>
          </w:tcPr>
          <w:p>
            <w:pPr>
              <w:spacing w:line="360" w:lineRule="exact"/>
              <w:jc w:val="center"/>
              <w:rPr>
                <w:rFonts w:hint="eastAsia"/>
                <w:szCs w:val="21"/>
              </w:rPr>
            </w:pPr>
            <w:r>
              <w:rPr>
                <w:rFonts w:hint="eastAsia"/>
                <w:szCs w:val="21"/>
              </w:rPr>
              <w:t>165</w:t>
            </w:r>
          </w:p>
        </w:tc>
        <w:tc>
          <w:tcPr>
            <w:tcW w:w="688" w:type="pct"/>
            <w:tcBorders>
              <w:top w:val="single" w:sz="4" w:space="0" w:color="auto"/>
              <w:left w:val="single" w:sz="4" w:space="0" w:color="auto"/>
              <w:bottom w:val="single" w:sz="4" w:space="0" w:color="auto"/>
            </w:tcBorders>
            <w:vAlign w:val="center"/>
          </w:tcPr>
          <w:p>
            <w:pPr>
              <w:spacing w:line="360" w:lineRule="exact"/>
              <w:jc w:val="center"/>
              <w:rPr>
                <w:szCs w:val="21"/>
              </w:rPr>
            </w:pPr>
            <w:r>
              <w:rPr>
                <w:szCs w:val="21"/>
              </w:rPr>
              <w:t>/</w:t>
            </w:r>
          </w:p>
        </w:tc>
        <w:tc>
          <w:tcPr>
            <w:tcW w:w="761" w:type="pct"/>
            <w:tcBorders>
              <w:top w:val="single" w:sz="4" w:space="0" w:color="auto"/>
              <w:bottom w:val="single" w:sz="4" w:space="0" w:color="auto"/>
              <w:right w:val="single" w:sz="4" w:space="0" w:color="auto"/>
            </w:tcBorders>
            <w:vAlign w:val="center"/>
          </w:tcPr>
          <w:p>
            <w:pPr>
              <w:spacing w:line="360" w:lineRule="exact"/>
              <w:jc w:val="center"/>
              <w:rPr>
                <w:szCs w:val="21"/>
              </w:rPr>
            </w:pPr>
            <w:r>
              <w:rPr>
                <w:rFonts w:hint="eastAsia"/>
                <w:szCs w:val="21"/>
              </w:rPr>
              <w:t>一般</w:t>
            </w:r>
          </w:p>
        </w:tc>
        <w:tc>
          <w:tcPr>
            <w:tcW w:w="911" w:type="pct"/>
            <w:tcBorders>
              <w:top w:val="single" w:sz="4" w:space="0" w:color="auto"/>
              <w:right w:val="single" w:sz="4" w:space="0" w:color="auto"/>
            </w:tcBorders>
            <w:vAlign w:val="center"/>
          </w:tcPr>
          <w:p>
            <w:pPr>
              <w:spacing w:line="360" w:lineRule="exact"/>
              <w:jc w:val="center"/>
              <w:rPr>
                <w:bCs/>
                <w:szCs w:val="21"/>
              </w:rPr>
            </w:pPr>
            <w:r>
              <w:rPr>
                <w:bCs/>
                <w:szCs w:val="21"/>
              </w:rPr>
              <w:t>水环境Ⅲ类</w:t>
            </w:r>
          </w:p>
        </w:tc>
      </w:tr>
    </w:tbl>
    <w:p>
      <w:pPr>
        <w:spacing w:line="480" w:lineRule="exact"/>
        <w:ind w:firstLine="499" w:firstLineChars="208"/>
        <w:rPr>
          <w:sz w:val="24"/>
        </w:rPr>
        <w:sectPr>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797" w:header="851" w:footer="851" w:gutter="0"/>
          <w:pgNumType w:start="1" w:chapStyle="1"/>
          <w:cols w:space="708"/>
          <w:docGrid w:type="lines" w:linePitch="312"/>
        </w:sectPr>
      </w:pPr>
    </w:p>
    <w:p>
      <w:pPr>
        <w:pStyle w:val="Heading1"/>
        <w:spacing w:line="360" w:lineRule="auto"/>
        <w:jc w:val="center"/>
        <w:rPr>
          <w:sz w:val="24"/>
        </w:rPr>
      </w:pPr>
      <w:bookmarkStart w:id="16" w:name="_Toc310799421"/>
      <w:bookmarkStart w:id="17" w:name="_Toc321913953"/>
      <w:bookmarkStart w:id="18" w:name="_Toc108274015"/>
      <w:bookmarkStart w:id="19" w:name="_Toc75358025"/>
      <w:bookmarkEnd w:id="13"/>
      <w:r>
        <w:rPr>
          <w:sz w:val="24"/>
        </w:rPr>
        <w:t xml:space="preserve">第二章  </w:t>
      </w:r>
      <w:bookmarkEnd w:id="16"/>
      <w:r>
        <w:rPr>
          <w:sz w:val="24"/>
        </w:rPr>
        <w:t>工程内容及污染源强分析</w:t>
      </w:r>
      <w:bookmarkEnd w:id="17"/>
    </w:p>
    <w:p>
      <w:pPr>
        <w:pStyle w:val="Heading2"/>
        <w:tabs>
          <w:tab w:val="left" w:pos="536"/>
        </w:tabs>
        <w:spacing w:line="360" w:lineRule="auto"/>
        <w:rPr>
          <w:rFonts w:ascii="Times New Roman"/>
          <w:sz w:val="24"/>
        </w:rPr>
      </w:pPr>
      <w:bookmarkStart w:id="20" w:name="_Toc321913954"/>
      <w:r>
        <w:rPr>
          <w:rFonts w:ascii="Times New Roman"/>
          <w:sz w:val="24"/>
        </w:rPr>
        <w:t>2.1项目工程</w:t>
      </w:r>
      <w:bookmarkEnd w:id="18"/>
      <w:r>
        <w:rPr>
          <w:rFonts w:ascii="Times New Roman"/>
          <w:sz w:val="24"/>
        </w:rPr>
        <w:t>内容</w:t>
      </w:r>
      <w:bookmarkEnd w:id="20"/>
    </w:p>
    <w:p>
      <w:pPr>
        <w:spacing w:line="480" w:lineRule="exact"/>
        <w:rPr>
          <w:rFonts w:hint="eastAsia"/>
          <w:sz w:val="24"/>
        </w:rPr>
      </w:pPr>
      <w:bookmarkStart w:id="21" w:name="_Toc321913955"/>
      <w:bookmarkStart w:id="22" w:name="_Toc108272015"/>
      <w:bookmarkEnd w:id="19"/>
      <w:r>
        <w:rPr>
          <w:rFonts w:hint="eastAsia"/>
          <w:sz w:val="24"/>
        </w:rPr>
        <w:t>2.1.1</w:t>
      </w:r>
      <w:r>
        <w:rPr>
          <w:sz w:val="24"/>
        </w:rPr>
        <w:t>项目主要内容与规模</w:t>
      </w:r>
    </w:p>
    <w:p>
      <w:pPr>
        <w:spacing w:line="520" w:lineRule="exact"/>
        <w:ind w:firstLine="480" w:firstLineChars="200"/>
        <w:rPr>
          <w:rFonts w:hint="eastAsia"/>
          <w:sz w:val="24"/>
        </w:rPr>
      </w:pPr>
      <w:r>
        <w:rPr>
          <w:bCs/>
          <w:sz w:val="24"/>
        </w:rPr>
        <w:t>本项目选址位于</w:t>
      </w:r>
      <w:r>
        <w:rPr>
          <w:rFonts w:hint="eastAsia"/>
          <w:sz w:val="24"/>
        </w:rPr>
        <w:t>绍兴市袍江世纪街与中兴大道交叉口G19-1#和G19-3#地块</w:t>
      </w:r>
      <w:r>
        <w:rPr>
          <w:sz w:val="24"/>
        </w:rPr>
        <w:t>，项目总投资</w:t>
      </w:r>
      <w:r>
        <w:rPr>
          <w:rFonts w:hint="eastAsia"/>
          <w:sz w:val="24"/>
        </w:rPr>
        <w:t>16935</w:t>
      </w:r>
      <w:r>
        <w:rPr>
          <w:sz w:val="24"/>
        </w:rPr>
        <w:t>万元，总用地面积</w:t>
      </w:r>
      <w:r>
        <w:rPr>
          <w:rFonts w:hint="eastAsia"/>
          <w:sz w:val="24"/>
        </w:rPr>
        <w:t>16753.5</w:t>
      </w:r>
      <w:r>
        <w:rPr>
          <w:sz w:val="24"/>
        </w:rPr>
        <w:t>m</w:t>
      </w:r>
      <w:r>
        <w:rPr>
          <w:sz w:val="24"/>
          <w:vertAlign w:val="superscript"/>
        </w:rPr>
        <w:t>2</w:t>
      </w:r>
      <w:r>
        <w:rPr>
          <w:sz w:val="24"/>
        </w:rPr>
        <w:t>，总建筑面积</w:t>
      </w:r>
      <w:r>
        <w:rPr>
          <w:rFonts w:hint="eastAsia"/>
          <w:sz w:val="24"/>
        </w:rPr>
        <w:t>80857.38</w:t>
      </w:r>
      <w:r>
        <w:rPr>
          <w:sz w:val="24"/>
        </w:rPr>
        <w:t>m</w:t>
      </w:r>
      <w:r>
        <w:rPr>
          <w:sz w:val="24"/>
          <w:vertAlign w:val="superscript"/>
        </w:rPr>
        <w:t>2</w:t>
      </w:r>
      <w:r>
        <w:rPr>
          <w:sz w:val="24"/>
        </w:rPr>
        <w:t>，其中地上总建筑面积</w:t>
      </w:r>
      <w:r>
        <w:rPr>
          <w:rFonts w:hint="eastAsia"/>
          <w:sz w:val="24"/>
        </w:rPr>
        <w:t>66517.23</w:t>
      </w:r>
      <w:r>
        <w:rPr>
          <w:sz w:val="24"/>
        </w:rPr>
        <w:t>m</w:t>
      </w:r>
      <w:r>
        <w:rPr>
          <w:sz w:val="24"/>
          <w:vertAlign w:val="superscript"/>
        </w:rPr>
        <w:t>2</w:t>
      </w:r>
      <w:r>
        <w:rPr>
          <w:sz w:val="24"/>
        </w:rPr>
        <w:t>，地下建筑面积</w:t>
      </w:r>
      <w:r>
        <w:rPr>
          <w:rFonts w:hint="eastAsia"/>
          <w:sz w:val="24"/>
        </w:rPr>
        <w:t>14340.15</w:t>
      </w:r>
      <w:r>
        <w:rPr>
          <w:sz w:val="24"/>
        </w:rPr>
        <w:t>m</w:t>
      </w:r>
      <w:r>
        <w:rPr>
          <w:sz w:val="24"/>
          <w:vertAlign w:val="superscript"/>
        </w:rPr>
        <w:t>2</w:t>
      </w:r>
      <w:r>
        <w:rPr>
          <w:rFonts w:hint="eastAsia"/>
          <w:sz w:val="24"/>
        </w:rPr>
        <w:t>，其中</w:t>
      </w:r>
      <w:r>
        <w:rPr>
          <w:sz w:val="24"/>
        </w:rPr>
        <w:t>项目</w:t>
      </w:r>
      <w:r>
        <w:rPr>
          <w:rFonts w:hint="eastAsia"/>
          <w:sz w:val="24"/>
        </w:rPr>
        <w:t>G19-1#</w:t>
      </w:r>
      <w:r>
        <w:rPr>
          <w:sz w:val="24"/>
        </w:rPr>
        <w:t>地块</w:t>
      </w:r>
      <w:r>
        <w:rPr>
          <w:rFonts w:hint="eastAsia"/>
          <w:sz w:val="24"/>
        </w:rPr>
        <w:t>为商业办公用地，G19-3#</w:t>
      </w:r>
      <w:r>
        <w:rPr>
          <w:sz w:val="24"/>
        </w:rPr>
        <w:t>地块</w:t>
      </w:r>
      <w:r>
        <w:rPr>
          <w:rFonts w:hint="eastAsia"/>
          <w:sz w:val="24"/>
        </w:rPr>
        <w:t>为住商用地。</w:t>
      </w:r>
      <w:r>
        <w:rPr>
          <w:sz w:val="24"/>
        </w:rPr>
        <w:t>项目具体技术经济指标见表1-1</w:t>
      </w:r>
      <w:r>
        <w:rPr>
          <w:rFonts w:hint="eastAsia"/>
          <w:sz w:val="24"/>
        </w:rPr>
        <w:t>、1-2、1-3</w:t>
      </w:r>
      <w:r>
        <w:rPr>
          <w:sz w:val="24"/>
        </w:rPr>
        <w:t>；各建筑物功能见表1-</w:t>
      </w:r>
      <w:r>
        <w:rPr>
          <w:rFonts w:hint="eastAsia"/>
          <w:sz w:val="24"/>
        </w:rPr>
        <w:t>4。</w:t>
      </w:r>
    </w:p>
    <w:p>
      <w:pPr>
        <w:spacing w:line="520" w:lineRule="exact"/>
        <w:jc w:val="center"/>
      </w:pPr>
      <w:r>
        <w:t>表1-1     项目主要技术经济指标</w:t>
      </w:r>
    </w:p>
    <w:tbl>
      <w:tblPr>
        <w:tblStyle w:val="TableNormal"/>
        <w:tblW w:w="8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64"/>
        <w:gridCol w:w="786"/>
        <w:gridCol w:w="217"/>
        <w:gridCol w:w="3308"/>
        <w:gridCol w:w="1300"/>
        <w:gridCol w:w="1685"/>
      </w:tblGrid>
      <w:tr>
        <w:tblPrEx>
          <w:tblW w:w="8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225"/>
          <w:jc w:val="center"/>
        </w:trPr>
        <w:tc>
          <w:tcPr>
            <w:tcW w:w="864" w:type="dxa"/>
            <w:vAlign w:val="center"/>
          </w:tcPr>
          <w:p>
            <w:pPr>
              <w:spacing w:line="360" w:lineRule="exact"/>
              <w:jc w:val="center"/>
              <w:rPr>
                <w:szCs w:val="21"/>
              </w:rPr>
            </w:pPr>
            <w:r>
              <w:rPr>
                <w:szCs w:val="21"/>
              </w:rPr>
              <w:t>序号</w:t>
            </w:r>
          </w:p>
        </w:tc>
        <w:tc>
          <w:tcPr>
            <w:tcW w:w="4311" w:type="dxa"/>
            <w:gridSpan w:val="3"/>
            <w:vAlign w:val="center"/>
          </w:tcPr>
          <w:p>
            <w:pPr>
              <w:spacing w:line="360" w:lineRule="exact"/>
              <w:jc w:val="center"/>
              <w:rPr>
                <w:szCs w:val="21"/>
              </w:rPr>
            </w:pPr>
            <w:r>
              <w:rPr>
                <w:szCs w:val="21"/>
              </w:rPr>
              <w:t>名称</w:t>
            </w:r>
          </w:p>
        </w:tc>
        <w:tc>
          <w:tcPr>
            <w:tcW w:w="1300" w:type="dxa"/>
            <w:vAlign w:val="center"/>
          </w:tcPr>
          <w:p>
            <w:pPr>
              <w:spacing w:line="360" w:lineRule="exact"/>
              <w:jc w:val="center"/>
              <w:rPr>
                <w:szCs w:val="21"/>
              </w:rPr>
            </w:pPr>
            <w:r>
              <w:rPr>
                <w:szCs w:val="21"/>
              </w:rPr>
              <w:t>单位</w:t>
            </w:r>
          </w:p>
        </w:tc>
        <w:tc>
          <w:tcPr>
            <w:tcW w:w="1685" w:type="dxa"/>
            <w:vAlign w:val="center"/>
          </w:tcPr>
          <w:p>
            <w:pPr>
              <w:spacing w:line="360" w:lineRule="exact"/>
              <w:jc w:val="center"/>
              <w:rPr>
                <w:szCs w:val="21"/>
              </w:rPr>
            </w:pPr>
            <w:r>
              <w:rPr>
                <w:szCs w:val="21"/>
              </w:rPr>
              <w:t>数量</w:t>
            </w:r>
          </w:p>
        </w:tc>
      </w:tr>
      <w:tr>
        <w:tblPrEx>
          <w:tblW w:w="8160" w:type="dxa"/>
          <w:jc w:val="center"/>
          <w:tblCellMar>
            <w:top w:w="0" w:type="dxa"/>
            <w:left w:w="108" w:type="dxa"/>
            <w:bottom w:w="0" w:type="dxa"/>
            <w:right w:w="108" w:type="dxa"/>
          </w:tblCellMar>
          <w:tblLook w:val="0000"/>
        </w:tblPrEx>
        <w:trPr>
          <w:trHeight w:val="345"/>
          <w:jc w:val="center"/>
        </w:trPr>
        <w:tc>
          <w:tcPr>
            <w:tcW w:w="864" w:type="dxa"/>
          </w:tcPr>
          <w:p>
            <w:pPr>
              <w:spacing w:line="360" w:lineRule="exact"/>
              <w:jc w:val="center"/>
              <w:rPr>
                <w:szCs w:val="21"/>
              </w:rPr>
            </w:pPr>
            <w:r>
              <w:rPr>
                <w:szCs w:val="21"/>
              </w:rPr>
              <w:t>1</w:t>
            </w:r>
          </w:p>
        </w:tc>
        <w:tc>
          <w:tcPr>
            <w:tcW w:w="4311" w:type="dxa"/>
            <w:gridSpan w:val="3"/>
          </w:tcPr>
          <w:p>
            <w:pPr>
              <w:spacing w:line="360" w:lineRule="exact"/>
              <w:jc w:val="center"/>
              <w:rPr>
                <w:szCs w:val="21"/>
              </w:rPr>
            </w:pPr>
            <w:r>
              <w:rPr>
                <w:szCs w:val="21"/>
              </w:rPr>
              <w:t>总用地面积</w:t>
            </w:r>
          </w:p>
        </w:tc>
        <w:tc>
          <w:tcPr>
            <w:tcW w:w="1300" w:type="dxa"/>
            <w:vAlign w:val="center"/>
          </w:tcPr>
          <w:p>
            <w:pPr>
              <w:spacing w:line="360" w:lineRule="exact"/>
              <w:jc w:val="center"/>
              <w:rPr>
                <w:szCs w:val="21"/>
              </w:rPr>
            </w:pPr>
            <w:r>
              <w:rPr>
                <w:szCs w:val="21"/>
              </w:rPr>
              <w:t>m</w:t>
            </w:r>
            <w:r>
              <w:rPr>
                <w:szCs w:val="21"/>
                <w:vertAlign w:val="superscript"/>
              </w:rPr>
              <w:t>2</w:t>
            </w:r>
          </w:p>
        </w:tc>
        <w:tc>
          <w:tcPr>
            <w:tcW w:w="1685" w:type="dxa"/>
            <w:vAlign w:val="center"/>
          </w:tcPr>
          <w:p>
            <w:pPr>
              <w:spacing w:line="360" w:lineRule="exact"/>
              <w:jc w:val="center"/>
              <w:rPr>
                <w:rFonts w:hint="eastAsia"/>
                <w:szCs w:val="21"/>
              </w:rPr>
            </w:pPr>
            <w:r>
              <w:rPr>
                <w:rFonts w:hint="eastAsia"/>
                <w:szCs w:val="21"/>
              </w:rPr>
              <w:t>16753.5</w:t>
            </w:r>
          </w:p>
        </w:tc>
      </w:tr>
      <w:tr>
        <w:tblPrEx>
          <w:tblW w:w="8160" w:type="dxa"/>
          <w:jc w:val="center"/>
          <w:tblCellMar>
            <w:top w:w="0" w:type="dxa"/>
            <w:left w:w="108" w:type="dxa"/>
            <w:bottom w:w="0" w:type="dxa"/>
            <w:right w:w="108" w:type="dxa"/>
          </w:tblCellMar>
          <w:tblLook w:val="0000"/>
        </w:tblPrEx>
        <w:trPr>
          <w:trHeight w:val="345"/>
          <w:jc w:val="center"/>
        </w:trPr>
        <w:tc>
          <w:tcPr>
            <w:tcW w:w="864" w:type="dxa"/>
          </w:tcPr>
          <w:p>
            <w:pPr>
              <w:spacing w:line="360" w:lineRule="exact"/>
              <w:jc w:val="center"/>
              <w:rPr>
                <w:szCs w:val="21"/>
              </w:rPr>
            </w:pPr>
            <w:r>
              <w:rPr>
                <w:szCs w:val="21"/>
              </w:rPr>
              <w:t>2</w:t>
            </w:r>
          </w:p>
        </w:tc>
        <w:tc>
          <w:tcPr>
            <w:tcW w:w="4311" w:type="dxa"/>
            <w:gridSpan w:val="3"/>
          </w:tcPr>
          <w:p>
            <w:pPr>
              <w:spacing w:line="360" w:lineRule="exact"/>
              <w:jc w:val="center"/>
              <w:rPr>
                <w:szCs w:val="21"/>
              </w:rPr>
            </w:pPr>
            <w:r>
              <w:rPr>
                <w:szCs w:val="21"/>
              </w:rPr>
              <w:t>总建筑面积</w:t>
            </w:r>
          </w:p>
        </w:tc>
        <w:tc>
          <w:tcPr>
            <w:tcW w:w="1300" w:type="dxa"/>
            <w:vAlign w:val="center"/>
          </w:tcPr>
          <w:p>
            <w:pPr>
              <w:spacing w:line="360" w:lineRule="exact"/>
              <w:jc w:val="center"/>
              <w:rPr>
                <w:szCs w:val="21"/>
              </w:rPr>
            </w:pPr>
            <w:r>
              <w:rPr>
                <w:szCs w:val="21"/>
              </w:rPr>
              <w:t>m</w:t>
            </w:r>
            <w:r>
              <w:rPr>
                <w:szCs w:val="21"/>
                <w:vertAlign w:val="superscript"/>
              </w:rPr>
              <w:t>2</w:t>
            </w:r>
          </w:p>
        </w:tc>
        <w:tc>
          <w:tcPr>
            <w:tcW w:w="1685" w:type="dxa"/>
            <w:vAlign w:val="center"/>
          </w:tcPr>
          <w:p>
            <w:pPr>
              <w:spacing w:line="360" w:lineRule="exact"/>
              <w:jc w:val="center"/>
              <w:rPr>
                <w:rFonts w:hint="eastAsia"/>
                <w:szCs w:val="21"/>
              </w:rPr>
            </w:pPr>
            <w:r>
              <w:rPr>
                <w:rFonts w:hint="eastAsia"/>
                <w:szCs w:val="21"/>
              </w:rPr>
              <w:t>80857.38</w:t>
            </w:r>
          </w:p>
        </w:tc>
      </w:tr>
      <w:tr>
        <w:tblPrEx>
          <w:tblW w:w="8160" w:type="dxa"/>
          <w:jc w:val="center"/>
          <w:tblCellMar>
            <w:top w:w="0" w:type="dxa"/>
            <w:left w:w="108" w:type="dxa"/>
            <w:bottom w:w="0" w:type="dxa"/>
            <w:right w:w="108" w:type="dxa"/>
          </w:tblCellMar>
          <w:tblLook w:val="0000"/>
        </w:tblPrEx>
        <w:trPr>
          <w:trHeight w:val="89"/>
          <w:jc w:val="center"/>
        </w:trPr>
        <w:tc>
          <w:tcPr>
            <w:tcW w:w="864" w:type="dxa"/>
            <w:vMerge w:val="restart"/>
            <w:vAlign w:val="center"/>
          </w:tcPr>
          <w:p>
            <w:pPr>
              <w:spacing w:line="360" w:lineRule="exact"/>
              <w:jc w:val="center"/>
              <w:rPr>
                <w:szCs w:val="21"/>
              </w:rPr>
            </w:pPr>
            <w:r>
              <w:rPr>
                <w:szCs w:val="21"/>
              </w:rPr>
              <w:t>其中</w:t>
            </w:r>
          </w:p>
        </w:tc>
        <w:tc>
          <w:tcPr>
            <w:tcW w:w="4311" w:type="dxa"/>
            <w:gridSpan w:val="3"/>
          </w:tcPr>
          <w:p>
            <w:pPr>
              <w:spacing w:line="360" w:lineRule="exact"/>
              <w:jc w:val="center"/>
              <w:rPr>
                <w:szCs w:val="21"/>
              </w:rPr>
            </w:pPr>
            <w:r>
              <w:rPr>
                <w:szCs w:val="21"/>
              </w:rPr>
              <w:t>地下建筑面积</w:t>
            </w:r>
          </w:p>
        </w:tc>
        <w:tc>
          <w:tcPr>
            <w:tcW w:w="1300" w:type="dxa"/>
            <w:vAlign w:val="center"/>
          </w:tcPr>
          <w:p>
            <w:pPr>
              <w:spacing w:line="360" w:lineRule="exact"/>
              <w:jc w:val="center"/>
              <w:rPr>
                <w:szCs w:val="21"/>
              </w:rPr>
            </w:pPr>
            <w:r>
              <w:rPr>
                <w:szCs w:val="21"/>
              </w:rPr>
              <w:t>m</w:t>
            </w:r>
            <w:r>
              <w:rPr>
                <w:szCs w:val="21"/>
                <w:vertAlign w:val="superscript"/>
              </w:rPr>
              <w:t>2</w:t>
            </w:r>
          </w:p>
        </w:tc>
        <w:tc>
          <w:tcPr>
            <w:tcW w:w="1685" w:type="dxa"/>
            <w:vAlign w:val="center"/>
          </w:tcPr>
          <w:p>
            <w:pPr>
              <w:spacing w:line="360" w:lineRule="exact"/>
              <w:jc w:val="center"/>
              <w:rPr>
                <w:rFonts w:hint="eastAsia"/>
                <w:szCs w:val="21"/>
              </w:rPr>
            </w:pPr>
            <w:r>
              <w:rPr>
                <w:rFonts w:hint="eastAsia"/>
                <w:szCs w:val="21"/>
              </w:rPr>
              <w:t>14340.15</w:t>
            </w:r>
          </w:p>
        </w:tc>
      </w:tr>
      <w:tr>
        <w:tblPrEx>
          <w:tblW w:w="8160" w:type="dxa"/>
          <w:jc w:val="center"/>
          <w:tblCellMar>
            <w:top w:w="0" w:type="dxa"/>
            <w:left w:w="108" w:type="dxa"/>
            <w:bottom w:w="0" w:type="dxa"/>
            <w:right w:w="108" w:type="dxa"/>
          </w:tblCellMar>
          <w:tblLook w:val="0000"/>
        </w:tblPrEx>
        <w:trPr>
          <w:trHeight w:val="253"/>
          <w:jc w:val="center"/>
        </w:trPr>
        <w:tc>
          <w:tcPr>
            <w:tcW w:w="864" w:type="dxa"/>
            <w:vMerge/>
            <w:vAlign w:val="center"/>
          </w:tcPr>
          <w:p>
            <w:pPr>
              <w:spacing w:line="360" w:lineRule="exact"/>
              <w:jc w:val="center"/>
              <w:rPr>
                <w:szCs w:val="21"/>
              </w:rPr>
            </w:pPr>
          </w:p>
        </w:tc>
        <w:tc>
          <w:tcPr>
            <w:tcW w:w="4311" w:type="dxa"/>
            <w:gridSpan w:val="3"/>
          </w:tcPr>
          <w:p>
            <w:pPr>
              <w:spacing w:line="360" w:lineRule="exact"/>
              <w:jc w:val="center"/>
              <w:rPr>
                <w:szCs w:val="21"/>
              </w:rPr>
            </w:pPr>
            <w:r>
              <w:rPr>
                <w:szCs w:val="21"/>
              </w:rPr>
              <w:t>地上建筑面积</w:t>
            </w:r>
          </w:p>
        </w:tc>
        <w:tc>
          <w:tcPr>
            <w:tcW w:w="1300" w:type="dxa"/>
            <w:vAlign w:val="center"/>
          </w:tcPr>
          <w:p>
            <w:pPr>
              <w:spacing w:line="360" w:lineRule="exact"/>
              <w:jc w:val="center"/>
              <w:rPr>
                <w:szCs w:val="21"/>
              </w:rPr>
            </w:pPr>
            <w:r>
              <w:rPr>
                <w:szCs w:val="21"/>
              </w:rPr>
              <w:t>m</w:t>
            </w:r>
            <w:r>
              <w:rPr>
                <w:szCs w:val="21"/>
                <w:vertAlign w:val="superscript"/>
              </w:rPr>
              <w:t>2</w:t>
            </w:r>
          </w:p>
        </w:tc>
        <w:tc>
          <w:tcPr>
            <w:tcW w:w="1685" w:type="dxa"/>
            <w:vAlign w:val="center"/>
          </w:tcPr>
          <w:p>
            <w:pPr>
              <w:spacing w:line="360" w:lineRule="exact"/>
              <w:jc w:val="center"/>
              <w:rPr>
                <w:rFonts w:hint="eastAsia"/>
                <w:szCs w:val="21"/>
              </w:rPr>
            </w:pPr>
            <w:r>
              <w:rPr>
                <w:rFonts w:hint="eastAsia"/>
                <w:szCs w:val="21"/>
              </w:rPr>
              <w:t>66517.23</w:t>
            </w:r>
          </w:p>
        </w:tc>
      </w:tr>
      <w:tr>
        <w:tblPrEx>
          <w:tblW w:w="8160" w:type="dxa"/>
          <w:jc w:val="center"/>
          <w:tblCellMar>
            <w:top w:w="0" w:type="dxa"/>
            <w:left w:w="108" w:type="dxa"/>
            <w:bottom w:w="0" w:type="dxa"/>
            <w:right w:w="108" w:type="dxa"/>
          </w:tblCellMar>
          <w:tblLook w:val="0000"/>
        </w:tblPrEx>
        <w:trPr>
          <w:trHeight w:val="231"/>
          <w:jc w:val="center"/>
        </w:trPr>
        <w:tc>
          <w:tcPr>
            <w:tcW w:w="864" w:type="dxa"/>
            <w:vMerge/>
          </w:tcPr>
          <w:p>
            <w:pPr>
              <w:spacing w:line="360" w:lineRule="exact"/>
              <w:jc w:val="center"/>
              <w:rPr>
                <w:szCs w:val="21"/>
              </w:rPr>
            </w:pPr>
          </w:p>
        </w:tc>
        <w:tc>
          <w:tcPr>
            <w:tcW w:w="1003" w:type="dxa"/>
            <w:gridSpan w:val="2"/>
            <w:vMerge w:val="restart"/>
            <w:vAlign w:val="center"/>
          </w:tcPr>
          <w:p>
            <w:pPr>
              <w:spacing w:line="360" w:lineRule="exact"/>
              <w:jc w:val="center"/>
              <w:rPr>
                <w:szCs w:val="21"/>
              </w:rPr>
            </w:pPr>
            <w:r>
              <w:rPr>
                <w:szCs w:val="21"/>
              </w:rPr>
              <w:t>其中计容面积</w:t>
            </w:r>
          </w:p>
        </w:tc>
        <w:tc>
          <w:tcPr>
            <w:tcW w:w="3308" w:type="dxa"/>
            <w:vAlign w:val="center"/>
          </w:tcPr>
          <w:p>
            <w:pPr>
              <w:spacing w:line="360" w:lineRule="exact"/>
              <w:jc w:val="center"/>
              <w:rPr>
                <w:rFonts w:hint="eastAsia"/>
                <w:szCs w:val="21"/>
              </w:rPr>
            </w:pPr>
            <w:r>
              <w:rPr>
                <w:rFonts w:hint="eastAsia"/>
                <w:szCs w:val="21"/>
              </w:rPr>
              <w:t>办公</w:t>
            </w:r>
          </w:p>
        </w:tc>
        <w:tc>
          <w:tcPr>
            <w:tcW w:w="1300" w:type="dxa"/>
            <w:vAlign w:val="center"/>
          </w:tcPr>
          <w:p>
            <w:pPr>
              <w:spacing w:line="360" w:lineRule="exact"/>
              <w:jc w:val="center"/>
              <w:rPr>
                <w:szCs w:val="21"/>
              </w:rPr>
            </w:pPr>
            <w:r>
              <w:rPr>
                <w:szCs w:val="21"/>
              </w:rPr>
              <w:t>m</w:t>
            </w:r>
            <w:r>
              <w:rPr>
                <w:szCs w:val="21"/>
                <w:vertAlign w:val="superscript"/>
              </w:rPr>
              <w:t>2</w:t>
            </w:r>
          </w:p>
        </w:tc>
        <w:tc>
          <w:tcPr>
            <w:tcW w:w="1685" w:type="dxa"/>
            <w:vAlign w:val="center"/>
          </w:tcPr>
          <w:p>
            <w:pPr>
              <w:spacing w:line="360" w:lineRule="exact"/>
              <w:jc w:val="center"/>
              <w:rPr>
                <w:rFonts w:hint="eastAsia"/>
                <w:szCs w:val="21"/>
              </w:rPr>
            </w:pPr>
            <w:r>
              <w:rPr>
                <w:rFonts w:hint="eastAsia"/>
                <w:szCs w:val="21"/>
              </w:rPr>
              <w:t>48293.7</w:t>
            </w:r>
          </w:p>
        </w:tc>
      </w:tr>
      <w:tr>
        <w:tblPrEx>
          <w:tblW w:w="8160" w:type="dxa"/>
          <w:jc w:val="center"/>
          <w:tblCellMar>
            <w:top w:w="0" w:type="dxa"/>
            <w:left w:w="108" w:type="dxa"/>
            <w:bottom w:w="0" w:type="dxa"/>
            <w:right w:w="108" w:type="dxa"/>
          </w:tblCellMar>
          <w:tblLook w:val="0000"/>
        </w:tblPrEx>
        <w:trPr>
          <w:trHeight w:val="231"/>
          <w:jc w:val="center"/>
        </w:trPr>
        <w:tc>
          <w:tcPr>
            <w:tcW w:w="864" w:type="dxa"/>
            <w:vMerge/>
          </w:tcPr>
          <w:p>
            <w:pPr>
              <w:spacing w:line="360" w:lineRule="exact"/>
              <w:jc w:val="center"/>
              <w:rPr>
                <w:szCs w:val="21"/>
              </w:rPr>
            </w:pPr>
          </w:p>
        </w:tc>
        <w:tc>
          <w:tcPr>
            <w:tcW w:w="1003" w:type="dxa"/>
            <w:gridSpan w:val="2"/>
            <w:vMerge/>
            <w:vAlign w:val="center"/>
          </w:tcPr>
          <w:p>
            <w:pPr>
              <w:spacing w:line="360" w:lineRule="exact"/>
              <w:jc w:val="center"/>
              <w:rPr>
                <w:szCs w:val="21"/>
              </w:rPr>
            </w:pPr>
          </w:p>
        </w:tc>
        <w:tc>
          <w:tcPr>
            <w:tcW w:w="3308" w:type="dxa"/>
            <w:vAlign w:val="center"/>
          </w:tcPr>
          <w:p>
            <w:pPr>
              <w:spacing w:line="360" w:lineRule="exact"/>
              <w:jc w:val="center"/>
              <w:rPr>
                <w:rFonts w:hint="eastAsia"/>
                <w:szCs w:val="21"/>
              </w:rPr>
            </w:pPr>
            <w:r>
              <w:rPr>
                <w:rFonts w:hint="eastAsia"/>
                <w:szCs w:val="21"/>
              </w:rPr>
              <w:t>住宅</w:t>
            </w:r>
          </w:p>
        </w:tc>
        <w:tc>
          <w:tcPr>
            <w:tcW w:w="1300" w:type="dxa"/>
            <w:vAlign w:val="center"/>
          </w:tcPr>
          <w:p>
            <w:pPr>
              <w:spacing w:line="360" w:lineRule="exact"/>
              <w:jc w:val="center"/>
              <w:rPr>
                <w:szCs w:val="21"/>
              </w:rPr>
            </w:pPr>
            <w:r>
              <w:rPr>
                <w:szCs w:val="21"/>
              </w:rPr>
              <w:t>m</w:t>
            </w:r>
            <w:r>
              <w:rPr>
                <w:szCs w:val="21"/>
                <w:vertAlign w:val="superscript"/>
              </w:rPr>
              <w:t>2</w:t>
            </w:r>
          </w:p>
        </w:tc>
        <w:tc>
          <w:tcPr>
            <w:tcW w:w="1685" w:type="dxa"/>
            <w:vAlign w:val="center"/>
          </w:tcPr>
          <w:p>
            <w:pPr>
              <w:spacing w:line="360" w:lineRule="exact"/>
              <w:jc w:val="center"/>
              <w:rPr>
                <w:rFonts w:hint="eastAsia"/>
                <w:szCs w:val="21"/>
              </w:rPr>
            </w:pPr>
            <w:r>
              <w:rPr>
                <w:rFonts w:hint="eastAsia"/>
                <w:szCs w:val="21"/>
              </w:rPr>
              <w:t>10664.3</w:t>
            </w:r>
          </w:p>
        </w:tc>
      </w:tr>
      <w:tr>
        <w:tblPrEx>
          <w:tblW w:w="8160" w:type="dxa"/>
          <w:jc w:val="center"/>
          <w:tblCellMar>
            <w:top w:w="0" w:type="dxa"/>
            <w:left w:w="108" w:type="dxa"/>
            <w:bottom w:w="0" w:type="dxa"/>
            <w:right w:w="108" w:type="dxa"/>
          </w:tblCellMar>
          <w:tblLook w:val="0000"/>
        </w:tblPrEx>
        <w:trPr>
          <w:trHeight w:val="275"/>
          <w:jc w:val="center"/>
        </w:trPr>
        <w:tc>
          <w:tcPr>
            <w:tcW w:w="864" w:type="dxa"/>
            <w:vMerge/>
          </w:tcPr>
          <w:p>
            <w:pPr>
              <w:spacing w:line="360" w:lineRule="exact"/>
              <w:jc w:val="center"/>
              <w:rPr>
                <w:szCs w:val="21"/>
              </w:rPr>
            </w:pPr>
          </w:p>
        </w:tc>
        <w:tc>
          <w:tcPr>
            <w:tcW w:w="1003" w:type="dxa"/>
            <w:gridSpan w:val="2"/>
            <w:vMerge/>
            <w:vAlign w:val="center"/>
          </w:tcPr>
          <w:p>
            <w:pPr>
              <w:spacing w:line="360" w:lineRule="exact"/>
              <w:jc w:val="center"/>
              <w:rPr>
                <w:szCs w:val="21"/>
              </w:rPr>
            </w:pPr>
          </w:p>
        </w:tc>
        <w:tc>
          <w:tcPr>
            <w:tcW w:w="3308" w:type="dxa"/>
            <w:vAlign w:val="center"/>
          </w:tcPr>
          <w:p>
            <w:pPr>
              <w:spacing w:line="360" w:lineRule="exact"/>
              <w:jc w:val="center"/>
              <w:rPr>
                <w:rFonts w:hint="eastAsia"/>
                <w:szCs w:val="21"/>
              </w:rPr>
            </w:pPr>
            <w:r>
              <w:rPr>
                <w:rFonts w:hint="eastAsia"/>
                <w:szCs w:val="21"/>
              </w:rPr>
              <w:t>商业</w:t>
            </w:r>
          </w:p>
        </w:tc>
        <w:tc>
          <w:tcPr>
            <w:tcW w:w="1300" w:type="dxa"/>
            <w:vAlign w:val="center"/>
          </w:tcPr>
          <w:p>
            <w:pPr>
              <w:spacing w:line="360" w:lineRule="exact"/>
              <w:jc w:val="center"/>
              <w:rPr>
                <w:szCs w:val="21"/>
              </w:rPr>
            </w:pPr>
            <w:r>
              <w:rPr>
                <w:szCs w:val="21"/>
              </w:rPr>
              <w:t>m</w:t>
            </w:r>
            <w:r>
              <w:rPr>
                <w:szCs w:val="21"/>
                <w:vertAlign w:val="superscript"/>
              </w:rPr>
              <w:t>2</w:t>
            </w:r>
          </w:p>
        </w:tc>
        <w:tc>
          <w:tcPr>
            <w:tcW w:w="1685" w:type="dxa"/>
            <w:vAlign w:val="center"/>
          </w:tcPr>
          <w:p>
            <w:pPr>
              <w:spacing w:line="360" w:lineRule="exact"/>
              <w:jc w:val="center"/>
              <w:rPr>
                <w:rFonts w:hint="eastAsia"/>
                <w:szCs w:val="21"/>
              </w:rPr>
            </w:pPr>
            <w:r>
              <w:rPr>
                <w:rFonts w:hint="eastAsia"/>
                <w:szCs w:val="21"/>
              </w:rPr>
              <w:t>7426.87</w:t>
            </w:r>
          </w:p>
        </w:tc>
      </w:tr>
      <w:tr>
        <w:tblPrEx>
          <w:tblW w:w="8160" w:type="dxa"/>
          <w:jc w:val="center"/>
          <w:tblCellMar>
            <w:top w:w="0" w:type="dxa"/>
            <w:left w:w="108" w:type="dxa"/>
            <w:bottom w:w="0" w:type="dxa"/>
            <w:right w:w="108" w:type="dxa"/>
          </w:tblCellMar>
          <w:tblLook w:val="0000"/>
        </w:tblPrEx>
        <w:trPr>
          <w:trHeight w:val="186"/>
          <w:jc w:val="center"/>
        </w:trPr>
        <w:tc>
          <w:tcPr>
            <w:tcW w:w="864" w:type="dxa"/>
            <w:vMerge/>
          </w:tcPr>
          <w:p>
            <w:pPr>
              <w:spacing w:line="360" w:lineRule="exact"/>
              <w:jc w:val="center"/>
              <w:rPr>
                <w:szCs w:val="21"/>
              </w:rPr>
            </w:pPr>
          </w:p>
        </w:tc>
        <w:tc>
          <w:tcPr>
            <w:tcW w:w="1003" w:type="dxa"/>
            <w:gridSpan w:val="2"/>
            <w:vMerge/>
            <w:vAlign w:val="center"/>
          </w:tcPr>
          <w:p>
            <w:pPr>
              <w:spacing w:line="360" w:lineRule="exact"/>
              <w:jc w:val="center"/>
              <w:rPr>
                <w:szCs w:val="21"/>
              </w:rPr>
            </w:pPr>
          </w:p>
        </w:tc>
        <w:tc>
          <w:tcPr>
            <w:tcW w:w="3308" w:type="dxa"/>
            <w:vAlign w:val="center"/>
          </w:tcPr>
          <w:p>
            <w:pPr>
              <w:spacing w:line="360" w:lineRule="exact"/>
              <w:jc w:val="center"/>
              <w:rPr>
                <w:rFonts w:hint="eastAsia"/>
                <w:szCs w:val="21"/>
              </w:rPr>
            </w:pPr>
            <w:r>
              <w:rPr>
                <w:rFonts w:hint="eastAsia"/>
                <w:szCs w:val="21"/>
              </w:rPr>
              <w:t>开关站</w:t>
            </w:r>
          </w:p>
        </w:tc>
        <w:tc>
          <w:tcPr>
            <w:tcW w:w="1300" w:type="dxa"/>
            <w:vAlign w:val="center"/>
          </w:tcPr>
          <w:p>
            <w:pPr>
              <w:spacing w:line="360" w:lineRule="exact"/>
              <w:jc w:val="center"/>
              <w:rPr>
                <w:szCs w:val="21"/>
              </w:rPr>
            </w:pPr>
            <w:r>
              <w:rPr>
                <w:szCs w:val="21"/>
              </w:rPr>
              <w:t>m</w:t>
            </w:r>
            <w:r>
              <w:rPr>
                <w:szCs w:val="21"/>
                <w:vertAlign w:val="superscript"/>
              </w:rPr>
              <w:t>2</w:t>
            </w:r>
          </w:p>
        </w:tc>
        <w:tc>
          <w:tcPr>
            <w:tcW w:w="1685" w:type="dxa"/>
            <w:vAlign w:val="center"/>
          </w:tcPr>
          <w:p>
            <w:pPr>
              <w:spacing w:line="360" w:lineRule="exact"/>
              <w:jc w:val="center"/>
              <w:rPr>
                <w:rFonts w:hint="eastAsia"/>
                <w:szCs w:val="21"/>
              </w:rPr>
            </w:pPr>
            <w:r>
              <w:rPr>
                <w:rFonts w:hint="eastAsia"/>
                <w:szCs w:val="21"/>
              </w:rPr>
              <w:t>132.36</w:t>
            </w:r>
          </w:p>
        </w:tc>
      </w:tr>
      <w:tr>
        <w:tblPrEx>
          <w:tblW w:w="8160" w:type="dxa"/>
          <w:jc w:val="center"/>
          <w:tblCellMar>
            <w:top w:w="0" w:type="dxa"/>
            <w:left w:w="108" w:type="dxa"/>
            <w:bottom w:w="0" w:type="dxa"/>
            <w:right w:w="108" w:type="dxa"/>
          </w:tblCellMar>
          <w:tblLook w:val="0000"/>
        </w:tblPrEx>
        <w:trPr>
          <w:trHeight w:val="231"/>
          <w:jc w:val="center"/>
        </w:trPr>
        <w:tc>
          <w:tcPr>
            <w:tcW w:w="864" w:type="dxa"/>
            <w:vAlign w:val="center"/>
          </w:tcPr>
          <w:p>
            <w:pPr>
              <w:spacing w:line="360" w:lineRule="exact"/>
              <w:jc w:val="center"/>
              <w:rPr>
                <w:rFonts w:hint="eastAsia"/>
                <w:szCs w:val="21"/>
              </w:rPr>
            </w:pPr>
            <w:r>
              <w:rPr>
                <w:rFonts w:hint="eastAsia"/>
                <w:szCs w:val="21"/>
              </w:rPr>
              <w:t>3</w:t>
            </w:r>
          </w:p>
        </w:tc>
        <w:tc>
          <w:tcPr>
            <w:tcW w:w="4311" w:type="dxa"/>
            <w:gridSpan w:val="3"/>
            <w:vAlign w:val="center"/>
          </w:tcPr>
          <w:p>
            <w:pPr>
              <w:spacing w:line="360" w:lineRule="exact"/>
              <w:jc w:val="center"/>
              <w:rPr>
                <w:szCs w:val="21"/>
              </w:rPr>
            </w:pPr>
            <w:r>
              <w:rPr>
                <w:szCs w:val="21"/>
              </w:rPr>
              <w:t>容积率</w:t>
            </w:r>
          </w:p>
        </w:tc>
        <w:tc>
          <w:tcPr>
            <w:tcW w:w="1300" w:type="dxa"/>
            <w:vAlign w:val="center"/>
          </w:tcPr>
          <w:p>
            <w:pPr>
              <w:spacing w:line="360" w:lineRule="exact"/>
              <w:jc w:val="center"/>
              <w:rPr>
                <w:szCs w:val="21"/>
              </w:rPr>
            </w:pPr>
            <w:r>
              <w:rPr>
                <w:szCs w:val="21"/>
              </w:rPr>
              <w:t>/</w:t>
            </w:r>
          </w:p>
        </w:tc>
        <w:tc>
          <w:tcPr>
            <w:tcW w:w="1685" w:type="dxa"/>
            <w:vAlign w:val="center"/>
          </w:tcPr>
          <w:p>
            <w:pPr>
              <w:spacing w:line="360" w:lineRule="exact"/>
              <w:jc w:val="center"/>
              <w:rPr>
                <w:rFonts w:hint="eastAsia"/>
                <w:szCs w:val="21"/>
              </w:rPr>
            </w:pPr>
            <w:r>
              <w:rPr>
                <w:rFonts w:hint="eastAsia"/>
                <w:szCs w:val="21"/>
              </w:rPr>
              <w:t>3.96</w:t>
            </w:r>
          </w:p>
        </w:tc>
      </w:tr>
      <w:tr>
        <w:tblPrEx>
          <w:tblW w:w="8160" w:type="dxa"/>
          <w:jc w:val="center"/>
          <w:tblCellMar>
            <w:top w:w="0" w:type="dxa"/>
            <w:left w:w="108" w:type="dxa"/>
            <w:bottom w:w="0" w:type="dxa"/>
            <w:right w:w="108" w:type="dxa"/>
          </w:tblCellMar>
          <w:tblLook w:val="0000"/>
        </w:tblPrEx>
        <w:trPr>
          <w:trHeight w:val="134"/>
          <w:jc w:val="center"/>
        </w:trPr>
        <w:tc>
          <w:tcPr>
            <w:tcW w:w="864" w:type="dxa"/>
            <w:vAlign w:val="center"/>
          </w:tcPr>
          <w:p>
            <w:pPr>
              <w:spacing w:line="360" w:lineRule="exact"/>
              <w:jc w:val="center"/>
              <w:rPr>
                <w:rFonts w:hint="eastAsia"/>
                <w:szCs w:val="21"/>
              </w:rPr>
            </w:pPr>
            <w:r>
              <w:rPr>
                <w:rFonts w:hint="eastAsia"/>
                <w:szCs w:val="21"/>
              </w:rPr>
              <w:t>4</w:t>
            </w:r>
          </w:p>
        </w:tc>
        <w:tc>
          <w:tcPr>
            <w:tcW w:w="4311" w:type="dxa"/>
            <w:gridSpan w:val="3"/>
            <w:vAlign w:val="center"/>
          </w:tcPr>
          <w:p>
            <w:pPr>
              <w:spacing w:line="360" w:lineRule="exact"/>
              <w:jc w:val="center"/>
              <w:rPr>
                <w:rFonts w:hint="eastAsia"/>
                <w:szCs w:val="21"/>
              </w:rPr>
            </w:pPr>
            <w:r>
              <w:rPr>
                <w:rFonts w:hint="eastAsia"/>
                <w:szCs w:val="21"/>
              </w:rPr>
              <w:t>建筑占地面积</w:t>
            </w:r>
          </w:p>
        </w:tc>
        <w:tc>
          <w:tcPr>
            <w:tcW w:w="1300" w:type="dxa"/>
            <w:vAlign w:val="center"/>
          </w:tcPr>
          <w:p>
            <w:pPr>
              <w:spacing w:line="360" w:lineRule="exact"/>
              <w:jc w:val="center"/>
              <w:rPr>
                <w:szCs w:val="21"/>
              </w:rPr>
            </w:pPr>
            <w:r>
              <w:rPr>
                <w:szCs w:val="21"/>
              </w:rPr>
              <w:t>m</w:t>
            </w:r>
            <w:r>
              <w:rPr>
                <w:szCs w:val="21"/>
                <w:vertAlign w:val="superscript"/>
              </w:rPr>
              <w:t>2</w:t>
            </w:r>
          </w:p>
        </w:tc>
        <w:tc>
          <w:tcPr>
            <w:tcW w:w="1685" w:type="dxa"/>
            <w:vAlign w:val="center"/>
          </w:tcPr>
          <w:p>
            <w:pPr>
              <w:spacing w:line="360" w:lineRule="exact"/>
              <w:jc w:val="center"/>
              <w:rPr>
                <w:rFonts w:hint="eastAsia"/>
                <w:szCs w:val="21"/>
              </w:rPr>
            </w:pPr>
            <w:r>
              <w:rPr>
                <w:rFonts w:hint="eastAsia"/>
                <w:szCs w:val="21"/>
              </w:rPr>
              <w:t>5782.83</w:t>
            </w:r>
          </w:p>
        </w:tc>
      </w:tr>
      <w:tr>
        <w:tblPrEx>
          <w:tblW w:w="8160" w:type="dxa"/>
          <w:jc w:val="center"/>
          <w:tblCellMar>
            <w:top w:w="0" w:type="dxa"/>
            <w:left w:w="108" w:type="dxa"/>
            <w:bottom w:w="0" w:type="dxa"/>
            <w:right w:w="108" w:type="dxa"/>
          </w:tblCellMar>
          <w:tblLook w:val="0000"/>
        </w:tblPrEx>
        <w:trPr>
          <w:trHeight w:val="208"/>
          <w:jc w:val="center"/>
        </w:trPr>
        <w:tc>
          <w:tcPr>
            <w:tcW w:w="864" w:type="dxa"/>
            <w:vAlign w:val="center"/>
          </w:tcPr>
          <w:p>
            <w:pPr>
              <w:spacing w:line="360" w:lineRule="exact"/>
              <w:jc w:val="center"/>
              <w:rPr>
                <w:rFonts w:hint="eastAsia"/>
                <w:szCs w:val="21"/>
              </w:rPr>
            </w:pPr>
            <w:r>
              <w:rPr>
                <w:rFonts w:hint="eastAsia"/>
                <w:szCs w:val="21"/>
              </w:rPr>
              <w:t>5</w:t>
            </w:r>
          </w:p>
        </w:tc>
        <w:tc>
          <w:tcPr>
            <w:tcW w:w="4311" w:type="dxa"/>
            <w:gridSpan w:val="3"/>
            <w:vAlign w:val="center"/>
          </w:tcPr>
          <w:p>
            <w:pPr>
              <w:spacing w:line="360" w:lineRule="exact"/>
              <w:jc w:val="center"/>
              <w:rPr>
                <w:szCs w:val="21"/>
              </w:rPr>
            </w:pPr>
            <w:r>
              <w:rPr>
                <w:szCs w:val="21"/>
              </w:rPr>
              <w:t>建筑</w:t>
            </w:r>
            <w:r>
              <w:rPr>
                <w:rFonts w:hint="eastAsia"/>
                <w:szCs w:val="21"/>
              </w:rPr>
              <w:t>密度</w:t>
            </w:r>
          </w:p>
        </w:tc>
        <w:tc>
          <w:tcPr>
            <w:tcW w:w="1300" w:type="dxa"/>
            <w:vAlign w:val="center"/>
          </w:tcPr>
          <w:p>
            <w:pPr>
              <w:spacing w:line="360" w:lineRule="exact"/>
              <w:jc w:val="center"/>
              <w:rPr>
                <w:szCs w:val="21"/>
              </w:rPr>
            </w:pPr>
            <w:r>
              <w:rPr>
                <w:szCs w:val="21"/>
              </w:rPr>
              <w:t>%</w:t>
            </w:r>
          </w:p>
        </w:tc>
        <w:tc>
          <w:tcPr>
            <w:tcW w:w="1685" w:type="dxa"/>
            <w:vAlign w:val="center"/>
          </w:tcPr>
          <w:p>
            <w:pPr>
              <w:spacing w:line="360" w:lineRule="exact"/>
              <w:jc w:val="center"/>
              <w:rPr>
                <w:rFonts w:hint="eastAsia"/>
                <w:szCs w:val="21"/>
              </w:rPr>
            </w:pPr>
            <w:r>
              <w:rPr>
                <w:rFonts w:hint="eastAsia"/>
                <w:szCs w:val="21"/>
              </w:rPr>
              <w:t>34.5</w:t>
            </w:r>
          </w:p>
        </w:tc>
      </w:tr>
      <w:tr>
        <w:tblPrEx>
          <w:tblW w:w="8160" w:type="dxa"/>
          <w:jc w:val="center"/>
          <w:tblCellMar>
            <w:top w:w="0" w:type="dxa"/>
            <w:left w:w="108" w:type="dxa"/>
            <w:bottom w:w="0" w:type="dxa"/>
            <w:right w:w="108" w:type="dxa"/>
          </w:tblCellMar>
          <w:tblLook w:val="0000"/>
        </w:tblPrEx>
        <w:trPr>
          <w:trHeight w:val="99"/>
          <w:jc w:val="center"/>
        </w:trPr>
        <w:tc>
          <w:tcPr>
            <w:tcW w:w="864" w:type="dxa"/>
            <w:vAlign w:val="center"/>
          </w:tcPr>
          <w:p>
            <w:pPr>
              <w:spacing w:line="360" w:lineRule="exact"/>
              <w:jc w:val="center"/>
              <w:rPr>
                <w:rFonts w:hint="eastAsia"/>
                <w:szCs w:val="21"/>
              </w:rPr>
            </w:pPr>
            <w:r>
              <w:rPr>
                <w:rFonts w:hint="eastAsia"/>
                <w:szCs w:val="21"/>
              </w:rPr>
              <w:t>6</w:t>
            </w:r>
          </w:p>
        </w:tc>
        <w:tc>
          <w:tcPr>
            <w:tcW w:w="4311" w:type="dxa"/>
            <w:gridSpan w:val="3"/>
            <w:vAlign w:val="center"/>
          </w:tcPr>
          <w:p>
            <w:pPr>
              <w:spacing w:line="360" w:lineRule="exact"/>
              <w:jc w:val="center"/>
              <w:rPr>
                <w:rFonts w:hint="eastAsia"/>
                <w:szCs w:val="21"/>
              </w:rPr>
            </w:pPr>
            <w:r>
              <w:rPr>
                <w:szCs w:val="21"/>
              </w:rPr>
              <w:t>绿地率</w:t>
            </w:r>
          </w:p>
        </w:tc>
        <w:tc>
          <w:tcPr>
            <w:tcW w:w="1300" w:type="dxa"/>
            <w:vAlign w:val="center"/>
          </w:tcPr>
          <w:p>
            <w:pPr>
              <w:spacing w:line="360" w:lineRule="exact"/>
              <w:jc w:val="center"/>
              <w:rPr>
                <w:rFonts w:hint="eastAsia"/>
                <w:szCs w:val="21"/>
              </w:rPr>
            </w:pPr>
            <w:r>
              <w:rPr>
                <w:szCs w:val="21"/>
              </w:rPr>
              <w:t>%</w:t>
            </w:r>
          </w:p>
        </w:tc>
        <w:tc>
          <w:tcPr>
            <w:tcW w:w="1685" w:type="dxa"/>
            <w:vAlign w:val="center"/>
          </w:tcPr>
          <w:p>
            <w:pPr>
              <w:spacing w:line="360" w:lineRule="exact"/>
              <w:jc w:val="center"/>
              <w:rPr>
                <w:rFonts w:hint="eastAsia"/>
                <w:szCs w:val="21"/>
              </w:rPr>
            </w:pPr>
            <w:r>
              <w:rPr>
                <w:rFonts w:hint="eastAsia"/>
                <w:szCs w:val="21"/>
              </w:rPr>
              <w:t>18.9</w:t>
            </w:r>
          </w:p>
        </w:tc>
      </w:tr>
      <w:tr>
        <w:tblPrEx>
          <w:tblW w:w="8160" w:type="dxa"/>
          <w:jc w:val="center"/>
          <w:tblCellMar>
            <w:top w:w="0" w:type="dxa"/>
            <w:left w:w="108" w:type="dxa"/>
            <w:bottom w:w="0" w:type="dxa"/>
            <w:right w:w="108" w:type="dxa"/>
          </w:tblCellMar>
          <w:tblLook w:val="0000"/>
        </w:tblPrEx>
        <w:trPr>
          <w:cantSplit/>
          <w:trHeight w:val="361"/>
          <w:jc w:val="center"/>
        </w:trPr>
        <w:tc>
          <w:tcPr>
            <w:tcW w:w="864" w:type="dxa"/>
            <w:vMerge w:val="restart"/>
            <w:vAlign w:val="center"/>
          </w:tcPr>
          <w:p>
            <w:pPr>
              <w:spacing w:line="360" w:lineRule="exact"/>
              <w:jc w:val="center"/>
              <w:rPr>
                <w:rFonts w:hint="eastAsia"/>
                <w:szCs w:val="21"/>
              </w:rPr>
            </w:pPr>
            <w:r>
              <w:rPr>
                <w:rFonts w:hint="eastAsia"/>
                <w:szCs w:val="21"/>
              </w:rPr>
              <w:t>7</w:t>
            </w:r>
          </w:p>
        </w:tc>
        <w:tc>
          <w:tcPr>
            <w:tcW w:w="4311" w:type="dxa"/>
            <w:gridSpan w:val="3"/>
            <w:vAlign w:val="center"/>
          </w:tcPr>
          <w:p>
            <w:pPr>
              <w:spacing w:line="360" w:lineRule="exact"/>
              <w:jc w:val="center"/>
              <w:rPr>
                <w:szCs w:val="21"/>
              </w:rPr>
            </w:pPr>
            <w:r>
              <w:rPr>
                <w:szCs w:val="21"/>
              </w:rPr>
              <w:t>机动车停车位</w:t>
            </w:r>
          </w:p>
        </w:tc>
        <w:tc>
          <w:tcPr>
            <w:tcW w:w="1300" w:type="dxa"/>
            <w:vAlign w:val="center"/>
          </w:tcPr>
          <w:p>
            <w:pPr>
              <w:spacing w:line="360" w:lineRule="exact"/>
              <w:jc w:val="center"/>
              <w:rPr>
                <w:szCs w:val="21"/>
              </w:rPr>
            </w:pPr>
            <w:r>
              <w:rPr>
                <w:szCs w:val="21"/>
              </w:rPr>
              <w:t>个</w:t>
            </w:r>
          </w:p>
        </w:tc>
        <w:tc>
          <w:tcPr>
            <w:tcW w:w="1685" w:type="dxa"/>
            <w:vAlign w:val="center"/>
          </w:tcPr>
          <w:p>
            <w:pPr>
              <w:spacing w:line="360" w:lineRule="exact"/>
              <w:jc w:val="center"/>
              <w:rPr>
                <w:rFonts w:hint="eastAsia"/>
                <w:szCs w:val="21"/>
              </w:rPr>
            </w:pPr>
            <w:r>
              <w:rPr>
                <w:rFonts w:hint="eastAsia"/>
                <w:szCs w:val="21"/>
              </w:rPr>
              <w:t>303</w:t>
            </w:r>
          </w:p>
        </w:tc>
      </w:tr>
      <w:tr>
        <w:tblPrEx>
          <w:tblW w:w="8160" w:type="dxa"/>
          <w:jc w:val="center"/>
          <w:tblCellMar>
            <w:top w:w="0" w:type="dxa"/>
            <w:left w:w="108" w:type="dxa"/>
            <w:bottom w:w="0" w:type="dxa"/>
            <w:right w:w="108" w:type="dxa"/>
          </w:tblCellMar>
          <w:tblLook w:val="0000"/>
        </w:tblPrEx>
        <w:trPr>
          <w:cantSplit/>
          <w:trHeight w:val="247"/>
          <w:jc w:val="center"/>
        </w:trPr>
        <w:tc>
          <w:tcPr>
            <w:tcW w:w="864" w:type="dxa"/>
            <w:vMerge/>
            <w:vAlign w:val="center"/>
          </w:tcPr>
          <w:p>
            <w:pPr>
              <w:spacing w:line="360" w:lineRule="exact"/>
              <w:jc w:val="center"/>
              <w:rPr>
                <w:szCs w:val="21"/>
              </w:rPr>
            </w:pPr>
          </w:p>
        </w:tc>
        <w:tc>
          <w:tcPr>
            <w:tcW w:w="786" w:type="dxa"/>
            <w:vMerge w:val="restart"/>
            <w:vAlign w:val="center"/>
          </w:tcPr>
          <w:p>
            <w:pPr>
              <w:spacing w:line="360" w:lineRule="exact"/>
              <w:jc w:val="center"/>
              <w:rPr>
                <w:szCs w:val="21"/>
              </w:rPr>
            </w:pPr>
            <w:r>
              <w:rPr>
                <w:szCs w:val="21"/>
              </w:rPr>
              <w:t>其</w:t>
            </w:r>
          </w:p>
          <w:p>
            <w:pPr>
              <w:spacing w:line="360" w:lineRule="exact"/>
              <w:jc w:val="center"/>
              <w:rPr>
                <w:szCs w:val="21"/>
              </w:rPr>
            </w:pPr>
            <w:r>
              <w:rPr>
                <w:szCs w:val="21"/>
              </w:rPr>
              <w:t>中</w:t>
            </w:r>
          </w:p>
        </w:tc>
        <w:tc>
          <w:tcPr>
            <w:tcW w:w="3525" w:type="dxa"/>
            <w:gridSpan w:val="2"/>
            <w:vAlign w:val="center"/>
          </w:tcPr>
          <w:p>
            <w:pPr>
              <w:spacing w:line="360" w:lineRule="exact"/>
              <w:jc w:val="center"/>
              <w:rPr>
                <w:szCs w:val="21"/>
              </w:rPr>
            </w:pPr>
            <w:r>
              <w:rPr>
                <w:szCs w:val="21"/>
              </w:rPr>
              <w:t>地下停车位</w:t>
            </w:r>
          </w:p>
        </w:tc>
        <w:tc>
          <w:tcPr>
            <w:tcW w:w="1300" w:type="dxa"/>
            <w:vAlign w:val="center"/>
          </w:tcPr>
          <w:p>
            <w:pPr>
              <w:spacing w:line="360" w:lineRule="exact"/>
              <w:jc w:val="center"/>
              <w:rPr>
                <w:szCs w:val="21"/>
              </w:rPr>
            </w:pPr>
            <w:r>
              <w:rPr>
                <w:szCs w:val="21"/>
              </w:rPr>
              <w:t>个</w:t>
            </w:r>
          </w:p>
        </w:tc>
        <w:tc>
          <w:tcPr>
            <w:tcW w:w="1685" w:type="dxa"/>
            <w:vAlign w:val="center"/>
          </w:tcPr>
          <w:p>
            <w:pPr>
              <w:spacing w:line="360" w:lineRule="exact"/>
              <w:jc w:val="center"/>
              <w:rPr>
                <w:rFonts w:hint="eastAsia"/>
                <w:szCs w:val="21"/>
              </w:rPr>
            </w:pPr>
            <w:r>
              <w:rPr>
                <w:rFonts w:hint="eastAsia"/>
                <w:szCs w:val="21"/>
              </w:rPr>
              <w:t>234</w:t>
            </w:r>
          </w:p>
        </w:tc>
      </w:tr>
      <w:tr>
        <w:tblPrEx>
          <w:tblW w:w="8160" w:type="dxa"/>
          <w:jc w:val="center"/>
          <w:tblCellMar>
            <w:top w:w="0" w:type="dxa"/>
            <w:left w:w="108" w:type="dxa"/>
            <w:bottom w:w="0" w:type="dxa"/>
            <w:right w:w="108" w:type="dxa"/>
          </w:tblCellMar>
          <w:tblLook w:val="0000"/>
        </w:tblPrEx>
        <w:trPr>
          <w:cantSplit/>
          <w:trHeight w:val="366"/>
          <w:jc w:val="center"/>
        </w:trPr>
        <w:tc>
          <w:tcPr>
            <w:tcW w:w="864" w:type="dxa"/>
            <w:vMerge/>
            <w:vAlign w:val="center"/>
          </w:tcPr>
          <w:p>
            <w:pPr>
              <w:spacing w:line="360" w:lineRule="exact"/>
              <w:jc w:val="center"/>
              <w:rPr>
                <w:szCs w:val="21"/>
              </w:rPr>
            </w:pPr>
          </w:p>
        </w:tc>
        <w:tc>
          <w:tcPr>
            <w:tcW w:w="786" w:type="dxa"/>
            <w:vMerge/>
            <w:vAlign w:val="center"/>
          </w:tcPr>
          <w:p>
            <w:pPr>
              <w:spacing w:line="360" w:lineRule="exact"/>
              <w:jc w:val="center"/>
              <w:rPr>
                <w:szCs w:val="21"/>
              </w:rPr>
            </w:pPr>
          </w:p>
        </w:tc>
        <w:tc>
          <w:tcPr>
            <w:tcW w:w="3525" w:type="dxa"/>
            <w:gridSpan w:val="2"/>
            <w:vAlign w:val="center"/>
          </w:tcPr>
          <w:p>
            <w:pPr>
              <w:spacing w:line="360" w:lineRule="exact"/>
              <w:jc w:val="center"/>
              <w:rPr>
                <w:szCs w:val="21"/>
              </w:rPr>
            </w:pPr>
            <w:r>
              <w:rPr>
                <w:szCs w:val="21"/>
              </w:rPr>
              <w:t>地上停车位</w:t>
            </w:r>
          </w:p>
        </w:tc>
        <w:tc>
          <w:tcPr>
            <w:tcW w:w="1300" w:type="dxa"/>
            <w:vAlign w:val="center"/>
          </w:tcPr>
          <w:p>
            <w:pPr>
              <w:spacing w:line="360" w:lineRule="exact"/>
              <w:jc w:val="center"/>
              <w:rPr>
                <w:szCs w:val="21"/>
              </w:rPr>
            </w:pPr>
            <w:r>
              <w:rPr>
                <w:szCs w:val="21"/>
              </w:rPr>
              <w:t>个</w:t>
            </w:r>
          </w:p>
        </w:tc>
        <w:tc>
          <w:tcPr>
            <w:tcW w:w="1685" w:type="dxa"/>
            <w:vAlign w:val="center"/>
          </w:tcPr>
          <w:p>
            <w:pPr>
              <w:spacing w:line="360" w:lineRule="exact"/>
              <w:jc w:val="center"/>
              <w:rPr>
                <w:rFonts w:hint="eastAsia"/>
                <w:szCs w:val="21"/>
              </w:rPr>
            </w:pPr>
            <w:r>
              <w:rPr>
                <w:rFonts w:hint="eastAsia"/>
                <w:szCs w:val="21"/>
              </w:rPr>
              <w:t>69</w:t>
            </w:r>
          </w:p>
        </w:tc>
      </w:tr>
      <w:tr>
        <w:tblPrEx>
          <w:tblW w:w="8160" w:type="dxa"/>
          <w:jc w:val="center"/>
          <w:tblCellMar>
            <w:top w:w="0" w:type="dxa"/>
            <w:left w:w="108" w:type="dxa"/>
            <w:bottom w:w="0" w:type="dxa"/>
            <w:right w:w="108" w:type="dxa"/>
          </w:tblCellMar>
          <w:tblLook w:val="0000"/>
        </w:tblPrEx>
        <w:trPr>
          <w:cantSplit/>
          <w:trHeight w:val="366"/>
          <w:jc w:val="center"/>
        </w:trPr>
        <w:tc>
          <w:tcPr>
            <w:tcW w:w="864" w:type="dxa"/>
            <w:vAlign w:val="center"/>
          </w:tcPr>
          <w:p>
            <w:pPr>
              <w:spacing w:line="360" w:lineRule="exact"/>
              <w:jc w:val="center"/>
              <w:rPr>
                <w:rFonts w:hint="eastAsia"/>
                <w:szCs w:val="21"/>
              </w:rPr>
            </w:pPr>
            <w:r>
              <w:rPr>
                <w:rFonts w:hint="eastAsia"/>
                <w:szCs w:val="21"/>
              </w:rPr>
              <w:t>8</w:t>
            </w:r>
          </w:p>
        </w:tc>
        <w:tc>
          <w:tcPr>
            <w:tcW w:w="4311" w:type="dxa"/>
            <w:gridSpan w:val="3"/>
            <w:vAlign w:val="center"/>
          </w:tcPr>
          <w:p>
            <w:pPr>
              <w:spacing w:line="360" w:lineRule="exact"/>
              <w:jc w:val="center"/>
              <w:rPr>
                <w:rFonts w:hint="eastAsia"/>
                <w:szCs w:val="21"/>
              </w:rPr>
            </w:pPr>
            <w:r>
              <w:rPr>
                <w:rFonts w:hint="eastAsia"/>
                <w:szCs w:val="21"/>
              </w:rPr>
              <w:t>非机动车停车位</w:t>
            </w:r>
          </w:p>
        </w:tc>
        <w:tc>
          <w:tcPr>
            <w:tcW w:w="1300" w:type="dxa"/>
            <w:vAlign w:val="center"/>
          </w:tcPr>
          <w:p>
            <w:pPr>
              <w:spacing w:line="360" w:lineRule="exact"/>
              <w:jc w:val="center"/>
              <w:rPr>
                <w:rFonts w:hint="eastAsia"/>
                <w:szCs w:val="21"/>
              </w:rPr>
            </w:pPr>
            <w:r>
              <w:rPr>
                <w:rFonts w:hint="eastAsia"/>
                <w:szCs w:val="21"/>
              </w:rPr>
              <w:t>个</w:t>
            </w:r>
          </w:p>
        </w:tc>
        <w:tc>
          <w:tcPr>
            <w:tcW w:w="1685" w:type="dxa"/>
            <w:vAlign w:val="center"/>
          </w:tcPr>
          <w:p>
            <w:pPr>
              <w:spacing w:line="360" w:lineRule="exact"/>
              <w:jc w:val="center"/>
              <w:rPr>
                <w:rFonts w:hint="eastAsia"/>
                <w:szCs w:val="21"/>
              </w:rPr>
            </w:pPr>
            <w:r>
              <w:rPr>
                <w:rFonts w:hint="eastAsia"/>
                <w:szCs w:val="21"/>
              </w:rPr>
              <w:t>1540</w:t>
            </w:r>
          </w:p>
        </w:tc>
      </w:tr>
    </w:tbl>
    <w:p>
      <w:pPr>
        <w:spacing w:line="520" w:lineRule="exact"/>
        <w:jc w:val="center"/>
      </w:pPr>
      <w:r>
        <w:t>表1-</w:t>
      </w:r>
      <w:r>
        <w:rPr>
          <w:rFonts w:hint="eastAsia"/>
        </w:rPr>
        <w:t>2</w:t>
      </w:r>
      <w:r>
        <w:t xml:space="preserve">     项目</w:t>
      </w:r>
      <w:r>
        <w:rPr>
          <w:rFonts w:hint="eastAsia"/>
        </w:rPr>
        <w:t>G19-1#地块</w:t>
      </w:r>
      <w:r>
        <w:t>主要技术经济指标</w:t>
      </w:r>
    </w:p>
    <w:tbl>
      <w:tblPr>
        <w:tblStyle w:val="TableNormal"/>
        <w:tblW w:w="8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64"/>
        <w:gridCol w:w="1003"/>
        <w:gridCol w:w="3308"/>
        <w:gridCol w:w="1300"/>
        <w:gridCol w:w="1685"/>
      </w:tblGrid>
      <w:tr>
        <w:tblPrEx>
          <w:tblW w:w="8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225"/>
          <w:jc w:val="center"/>
        </w:trPr>
        <w:tc>
          <w:tcPr>
            <w:tcW w:w="864" w:type="dxa"/>
            <w:vAlign w:val="center"/>
          </w:tcPr>
          <w:p>
            <w:pPr>
              <w:spacing w:line="360" w:lineRule="exact"/>
              <w:jc w:val="center"/>
              <w:rPr>
                <w:szCs w:val="21"/>
              </w:rPr>
            </w:pPr>
            <w:r>
              <w:rPr>
                <w:szCs w:val="21"/>
              </w:rPr>
              <w:t>序号</w:t>
            </w:r>
          </w:p>
        </w:tc>
        <w:tc>
          <w:tcPr>
            <w:tcW w:w="4311" w:type="dxa"/>
            <w:gridSpan w:val="2"/>
            <w:vAlign w:val="center"/>
          </w:tcPr>
          <w:p>
            <w:pPr>
              <w:spacing w:line="360" w:lineRule="exact"/>
              <w:jc w:val="center"/>
              <w:rPr>
                <w:szCs w:val="21"/>
              </w:rPr>
            </w:pPr>
            <w:r>
              <w:rPr>
                <w:szCs w:val="21"/>
              </w:rPr>
              <w:t>名称</w:t>
            </w:r>
          </w:p>
        </w:tc>
        <w:tc>
          <w:tcPr>
            <w:tcW w:w="1300" w:type="dxa"/>
            <w:vAlign w:val="center"/>
          </w:tcPr>
          <w:p>
            <w:pPr>
              <w:spacing w:line="360" w:lineRule="exact"/>
              <w:jc w:val="center"/>
              <w:rPr>
                <w:szCs w:val="21"/>
              </w:rPr>
            </w:pPr>
            <w:r>
              <w:rPr>
                <w:szCs w:val="21"/>
              </w:rPr>
              <w:t>单位</w:t>
            </w:r>
          </w:p>
        </w:tc>
        <w:tc>
          <w:tcPr>
            <w:tcW w:w="1685" w:type="dxa"/>
            <w:vAlign w:val="center"/>
          </w:tcPr>
          <w:p>
            <w:pPr>
              <w:spacing w:line="360" w:lineRule="exact"/>
              <w:jc w:val="center"/>
              <w:rPr>
                <w:szCs w:val="21"/>
              </w:rPr>
            </w:pPr>
            <w:r>
              <w:rPr>
                <w:szCs w:val="21"/>
              </w:rPr>
              <w:t>数量</w:t>
            </w:r>
          </w:p>
        </w:tc>
      </w:tr>
      <w:tr>
        <w:tblPrEx>
          <w:tblW w:w="8160" w:type="dxa"/>
          <w:jc w:val="center"/>
          <w:tblCellMar>
            <w:top w:w="0" w:type="dxa"/>
            <w:left w:w="108" w:type="dxa"/>
            <w:bottom w:w="0" w:type="dxa"/>
            <w:right w:w="108" w:type="dxa"/>
          </w:tblCellMar>
          <w:tblLook w:val="0000"/>
        </w:tblPrEx>
        <w:trPr>
          <w:trHeight w:val="345"/>
          <w:jc w:val="center"/>
        </w:trPr>
        <w:tc>
          <w:tcPr>
            <w:tcW w:w="864" w:type="dxa"/>
          </w:tcPr>
          <w:p>
            <w:pPr>
              <w:spacing w:line="360" w:lineRule="exact"/>
              <w:jc w:val="center"/>
              <w:rPr>
                <w:szCs w:val="21"/>
              </w:rPr>
            </w:pPr>
            <w:r>
              <w:rPr>
                <w:szCs w:val="21"/>
              </w:rPr>
              <w:t>1</w:t>
            </w:r>
          </w:p>
        </w:tc>
        <w:tc>
          <w:tcPr>
            <w:tcW w:w="4311" w:type="dxa"/>
            <w:gridSpan w:val="2"/>
          </w:tcPr>
          <w:p>
            <w:pPr>
              <w:spacing w:line="360" w:lineRule="exact"/>
              <w:jc w:val="center"/>
              <w:rPr>
                <w:szCs w:val="21"/>
              </w:rPr>
            </w:pPr>
            <w:r>
              <w:rPr>
                <w:szCs w:val="21"/>
              </w:rPr>
              <w:t>总用地面积</w:t>
            </w:r>
          </w:p>
        </w:tc>
        <w:tc>
          <w:tcPr>
            <w:tcW w:w="1300" w:type="dxa"/>
            <w:vAlign w:val="center"/>
          </w:tcPr>
          <w:p>
            <w:pPr>
              <w:spacing w:line="360" w:lineRule="exact"/>
              <w:jc w:val="center"/>
              <w:rPr>
                <w:szCs w:val="21"/>
              </w:rPr>
            </w:pPr>
            <w:r>
              <w:rPr>
                <w:szCs w:val="21"/>
              </w:rPr>
              <w:t>m</w:t>
            </w:r>
            <w:r>
              <w:rPr>
                <w:szCs w:val="21"/>
                <w:vertAlign w:val="superscript"/>
              </w:rPr>
              <w:t>2</w:t>
            </w:r>
          </w:p>
        </w:tc>
        <w:tc>
          <w:tcPr>
            <w:tcW w:w="1685" w:type="dxa"/>
            <w:vAlign w:val="center"/>
          </w:tcPr>
          <w:p>
            <w:pPr>
              <w:spacing w:line="360" w:lineRule="exact"/>
              <w:jc w:val="center"/>
              <w:rPr>
                <w:rFonts w:hint="eastAsia"/>
                <w:szCs w:val="21"/>
              </w:rPr>
            </w:pPr>
            <w:r>
              <w:rPr>
                <w:rFonts w:hint="eastAsia"/>
                <w:szCs w:val="21"/>
              </w:rPr>
              <w:t>13298</w:t>
            </w:r>
          </w:p>
        </w:tc>
      </w:tr>
      <w:tr>
        <w:tblPrEx>
          <w:tblW w:w="8160" w:type="dxa"/>
          <w:jc w:val="center"/>
          <w:tblCellMar>
            <w:top w:w="0" w:type="dxa"/>
            <w:left w:w="108" w:type="dxa"/>
            <w:bottom w:w="0" w:type="dxa"/>
            <w:right w:w="108" w:type="dxa"/>
          </w:tblCellMar>
          <w:tblLook w:val="0000"/>
        </w:tblPrEx>
        <w:trPr>
          <w:trHeight w:val="345"/>
          <w:jc w:val="center"/>
        </w:trPr>
        <w:tc>
          <w:tcPr>
            <w:tcW w:w="864" w:type="dxa"/>
          </w:tcPr>
          <w:p>
            <w:pPr>
              <w:spacing w:line="360" w:lineRule="exact"/>
              <w:jc w:val="center"/>
              <w:rPr>
                <w:szCs w:val="21"/>
              </w:rPr>
            </w:pPr>
            <w:r>
              <w:rPr>
                <w:szCs w:val="21"/>
              </w:rPr>
              <w:t>2</w:t>
            </w:r>
          </w:p>
        </w:tc>
        <w:tc>
          <w:tcPr>
            <w:tcW w:w="4311" w:type="dxa"/>
            <w:gridSpan w:val="2"/>
          </w:tcPr>
          <w:p>
            <w:pPr>
              <w:spacing w:line="360" w:lineRule="exact"/>
              <w:jc w:val="center"/>
              <w:rPr>
                <w:szCs w:val="21"/>
              </w:rPr>
            </w:pPr>
            <w:r>
              <w:rPr>
                <w:szCs w:val="21"/>
              </w:rPr>
              <w:t>总建筑面积</w:t>
            </w:r>
          </w:p>
        </w:tc>
        <w:tc>
          <w:tcPr>
            <w:tcW w:w="1300" w:type="dxa"/>
            <w:vAlign w:val="center"/>
          </w:tcPr>
          <w:p>
            <w:pPr>
              <w:spacing w:line="360" w:lineRule="exact"/>
              <w:jc w:val="center"/>
              <w:rPr>
                <w:szCs w:val="21"/>
              </w:rPr>
            </w:pPr>
            <w:r>
              <w:rPr>
                <w:szCs w:val="21"/>
              </w:rPr>
              <w:t>m</w:t>
            </w:r>
            <w:r>
              <w:rPr>
                <w:szCs w:val="21"/>
                <w:vertAlign w:val="superscript"/>
              </w:rPr>
              <w:t>2</w:t>
            </w:r>
          </w:p>
        </w:tc>
        <w:tc>
          <w:tcPr>
            <w:tcW w:w="1685" w:type="dxa"/>
            <w:vAlign w:val="center"/>
          </w:tcPr>
          <w:p>
            <w:pPr>
              <w:spacing w:line="360" w:lineRule="exact"/>
              <w:jc w:val="center"/>
              <w:rPr>
                <w:rFonts w:hint="eastAsia"/>
                <w:szCs w:val="21"/>
              </w:rPr>
            </w:pPr>
            <w:r>
              <w:rPr>
                <w:rFonts w:hint="eastAsia"/>
                <w:szCs w:val="21"/>
              </w:rPr>
              <w:t>64963.99</w:t>
            </w:r>
          </w:p>
        </w:tc>
      </w:tr>
      <w:tr>
        <w:tblPrEx>
          <w:tblW w:w="8160" w:type="dxa"/>
          <w:jc w:val="center"/>
          <w:tblCellMar>
            <w:top w:w="0" w:type="dxa"/>
            <w:left w:w="108" w:type="dxa"/>
            <w:bottom w:w="0" w:type="dxa"/>
            <w:right w:w="108" w:type="dxa"/>
          </w:tblCellMar>
          <w:tblLook w:val="0000"/>
        </w:tblPrEx>
        <w:trPr>
          <w:trHeight w:val="89"/>
          <w:jc w:val="center"/>
        </w:trPr>
        <w:tc>
          <w:tcPr>
            <w:tcW w:w="864" w:type="dxa"/>
            <w:vMerge w:val="restart"/>
            <w:vAlign w:val="center"/>
          </w:tcPr>
          <w:p>
            <w:pPr>
              <w:spacing w:line="360" w:lineRule="exact"/>
              <w:jc w:val="center"/>
              <w:rPr>
                <w:szCs w:val="21"/>
              </w:rPr>
            </w:pPr>
            <w:r>
              <w:rPr>
                <w:szCs w:val="21"/>
              </w:rPr>
              <w:t>其中</w:t>
            </w:r>
          </w:p>
        </w:tc>
        <w:tc>
          <w:tcPr>
            <w:tcW w:w="4311" w:type="dxa"/>
            <w:gridSpan w:val="2"/>
          </w:tcPr>
          <w:p>
            <w:pPr>
              <w:spacing w:line="360" w:lineRule="exact"/>
              <w:jc w:val="center"/>
              <w:rPr>
                <w:szCs w:val="21"/>
              </w:rPr>
            </w:pPr>
            <w:r>
              <w:rPr>
                <w:szCs w:val="21"/>
              </w:rPr>
              <w:t>地下建筑面积</w:t>
            </w:r>
          </w:p>
        </w:tc>
        <w:tc>
          <w:tcPr>
            <w:tcW w:w="1300" w:type="dxa"/>
            <w:vAlign w:val="center"/>
          </w:tcPr>
          <w:p>
            <w:pPr>
              <w:spacing w:line="360" w:lineRule="exact"/>
              <w:jc w:val="center"/>
              <w:rPr>
                <w:szCs w:val="21"/>
              </w:rPr>
            </w:pPr>
            <w:r>
              <w:rPr>
                <w:szCs w:val="21"/>
              </w:rPr>
              <w:t>m</w:t>
            </w:r>
            <w:r>
              <w:rPr>
                <w:szCs w:val="21"/>
                <w:vertAlign w:val="superscript"/>
              </w:rPr>
              <w:t>2</w:t>
            </w:r>
          </w:p>
        </w:tc>
        <w:tc>
          <w:tcPr>
            <w:tcW w:w="1685" w:type="dxa"/>
            <w:vAlign w:val="center"/>
          </w:tcPr>
          <w:p>
            <w:pPr>
              <w:spacing w:line="360" w:lineRule="exact"/>
              <w:jc w:val="center"/>
              <w:rPr>
                <w:rFonts w:hint="eastAsia"/>
                <w:szCs w:val="21"/>
              </w:rPr>
            </w:pPr>
            <w:r>
              <w:rPr>
                <w:rFonts w:hint="eastAsia"/>
                <w:szCs w:val="21"/>
              </w:rPr>
              <w:t>11790.58</w:t>
            </w:r>
          </w:p>
        </w:tc>
      </w:tr>
      <w:tr>
        <w:tblPrEx>
          <w:tblW w:w="8160" w:type="dxa"/>
          <w:jc w:val="center"/>
          <w:tblCellMar>
            <w:top w:w="0" w:type="dxa"/>
            <w:left w:w="108" w:type="dxa"/>
            <w:bottom w:w="0" w:type="dxa"/>
            <w:right w:w="108" w:type="dxa"/>
          </w:tblCellMar>
          <w:tblLook w:val="0000"/>
        </w:tblPrEx>
        <w:trPr>
          <w:trHeight w:val="253"/>
          <w:jc w:val="center"/>
        </w:trPr>
        <w:tc>
          <w:tcPr>
            <w:tcW w:w="864" w:type="dxa"/>
            <w:vMerge/>
            <w:vAlign w:val="center"/>
          </w:tcPr>
          <w:p>
            <w:pPr>
              <w:spacing w:line="360" w:lineRule="exact"/>
              <w:jc w:val="center"/>
              <w:rPr>
                <w:szCs w:val="21"/>
              </w:rPr>
            </w:pPr>
          </w:p>
        </w:tc>
        <w:tc>
          <w:tcPr>
            <w:tcW w:w="4311" w:type="dxa"/>
            <w:gridSpan w:val="2"/>
          </w:tcPr>
          <w:p>
            <w:pPr>
              <w:spacing w:line="360" w:lineRule="exact"/>
              <w:jc w:val="center"/>
              <w:rPr>
                <w:szCs w:val="21"/>
              </w:rPr>
            </w:pPr>
            <w:r>
              <w:rPr>
                <w:szCs w:val="21"/>
              </w:rPr>
              <w:t>地上建筑面积</w:t>
            </w:r>
          </w:p>
        </w:tc>
        <w:tc>
          <w:tcPr>
            <w:tcW w:w="1300" w:type="dxa"/>
            <w:vAlign w:val="center"/>
          </w:tcPr>
          <w:p>
            <w:pPr>
              <w:spacing w:line="360" w:lineRule="exact"/>
              <w:jc w:val="center"/>
              <w:rPr>
                <w:szCs w:val="21"/>
              </w:rPr>
            </w:pPr>
            <w:r>
              <w:rPr>
                <w:szCs w:val="21"/>
              </w:rPr>
              <w:t>m</w:t>
            </w:r>
            <w:r>
              <w:rPr>
                <w:szCs w:val="21"/>
                <w:vertAlign w:val="superscript"/>
              </w:rPr>
              <w:t>2</w:t>
            </w:r>
          </w:p>
        </w:tc>
        <w:tc>
          <w:tcPr>
            <w:tcW w:w="1685" w:type="dxa"/>
            <w:vAlign w:val="center"/>
          </w:tcPr>
          <w:p>
            <w:pPr>
              <w:spacing w:line="360" w:lineRule="exact"/>
              <w:jc w:val="center"/>
              <w:rPr>
                <w:rFonts w:hint="eastAsia"/>
                <w:szCs w:val="21"/>
              </w:rPr>
            </w:pPr>
            <w:r>
              <w:rPr>
                <w:rFonts w:hint="eastAsia"/>
                <w:szCs w:val="21"/>
              </w:rPr>
              <w:t>53173.41</w:t>
            </w:r>
          </w:p>
        </w:tc>
      </w:tr>
      <w:tr>
        <w:tblPrEx>
          <w:tblW w:w="8160" w:type="dxa"/>
          <w:jc w:val="center"/>
          <w:tblCellMar>
            <w:top w:w="0" w:type="dxa"/>
            <w:left w:w="108" w:type="dxa"/>
            <w:bottom w:w="0" w:type="dxa"/>
            <w:right w:w="108" w:type="dxa"/>
          </w:tblCellMar>
          <w:tblLook w:val="0000"/>
        </w:tblPrEx>
        <w:trPr>
          <w:trHeight w:val="231"/>
          <w:jc w:val="center"/>
        </w:trPr>
        <w:tc>
          <w:tcPr>
            <w:tcW w:w="864" w:type="dxa"/>
            <w:vMerge/>
          </w:tcPr>
          <w:p>
            <w:pPr>
              <w:spacing w:line="360" w:lineRule="exact"/>
              <w:jc w:val="center"/>
              <w:rPr>
                <w:szCs w:val="21"/>
              </w:rPr>
            </w:pPr>
          </w:p>
        </w:tc>
        <w:tc>
          <w:tcPr>
            <w:tcW w:w="1003" w:type="dxa"/>
            <w:vAlign w:val="center"/>
          </w:tcPr>
          <w:p>
            <w:pPr>
              <w:spacing w:after="0" w:line="360" w:lineRule="exact"/>
              <w:jc w:val="center"/>
              <w:rPr>
                <w:szCs w:val="21"/>
              </w:rPr>
            </w:pPr>
          </w:p>
        </w:tc>
        <w:tc>
          <w:tcPr>
            <w:tcW w:w="3308" w:type="dxa"/>
            <w:vAlign w:val="center"/>
          </w:tcPr>
          <w:p>
            <w:pPr>
              <w:spacing w:line="360" w:lineRule="exact"/>
              <w:jc w:val="center"/>
              <w:rPr>
                <w:rFonts w:hint="eastAsia"/>
                <w:szCs w:val="21"/>
              </w:rPr>
            </w:pPr>
            <w:r>
              <w:rPr>
                <w:rFonts w:hint="eastAsia"/>
                <w:szCs w:val="21"/>
              </w:rPr>
              <w:t>办公</w:t>
            </w:r>
          </w:p>
        </w:tc>
        <w:tc>
          <w:tcPr>
            <w:tcW w:w="1300" w:type="dxa"/>
            <w:vAlign w:val="center"/>
          </w:tcPr>
          <w:p>
            <w:pPr>
              <w:spacing w:line="360" w:lineRule="exact"/>
              <w:jc w:val="center"/>
              <w:rPr>
                <w:szCs w:val="21"/>
              </w:rPr>
            </w:pPr>
            <w:r>
              <w:rPr>
                <w:szCs w:val="21"/>
              </w:rPr>
              <w:t>m</w:t>
            </w:r>
            <w:r>
              <w:rPr>
                <w:szCs w:val="21"/>
                <w:vertAlign w:val="superscript"/>
              </w:rPr>
              <w:t>2</w:t>
            </w:r>
          </w:p>
        </w:tc>
        <w:tc>
          <w:tcPr>
            <w:tcW w:w="1685" w:type="dxa"/>
            <w:vAlign w:val="center"/>
          </w:tcPr>
          <w:p>
            <w:pPr>
              <w:spacing w:line="360" w:lineRule="exact"/>
              <w:jc w:val="center"/>
              <w:rPr>
                <w:rFonts w:hint="eastAsia"/>
                <w:szCs w:val="21"/>
              </w:rPr>
            </w:pPr>
            <w:r>
              <w:rPr>
                <w:rFonts w:hint="eastAsia"/>
                <w:szCs w:val="21"/>
              </w:rPr>
              <w:t>48293.7</w:t>
            </w:r>
          </w:p>
        </w:tc>
      </w:tr>
    </w:tbl>
    <w:p>
      <w:pPr>
        <w:sectPr>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797" w:header="851" w:footer="851" w:gutter="0"/>
          <w:pgNumType w:start="2"/>
          <w:cols w:space="708"/>
          <w:docGrid w:type="lines" w:linePitch="312"/>
        </w:sectPr>
      </w:pPr>
    </w:p>
    <w:tbl>
      <w:tblPr>
        <w:tblStyle w:val="TableNormal"/>
        <w:tblW w:w="8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64"/>
        <w:gridCol w:w="786"/>
        <w:gridCol w:w="217"/>
        <w:gridCol w:w="3308"/>
        <w:gridCol w:w="1300"/>
        <w:gridCol w:w="1685"/>
      </w:tblGrid>
      <w:tr>
        <w:tblPrEx>
          <w:tblW w:w="8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231"/>
          <w:jc w:val="center"/>
        </w:trPr>
        <w:tc>
          <w:tcPr>
            <w:tcW w:w="864" w:type="dxa"/>
            <w:vMerge w:val="restart"/>
          </w:tcPr>
          <w:p/>
        </w:tc>
        <w:tc>
          <w:tcPr>
            <w:tcW w:w="1003" w:type="dxa"/>
            <w:gridSpan w:val="2"/>
            <w:vMerge w:val="restart"/>
            <w:vAlign w:val="center"/>
          </w:tcPr>
          <w:p>
            <w:pPr>
              <w:spacing w:before="0" w:line="360" w:lineRule="exact"/>
              <w:jc w:val="center"/>
              <w:rPr>
                <w:szCs w:val="21"/>
              </w:rPr>
            </w:pPr>
            <w:r>
              <w:rPr>
                <w:szCs w:val="21"/>
              </w:rPr>
              <w:t>其中计容面积</w:t>
            </w:r>
          </w:p>
        </w:tc>
        <w:tc>
          <w:tcPr>
            <w:tcW w:w="3308" w:type="dxa"/>
            <w:vAlign w:val="center"/>
          </w:tcPr>
          <w:p/>
        </w:tc>
        <w:tc>
          <w:tcPr>
            <w:tcW w:w="1300" w:type="dxa"/>
            <w:vAlign w:val="center"/>
          </w:tcPr>
          <w:p/>
        </w:tc>
        <w:tc>
          <w:tcPr>
            <w:tcW w:w="1685" w:type="dxa"/>
            <w:vAlign w:val="center"/>
          </w:tcPr>
          <w:p/>
        </w:tc>
      </w:tr>
      <w:tr>
        <w:tblPrEx>
          <w:tblW w:w="8160" w:type="dxa"/>
          <w:jc w:val="center"/>
          <w:tblCellMar>
            <w:top w:w="0" w:type="dxa"/>
            <w:left w:w="108" w:type="dxa"/>
            <w:bottom w:w="0" w:type="dxa"/>
            <w:right w:w="108" w:type="dxa"/>
          </w:tblCellMar>
          <w:tblLook w:val="0000"/>
        </w:tblPrEx>
        <w:trPr>
          <w:trHeight w:val="231"/>
          <w:jc w:val="center"/>
        </w:trPr>
        <w:tc>
          <w:tcPr>
            <w:tcW w:w="864" w:type="dxa"/>
            <w:vMerge/>
          </w:tcPr>
          <w:p>
            <w:pPr>
              <w:spacing w:line="360" w:lineRule="exact"/>
              <w:jc w:val="center"/>
              <w:rPr>
                <w:szCs w:val="21"/>
              </w:rPr>
            </w:pPr>
          </w:p>
        </w:tc>
        <w:tc>
          <w:tcPr>
            <w:tcW w:w="1003" w:type="dxa"/>
            <w:gridSpan w:val="2"/>
            <w:vMerge/>
            <w:vAlign w:val="center"/>
          </w:tcPr>
          <w:p>
            <w:pPr>
              <w:spacing w:line="360" w:lineRule="exact"/>
              <w:jc w:val="center"/>
              <w:rPr>
                <w:szCs w:val="21"/>
              </w:rPr>
            </w:pPr>
          </w:p>
        </w:tc>
        <w:tc>
          <w:tcPr>
            <w:tcW w:w="3308" w:type="dxa"/>
            <w:vAlign w:val="center"/>
          </w:tcPr>
          <w:p>
            <w:pPr>
              <w:spacing w:line="360" w:lineRule="exact"/>
              <w:jc w:val="center"/>
              <w:rPr>
                <w:rFonts w:hint="eastAsia"/>
                <w:szCs w:val="21"/>
              </w:rPr>
            </w:pPr>
            <w:r>
              <w:rPr>
                <w:rFonts w:hint="eastAsia"/>
                <w:szCs w:val="21"/>
              </w:rPr>
              <w:t>商业</w:t>
            </w:r>
          </w:p>
        </w:tc>
        <w:tc>
          <w:tcPr>
            <w:tcW w:w="1300" w:type="dxa"/>
            <w:vAlign w:val="center"/>
          </w:tcPr>
          <w:p>
            <w:pPr>
              <w:spacing w:line="360" w:lineRule="exact"/>
              <w:jc w:val="center"/>
              <w:rPr>
                <w:szCs w:val="21"/>
              </w:rPr>
            </w:pPr>
            <w:r>
              <w:rPr>
                <w:szCs w:val="21"/>
              </w:rPr>
              <w:t>m</w:t>
            </w:r>
            <w:r>
              <w:rPr>
                <w:szCs w:val="21"/>
                <w:vertAlign w:val="superscript"/>
              </w:rPr>
              <w:t>2</w:t>
            </w:r>
          </w:p>
        </w:tc>
        <w:tc>
          <w:tcPr>
            <w:tcW w:w="1685" w:type="dxa"/>
            <w:vAlign w:val="center"/>
          </w:tcPr>
          <w:p>
            <w:pPr>
              <w:spacing w:line="360" w:lineRule="exact"/>
              <w:jc w:val="center"/>
              <w:rPr>
                <w:rFonts w:hint="eastAsia"/>
                <w:szCs w:val="21"/>
              </w:rPr>
            </w:pPr>
            <w:r>
              <w:rPr>
                <w:rFonts w:hint="eastAsia"/>
                <w:szCs w:val="21"/>
              </w:rPr>
              <w:t>4879.71</w:t>
            </w:r>
          </w:p>
        </w:tc>
      </w:tr>
      <w:tr>
        <w:tblPrEx>
          <w:tblW w:w="8160" w:type="dxa"/>
          <w:jc w:val="center"/>
          <w:tblCellMar>
            <w:top w:w="0" w:type="dxa"/>
            <w:left w:w="108" w:type="dxa"/>
            <w:bottom w:w="0" w:type="dxa"/>
            <w:right w:w="108" w:type="dxa"/>
          </w:tblCellMar>
          <w:tblLook w:val="0000"/>
        </w:tblPrEx>
        <w:trPr>
          <w:trHeight w:val="231"/>
          <w:jc w:val="center"/>
        </w:trPr>
        <w:tc>
          <w:tcPr>
            <w:tcW w:w="864" w:type="dxa"/>
            <w:vAlign w:val="center"/>
          </w:tcPr>
          <w:p>
            <w:pPr>
              <w:spacing w:line="360" w:lineRule="exact"/>
              <w:jc w:val="center"/>
              <w:rPr>
                <w:rFonts w:hint="eastAsia"/>
                <w:szCs w:val="21"/>
              </w:rPr>
            </w:pPr>
            <w:r>
              <w:rPr>
                <w:rFonts w:hint="eastAsia"/>
                <w:szCs w:val="21"/>
              </w:rPr>
              <w:t>3</w:t>
            </w:r>
          </w:p>
        </w:tc>
        <w:tc>
          <w:tcPr>
            <w:tcW w:w="4311" w:type="dxa"/>
            <w:gridSpan w:val="3"/>
            <w:vAlign w:val="center"/>
          </w:tcPr>
          <w:p>
            <w:pPr>
              <w:spacing w:line="360" w:lineRule="exact"/>
              <w:jc w:val="center"/>
              <w:rPr>
                <w:szCs w:val="21"/>
              </w:rPr>
            </w:pPr>
            <w:r>
              <w:rPr>
                <w:szCs w:val="21"/>
              </w:rPr>
              <w:t>容积率</w:t>
            </w:r>
          </w:p>
        </w:tc>
        <w:tc>
          <w:tcPr>
            <w:tcW w:w="1300" w:type="dxa"/>
            <w:vAlign w:val="center"/>
          </w:tcPr>
          <w:p>
            <w:pPr>
              <w:spacing w:line="360" w:lineRule="exact"/>
              <w:jc w:val="center"/>
              <w:rPr>
                <w:szCs w:val="21"/>
              </w:rPr>
            </w:pPr>
            <w:r>
              <w:rPr>
                <w:szCs w:val="21"/>
              </w:rPr>
              <w:t>/</w:t>
            </w:r>
          </w:p>
        </w:tc>
        <w:tc>
          <w:tcPr>
            <w:tcW w:w="1685" w:type="dxa"/>
            <w:vAlign w:val="center"/>
          </w:tcPr>
          <w:p>
            <w:pPr>
              <w:spacing w:line="360" w:lineRule="exact"/>
              <w:jc w:val="center"/>
              <w:rPr>
                <w:rFonts w:hint="eastAsia"/>
                <w:szCs w:val="21"/>
              </w:rPr>
            </w:pPr>
            <w:r>
              <w:rPr>
                <w:rFonts w:hint="eastAsia"/>
                <w:szCs w:val="21"/>
              </w:rPr>
              <w:t>4.0</w:t>
            </w:r>
          </w:p>
        </w:tc>
      </w:tr>
      <w:tr>
        <w:tblPrEx>
          <w:tblW w:w="8160" w:type="dxa"/>
          <w:jc w:val="center"/>
          <w:tblCellMar>
            <w:top w:w="0" w:type="dxa"/>
            <w:left w:w="108" w:type="dxa"/>
            <w:bottom w:w="0" w:type="dxa"/>
            <w:right w:w="108" w:type="dxa"/>
          </w:tblCellMar>
          <w:tblLook w:val="0000"/>
        </w:tblPrEx>
        <w:trPr>
          <w:trHeight w:val="134"/>
          <w:jc w:val="center"/>
        </w:trPr>
        <w:tc>
          <w:tcPr>
            <w:tcW w:w="864" w:type="dxa"/>
            <w:vAlign w:val="center"/>
          </w:tcPr>
          <w:p>
            <w:pPr>
              <w:spacing w:line="360" w:lineRule="exact"/>
              <w:jc w:val="center"/>
              <w:rPr>
                <w:rFonts w:hint="eastAsia"/>
                <w:szCs w:val="21"/>
              </w:rPr>
            </w:pPr>
            <w:r>
              <w:rPr>
                <w:rFonts w:hint="eastAsia"/>
                <w:szCs w:val="21"/>
              </w:rPr>
              <w:t>4</w:t>
            </w:r>
          </w:p>
        </w:tc>
        <w:tc>
          <w:tcPr>
            <w:tcW w:w="4311" w:type="dxa"/>
            <w:gridSpan w:val="3"/>
            <w:vAlign w:val="center"/>
          </w:tcPr>
          <w:p>
            <w:pPr>
              <w:spacing w:line="360" w:lineRule="exact"/>
              <w:jc w:val="center"/>
              <w:rPr>
                <w:rFonts w:hint="eastAsia"/>
                <w:szCs w:val="21"/>
              </w:rPr>
            </w:pPr>
            <w:r>
              <w:rPr>
                <w:rFonts w:hint="eastAsia"/>
                <w:szCs w:val="21"/>
              </w:rPr>
              <w:t>建筑占地面积</w:t>
            </w:r>
          </w:p>
        </w:tc>
        <w:tc>
          <w:tcPr>
            <w:tcW w:w="1300" w:type="dxa"/>
            <w:vAlign w:val="center"/>
          </w:tcPr>
          <w:p>
            <w:pPr>
              <w:spacing w:line="360" w:lineRule="exact"/>
              <w:jc w:val="center"/>
              <w:rPr>
                <w:szCs w:val="21"/>
              </w:rPr>
            </w:pPr>
            <w:r>
              <w:rPr>
                <w:szCs w:val="21"/>
              </w:rPr>
              <w:t>m</w:t>
            </w:r>
            <w:r>
              <w:rPr>
                <w:szCs w:val="21"/>
                <w:vertAlign w:val="superscript"/>
              </w:rPr>
              <w:t>2</w:t>
            </w:r>
          </w:p>
        </w:tc>
        <w:tc>
          <w:tcPr>
            <w:tcW w:w="1685" w:type="dxa"/>
            <w:vAlign w:val="center"/>
          </w:tcPr>
          <w:p>
            <w:pPr>
              <w:spacing w:line="360" w:lineRule="exact"/>
              <w:jc w:val="center"/>
              <w:rPr>
                <w:rFonts w:hint="eastAsia"/>
                <w:szCs w:val="21"/>
              </w:rPr>
            </w:pPr>
            <w:r>
              <w:rPr>
                <w:rFonts w:hint="eastAsia"/>
                <w:szCs w:val="21"/>
              </w:rPr>
              <w:t>4320.02</w:t>
            </w:r>
          </w:p>
        </w:tc>
      </w:tr>
      <w:tr>
        <w:tblPrEx>
          <w:tblW w:w="8160" w:type="dxa"/>
          <w:jc w:val="center"/>
          <w:tblCellMar>
            <w:top w:w="0" w:type="dxa"/>
            <w:left w:w="108" w:type="dxa"/>
            <w:bottom w:w="0" w:type="dxa"/>
            <w:right w:w="108" w:type="dxa"/>
          </w:tblCellMar>
          <w:tblLook w:val="0000"/>
        </w:tblPrEx>
        <w:trPr>
          <w:trHeight w:val="208"/>
          <w:jc w:val="center"/>
        </w:trPr>
        <w:tc>
          <w:tcPr>
            <w:tcW w:w="864" w:type="dxa"/>
            <w:vAlign w:val="center"/>
          </w:tcPr>
          <w:p>
            <w:pPr>
              <w:spacing w:line="360" w:lineRule="exact"/>
              <w:jc w:val="center"/>
              <w:rPr>
                <w:rFonts w:hint="eastAsia"/>
                <w:szCs w:val="21"/>
              </w:rPr>
            </w:pPr>
            <w:r>
              <w:rPr>
                <w:rFonts w:hint="eastAsia"/>
                <w:szCs w:val="21"/>
              </w:rPr>
              <w:t>5</w:t>
            </w:r>
          </w:p>
        </w:tc>
        <w:tc>
          <w:tcPr>
            <w:tcW w:w="4311" w:type="dxa"/>
            <w:gridSpan w:val="3"/>
            <w:vAlign w:val="center"/>
          </w:tcPr>
          <w:p>
            <w:pPr>
              <w:spacing w:line="360" w:lineRule="exact"/>
              <w:jc w:val="center"/>
              <w:rPr>
                <w:szCs w:val="21"/>
              </w:rPr>
            </w:pPr>
            <w:r>
              <w:rPr>
                <w:szCs w:val="21"/>
              </w:rPr>
              <w:t>建筑</w:t>
            </w:r>
            <w:r>
              <w:rPr>
                <w:rFonts w:hint="eastAsia"/>
                <w:szCs w:val="21"/>
              </w:rPr>
              <w:t>密度</w:t>
            </w:r>
          </w:p>
        </w:tc>
        <w:tc>
          <w:tcPr>
            <w:tcW w:w="1300" w:type="dxa"/>
            <w:vAlign w:val="center"/>
          </w:tcPr>
          <w:p>
            <w:pPr>
              <w:spacing w:line="360" w:lineRule="exact"/>
              <w:jc w:val="center"/>
              <w:rPr>
                <w:szCs w:val="21"/>
              </w:rPr>
            </w:pPr>
            <w:r>
              <w:rPr>
                <w:szCs w:val="21"/>
              </w:rPr>
              <w:t>%</w:t>
            </w:r>
          </w:p>
        </w:tc>
        <w:tc>
          <w:tcPr>
            <w:tcW w:w="1685" w:type="dxa"/>
            <w:vAlign w:val="center"/>
          </w:tcPr>
          <w:p>
            <w:pPr>
              <w:spacing w:line="360" w:lineRule="exact"/>
              <w:jc w:val="center"/>
              <w:rPr>
                <w:rFonts w:hint="eastAsia"/>
                <w:szCs w:val="21"/>
              </w:rPr>
            </w:pPr>
            <w:r>
              <w:rPr>
                <w:rFonts w:hint="eastAsia"/>
                <w:szCs w:val="21"/>
              </w:rPr>
              <w:t>32.5</w:t>
            </w:r>
          </w:p>
        </w:tc>
      </w:tr>
      <w:tr>
        <w:tblPrEx>
          <w:tblW w:w="8160" w:type="dxa"/>
          <w:jc w:val="center"/>
          <w:tblCellMar>
            <w:top w:w="0" w:type="dxa"/>
            <w:left w:w="108" w:type="dxa"/>
            <w:bottom w:w="0" w:type="dxa"/>
            <w:right w:w="108" w:type="dxa"/>
          </w:tblCellMar>
          <w:tblLook w:val="0000"/>
        </w:tblPrEx>
        <w:trPr>
          <w:trHeight w:val="99"/>
          <w:jc w:val="center"/>
        </w:trPr>
        <w:tc>
          <w:tcPr>
            <w:tcW w:w="864" w:type="dxa"/>
            <w:vAlign w:val="center"/>
          </w:tcPr>
          <w:p>
            <w:pPr>
              <w:spacing w:line="360" w:lineRule="exact"/>
              <w:jc w:val="center"/>
              <w:rPr>
                <w:rFonts w:hint="eastAsia"/>
                <w:szCs w:val="21"/>
              </w:rPr>
            </w:pPr>
            <w:r>
              <w:rPr>
                <w:rFonts w:hint="eastAsia"/>
                <w:szCs w:val="21"/>
              </w:rPr>
              <w:t>6</w:t>
            </w:r>
          </w:p>
        </w:tc>
        <w:tc>
          <w:tcPr>
            <w:tcW w:w="4311" w:type="dxa"/>
            <w:gridSpan w:val="3"/>
            <w:vAlign w:val="center"/>
          </w:tcPr>
          <w:p>
            <w:pPr>
              <w:spacing w:line="360" w:lineRule="exact"/>
              <w:jc w:val="center"/>
              <w:rPr>
                <w:rFonts w:hint="eastAsia"/>
                <w:szCs w:val="21"/>
              </w:rPr>
            </w:pPr>
            <w:r>
              <w:rPr>
                <w:szCs w:val="21"/>
              </w:rPr>
              <w:t>绿地率</w:t>
            </w:r>
          </w:p>
        </w:tc>
        <w:tc>
          <w:tcPr>
            <w:tcW w:w="1300" w:type="dxa"/>
            <w:vAlign w:val="center"/>
          </w:tcPr>
          <w:p>
            <w:pPr>
              <w:spacing w:line="360" w:lineRule="exact"/>
              <w:jc w:val="center"/>
              <w:rPr>
                <w:rFonts w:hint="eastAsia"/>
                <w:szCs w:val="21"/>
              </w:rPr>
            </w:pPr>
            <w:r>
              <w:rPr>
                <w:szCs w:val="21"/>
              </w:rPr>
              <w:t>%</w:t>
            </w:r>
          </w:p>
        </w:tc>
        <w:tc>
          <w:tcPr>
            <w:tcW w:w="1685" w:type="dxa"/>
            <w:vAlign w:val="center"/>
          </w:tcPr>
          <w:p>
            <w:pPr>
              <w:spacing w:line="360" w:lineRule="exact"/>
              <w:jc w:val="center"/>
              <w:rPr>
                <w:rFonts w:hint="eastAsia"/>
                <w:szCs w:val="21"/>
              </w:rPr>
            </w:pPr>
            <w:r>
              <w:rPr>
                <w:rFonts w:hint="eastAsia"/>
                <w:szCs w:val="21"/>
              </w:rPr>
              <w:t>20.0</w:t>
            </w:r>
          </w:p>
        </w:tc>
      </w:tr>
      <w:tr>
        <w:tblPrEx>
          <w:tblW w:w="8160" w:type="dxa"/>
          <w:jc w:val="center"/>
          <w:tblCellMar>
            <w:top w:w="0" w:type="dxa"/>
            <w:left w:w="108" w:type="dxa"/>
            <w:bottom w:w="0" w:type="dxa"/>
            <w:right w:w="108" w:type="dxa"/>
          </w:tblCellMar>
          <w:tblLook w:val="0000"/>
        </w:tblPrEx>
        <w:trPr>
          <w:cantSplit/>
          <w:trHeight w:val="361"/>
          <w:jc w:val="center"/>
        </w:trPr>
        <w:tc>
          <w:tcPr>
            <w:tcW w:w="864" w:type="dxa"/>
            <w:vMerge w:val="restart"/>
            <w:vAlign w:val="center"/>
          </w:tcPr>
          <w:p>
            <w:pPr>
              <w:spacing w:line="360" w:lineRule="exact"/>
              <w:jc w:val="center"/>
              <w:rPr>
                <w:rFonts w:hint="eastAsia"/>
                <w:szCs w:val="21"/>
              </w:rPr>
            </w:pPr>
            <w:r>
              <w:rPr>
                <w:rFonts w:hint="eastAsia"/>
                <w:szCs w:val="21"/>
              </w:rPr>
              <w:t>7</w:t>
            </w:r>
          </w:p>
        </w:tc>
        <w:tc>
          <w:tcPr>
            <w:tcW w:w="4311" w:type="dxa"/>
            <w:gridSpan w:val="3"/>
            <w:vAlign w:val="center"/>
          </w:tcPr>
          <w:p>
            <w:pPr>
              <w:spacing w:line="360" w:lineRule="exact"/>
              <w:jc w:val="center"/>
              <w:rPr>
                <w:szCs w:val="21"/>
              </w:rPr>
            </w:pPr>
            <w:r>
              <w:rPr>
                <w:szCs w:val="21"/>
              </w:rPr>
              <w:t>机动车停车位</w:t>
            </w:r>
          </w:p>
        </w:tc>
        <w:tc>
          <w:tcPr>
            <w:tcW w:w="1300" w:type="dxa"/>
            <w:vAlign w:val="center"/>
          </w:tcPr>
          <w:p>
            <w:pPr>
              <w:spacing w:line="360" w:lineRule="exact"/>
              <w:jc w:val="center"/>
              <w:rPr>
                <w:szCs w:val="21"/>
              </w:rPr>
            </w:pPr>
            <w:r>
              <w:rPr>
                <w:szCs w:val="21"/>
              </w:rPr>
              <w:t>个</w:t>
            </w:r>
          </w:p>
        </w:tc>
        <w:tc>
          <w:tcPr>
            <w:tcW w:w="1685" w:type="dxa"/>
            <w:vAlign w:val="center"/>
          </w:tcPr>
          <w:p>
            <w:pPr>
              <w:spacing w:line="360" w:lineRule="exact"/>
              <w:jc w:val="center"/>
              <w:rPr>
                <w:rFonts w:hint="eastAsia"/>
                <w:szCs w:val="21"/>
              </w:rPr>
            </w:pPr>
            <w:r>
              <w:rPr>
                <w:rFonts w:hint="eastAsia"/>
                <w:szCs w:val="21"/>
              </w:rPr>
              <w:t>263</w:t>
            </w:r>
          </w:p>
        </w:tc>
      </w:tr>
      <w:tr>
        <w:tblPrEx>
          <w:tblW w:w="8160" w:type="dxa"/>
          <w:jc w:val="center"/>
          <w:tblCellMar>
            <w:top w:w="0" w:type="dxa"/>
            <w:left w:w="108" w:type="dxa"/>
            <w:bottom w:w="0" w:type="dxa"/>
            <w:right w:w="108" w:type="dxa"/>
          </w:tblCellMar>
          <w:tblLook w:val="0000"/>
        </w:tblPrEx>
        <w:trPr>
          <w:cantSplit/>
          <w:trHeight w:val="247"/>
          <w:jc w:val="center"/>
        </w:trPr>
        <w:tc>
          <w:tcPr>
            <w:tcW w:w="864" w:type="dxa"/>
            <w:vMerge/>
            <w:vAlign w:val="center"/>
          </w:tcPr>
          <w:p>
            <w:pPr>
              <w:spacing w:line="360" w:lineRule="exact"/>
              <w:jc w:val="center"/>
              <w:rPr>
                <w:szCs w:val="21"/>
              </w:rPr>
            </w:pPr>
          </w:p>
        </w:tc>
        <w:tc>
          <w:tcPr>
            <w:tcW w:w="786" w:type="dxa"/>
            <w:vMerge w:val="restart"/>
            <w:vAlign w:val="center"/>
          </w:tcPr>
          <w:p>
            <w:pPr>
              <w:spacing w:line="360" w:lineRule="exact"/>
              <w:jc w:val="center"/>
              <w:rPr>
                <w:szCs w:val="21"/>
              </w:rPr>
            </w:pPr>
            <w:r>
              <w:rPr>
                <w:szCs w:val="21"/>
              </w:rPr>
              <w:t>其</w:t>
            </w:r>
          </w:p>
          <w:p>
            <w:pPr>
              <w:spacing w:line="360" w:lineRule="exact"/>
              <w:jc w:val="center"/>
              <w:rPr>
                <w:szCs w:val="21"/>
              </w:rPr>
            </w:pPr>
            <w:r>
              <w:rPr>
                <w:szCs w:val="21"/>
              </w:rPr>
              <w:t>中</w:t>
            </w:r>
          </w:p>
        </w:tc>
        <w:tc>
          <w:tcPr>
            <w:tcW w:w="3525" w:type="dxa"/>
            <w:gridSpan w:val="2"/>
            <w:vAlign w:val="center"/>
          </w:tcPr>
          <w:p>
            <w:pPr>
              <w:spacing w:line="360" w:lineRule="exact"/>
              <w:jc w:val="center"/>
              <w:rPr>
                <w:szCs w:val="21"/>
              </w:rPr>
            </w:pPr>
            <w:r>
              <w:rPr>
                <w:szCs w:val="21"/>
              </w:rPr>
              <w:t>地下停车位</w:t>
            </w:r>
          </w:p>
        </w:tc>
        <w:tc>
          <w:tcPr>
            <w:tcW w:w="1300" w:type="dxa"/>
            <w:vAlign w:val="center"/>
          </w:tcPr>
          <w:p>
            <w:pPr>
              <w:spacing w:line="360" w:lineRule="exact"/>
              <w:jc w:val="center"/>
              <w:rPr>
                <w:szCs w:val="21"/>
              </w:rPr>
            </w:pPr>
            <w:r>
              <w:rPr>
                <w:szCs w:val="21"/>
              </w:rPr>
              <w:t>个</w:t>
            </w:r>
          </w:p>
        </w:tc>
        <w:tc>
          <w:tcPr>
            <w:tcW w:w="1685" w:type="dxa"/>
            <w:vAlign w:val="center"/>
          </w:tcPr>
          <w:p>
            <w:pPr>
              <w:spacing w:line="360" w:lineRule="exact"/>
              <w:jc w:val="center"/>
              <w:rPr>
                <w:rFonts w:hint="eastAsia"/>
                <w:szCs w:val="21"/>
              </w:rPr>
            </w:pPr>
            <w:r>
              <w:rPr>
                <w:rFonts w:hint="eastAsia"/>
                <w:szCs w:val="21"/>
              </w:rPr>
              <w:t>205</w:t>
            </w:r>
          </w:p>
        </w:tc>
      </w:tr>
      <w:tr>
        <w:tblPrEx>
          <w:tblW w:w="8160" w:type="dxa"/>
          <w:jc w:val="center"/>
          <w:tblCellMar>
            <w:top w:w="0" w:type="dxa"/>
            <w:left w:w="108" w:type="dxa"/>
            <w:bottom w:w="0" w:type="dxa"/>
            <w:right w:w="108" w:type="dxa"/>
          </w:tblCellMar>
          <w:tblLook w:val="0000"/>
        </w:tblPrEx>
        <w:trPr>
          <w:cantSplit/>
          <w:trHeight w:val="366"/>
          <w:jc w:val="center"/>
        </w:trPr>
        <w:tc>
          <w:tcPr>
            <w:tcW w:w="864" w:type="dxa"/>
            <w:vMerge/>
            <w:vAlign w:val="center"/>
          </w:tcPr>
          <w:p>
            <w:pPr>
              <w:spacing w:line="360" w:lineRule="exact"/>
              <w:jc w:val="center"/>
              <w:rPr>
                <w:szCs w:val="21"/>
              </w:rPr>
            </w:pPr>
          </w:p>
        </w:tc>
        <w:tc>
          <w:tcPr>
            <w:tcW w:w="786" w:type="dxa"/>
            <w:vMerge/>
            <w:vAlign w:val="center"/>
          </w:tcPr>
          <w:p>
            <w:pPr>
              <w:spacing w:line="360" w:lineRule="exact"/>
              <w:jc w:val="center"/>
              <w:rPr>
                <w:szCs w:val="21"/>
              </w:rPr>
            </w:pPr>
          </w:p>
        </w:tc>
        <w:tc>
          <w:tcPr>
            <w:tcW w:w="3525" w:type="dxa"/>
            <w:gridSpan w:val="2"/>
            <w:vAlign w:val="center"/>
          </w:tcPr>
          <w:p>
            <w:pPr>
              <w:spacing w:line="360" w:lineRule="exact"/>
              <w:jc w:val="center"/>
              <w:rPr>
                <w:szCs w:val="21"/>
              </w:rPr>
            </w:pPr>
            <w:r>
              <w:rPr>
                <w:szCs w:val="21"/>
              </w:rPr>
              <w:t>地上停车位</w:t>
            </w:r>
          </w:p>
        </w:tc>
        <w:tc>
          <w:tcPr>
            <w:tcW w:w="1300" w:type="dxa"/>
            <w:vAlign w:val="center"/>
          </w:tcPr>
          <w:p>
            <w:pPr>
              <w:spacing w:line="360" w:lineRule="exact"/>
              <w:jc w:val="center"/>
              <w:rPr>
                <w:szCs w:val="21"/>
              </w:rPr>
            </w:pPr>
            <w:r>
              <w:rPr>
                <w:szCs w:val="21"/>
              </w:rPr>
              <w:t>个</w:t>
            </w:r>
          </w:p>
        </w:tc>
        <w:tc>
          <w:tcPr>
            <w:tcW w:w="1685" w:type="dxa"/>
            <w:vAlign w:val="center"/>
          </w:tcPr>
          <w:p>
            <w:pPr>
              <w:spacing w:line="360" w:lineRule="exact"/>
              <w:jc w:val="center"/>
              <w:rPr>
                <w:rFonts w:hint="eastAsia"/>
                <w:szCs w:val="21"/>
              </w:rPr>
            </w:pPr>
            <w:r>
              <w:rPr>
                <w:rFonts w:hint="eastAsia"/>
                <w:szCs w:val="21"/>
              </w:rPr>
              <w:t>59</w:t>
            </w:r>
          </w:p>
        </w:tc>
      </w:tr>
      <w:tr>
        <w:tblPrEx>
          <w:tblW w:w="8160" w:type="dxa"/>
          <w:jc w:val="center"/>
          <w:tblCellMar>
            <w:top w:w="0" w:type="dxa"/>
            <w:left w:w="108" w:type="dxa"/>
            <w:bottom w:w="0" w:type="dxa"/>
            <w:right w:w="108" w:type="dxa"/>
          </w:tblCellMar>
          <w:tblLook w:val="0000"/>
        </w:tblPrEx>
        <w:trPr>
          <w:cantSplit/>
          <w:trHeight w:val="366"/>
          <w:jc w:val="center"/>
        </w:trPr>
        <w:tc>
          <w:tcPr>
            <w:tcW w:w="864" w:type="dxa"/>
            <w:vAlign w:val="center"/>
          </w:tcPr>
          <w:p>
            <w:pPr>
              <w:spacing w:line="360" w:lineRule="exact"/>
              <w:jc w:val="center"/>
              <w:rPr>
                <w:rFonts w:hint="eastAsia"/>
                <w:szCs w:val="21"/>
              </w:rPr>
            </w:pPr>
            <w:r>
              <w:rPr>
                <w:rFonts w:hint="eastAsia"/>
                <w:szCs w:val="21"/>
              </w:rPr>
              <w:t>8</w:t>
            </w:r>
          </w:p>
        </w:tc>
        <w:tc>
          <w:tcPr>
            <w:tcW w:w="4311" w:type="dxa"/>
            <w:gridSpan w:val="3"/>
            <w:vAlign w:val="center"/>
          </w:tcPr>
          <w:p>
            <w:pPr>
              <w:spacing w:line="360" w:lineRule="exact"/>
              <w:jc w:val="center"/>
              <w:rPr>
                <w:rFonts w:hint="eastAsia"/>
                <w:szCs w:val="21"/>
              </w:rPr>
            </w:pPr>
            <w:r>
              <w:rPr>
                <w:rFonts w:hint="eastAsia"/>
                <w:szCs w:val="21"/>
              </w:rPr>
              <w:t>非机动车停车位</w:t>
            </w:r>
          </w:p>
        </w:tc>
        <w:tc>
          <w:tcPr>
            <w:tcW w:w="1300" w:type="dxa"/>
            <w:vAlign w:val="center"/>
          </w:tcPr>
          <w:p>
            <w:pPr>
              <w:spacing w:line="360" w:lineRule="exact"/>
              <w:jc w:val="center"/>
              <w:rPr>
                <w:rFonts w:hint="eastAsia"/>
                <w:szCs w:val="21"/>
              </w:rPr>
            </w:pPr>
            <w:r>
              <w:rPr>
                <w:rFonts w:hint="eastAsia"/>
                <w:szCs w:val="21"/>
              </w:rPr>
              <w:t>个</w:t>
            </w:r>
          </w:p>
        </w:tc>
        <w:tc>
          <w:tcPr>
            <w:tcW w:w="1685" w:type="dxa"/>
            <w:vAlign w:val="center"/>
          </w:tcPr>
          <w:p>
            <w:pPr>
              <w:spacing w:line="360" w:lineRule="exact"/>
              <w:jc w:val="center"/>
              <w:rPr>
                <w:rFonts w:hint="eastAsia"/>
                <w:szCs w:val="21"/>
              </w:rPr>
            </w:pPr>
            <w:r>
              <w:rPr>
                <w:rFonts w:hint="eastAsia"/>
                <w:szCs w:val="21"/>
              </w:rPr>
              <w:t>1146</w:t>
            </w:r>
          </w:p>
        </w:tc>
      </w:tr>
    </w:tbl>
    <w:p>
      <w:pPr>
        <w:spacing w:line="520" w:lineRule="exact"/>
        <w:jc w:val="center"/>
      </w:pPr>
      <w:r>
        <w:t>表1-</w:t>
      </w:r>
      <w:r>
        <w:rPr>
          <w:rFonts w:hint="eastAsia"/>
        </w:rPr>
        <w:t>3</w:t>
      </w:r>
      <w:r>
        <w:t xml:space="preserve">     项目</w:t>
      </w:r>
      <w:r>
        <w:rPr>
          <w:rFonts w:hint="eastAsia"/>
        </w:rPr>
        <w:t>G19-3#地块</w:t>
      </w:r>
      <w:r>
        <w:t>主要技术经济指标</w:t>
      </w:r>
    </w:p>
    <w:tbl>
      <w:tblPr>
        <w:tblStyle w:val="TableNormal"/>
        <w:tblW w:w="8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64"/>
        <w:gridCol w:w="786"/>
        <w:gridCol w:w="217"/>
        <w:gridCol w:w="3308"/>
        <w:gridCol w:w="1300"/>
        <w:gridCol w:w="1685"/>
      </w:tblGrid>
      <w:tr>
        <w:tblPrEx>
          <w:tblW w:w="8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225"/>
          <w:jc w:val="center"/>
        </w:trPr>
        <w:tc>
          <w:tcPr>
            <w:tcW w:w="864" w:type="dxa"/>
            <w:vAlign w:val="center"/>
          </w:tcPr>
          <w:p>
            <w:pPr>
              <w:spacing w:line="360" w:lineRule="exact"/>
              <w:jc w:val="center"/>
              <w:rPr>
                <w:szCs w:val="21"/>
              </w:rPr>
            </w:pPr>
            <w:r>
              <w:rPr>
                <w:szCs w:val="21"/>
              </w:rPr>
              <w:t>序号</w:t>
            </w:r>
          </w:p>
        </w:tc>
        <w:tc>
          <w:tcPr>
            <w:tcW w:w="4311" w:type="dxa"/>
            <w:gridSpan w:val="3"/>
            <w:vAlign w:val="center"/>
          </w:tcPr>
          <w:p>
            <w:pPr>
              <w:spacing w:line="360" w:lineRule="exact"/>
              <w:jc w:val="center"/>
              <w:rPr>
                <w:szCs w:val="21"/>
              </w:rPr>
            </w:pPr>
            <w:r>
              <w:rPr>
                <w:szCs w:val="21"/>
              </w:rPr>
              <w:t>名称</w:t>
            </w:r>
          </w:p>
        </w:tc>
        <w:tc>
          <w:tcPr>
            <w:tcW w:w="1300" w:type="dxa"/>
            <w:vAlign w:val="center"/>
          </w:tcPr>
          <w:p>
            <w:pPr>
              <w:spacing w:line="360" w:lineRule="exact"/>
              <w:jc w:val="center"/>
              <w:rPr>
                <w:szCs w:val="21"/>
              </w:rPr>
            </w:pPr>
            <w:r>
              <w:rPr>
                <w:szCs w:val="21"/>
              </w:rPr>
              <w:t>单位</w:t>
            </w:r>
          </w:p>
        </w:tc>
        <w:tc>
          <w:tcPr>
            <w:tcW w:w="1685" w:type="dxa"/>
            <w:vAlign w:val="center"/>
          </w:tcPr>
          <w:p>
            <w:pPr>
              <w:spacing w:line="360" w:lineRule="exact"/>
              <w:jc w:val="center"/>
              <w:rPr>
                <w:szCs w:val="21"/>
              </w:rPr>
            </w:pPr>
            <w:r>
              <w:rPr>
                <w:szCs w:val="21"/>
              </w:rPr>
              <w:t>数量</w:t>
            </w:r>
          </w:p>
        </w:tc>
      </w:tr>
      <w:tr>
        <w:tblPrEx>
          <w:tblW w:w="8160" w:type="dxa"/>
          <w:jc w:val="center"/>
          <w:tblCellMar>
            <w:top w:w="0" w:type="dxa"/>
            <w:left w:w="108" w:type="dxa"/>
            <w:bottom w:w="0" w:type="dxa"/>
            <w:right w:w="108" w:type="dxa"/>
          </w:tblCellMar>
          <w:tblLook w:val="0000"/>
        </w:tblPrEx>
        <w:trPr>
          <w:trHeight w:val="345"/>
          <w:jc w:val="center"/>
        </w:trPr>
        <w:tc>
          <w:tcPr>
            <w:tcW w:w="864" w:type="dxa"/>
          </w:tcPr>
          <w:p>
            <w:pPr>
              <w:spacing w:line="360" w:lineRule="exact"/>
              <w:jc w:val="center"/>
              <w:rPr>
                <w:szCs w:val="21"/>
              </w:rPr>
            </w:pPr>
            <w:r>
              <w:rPr>
                <w:szCs w:val="21"/>
              </w:rPr>
              <w:t>1</w:t>
            </w:r>
          </w:p>
        </w:tc>
        <w:tc>
          <w:tcPr>
            <w:tcW w:w="4311" w:type="dxa"/>
            <w:gridSpan w:val="3"/>
          </w:tcPr>
          <w:p>
            <w:pPr>
              <w:spacing w:line="360" w:lineRule="exact"/>
              <w:jc w:val="center"/>
              <w:rPr>
                <w:szCs w:val="21"/>
              </w:rPr>
            </w:pPr>
            <w:r>
              <w:rPr>
                <w:szCs w:val="21"/>
              </w:rPr>
              <w:t>总用地面积</w:t>
            </w:r>
          </w:p>
        </w:tc>
        <w:tc>
          <w:tcPr>
            <w:tcW w:w="1300" w:type="dxa"/>
            <w:vAlign w:val="center"/>
          </w:tcPr>
          <w:p>
            <w:pPr>
              <w:spacing w:line="360" w:lineRule="exact"/>
              <w:jc w:val="center"/>
              <w:rPr>
                <w:szCs w:val="21"/>
              </w:rPr>
            </w:pPr>
            <w:r>
              <w:rPr>
                <w:szCs w:val="21"/>
              </w:rPr>
              <w:t>m</w:t>
            </w:r>
            <w:r>
              <w:rPr>
                <w:szCs w:val="21"/>
                <w:vertAlign w:val="superscript"/>
              </w:rPr>
              <w:t>2</w:t>
            </w:r>
          </w:p>
        </w:tc>
        <w:tc>
          <w:tcPr>
            <w:tcW w:w="1685" w:type="dxa"/>
            <w:vAlign w:val="center"/>
          </w:tcPr>
          <w:p>
            <w:pPr>
              <w:spacing w:line="360" w:lineRule="exact"/>
              <w:jc w:val="center"/>
              <w:rPr>
                <w:rFonts w:hint="eastAsia"/>
                <w:szCs w:val="21"/>
              </w:rPr>
            </w:pPr>
            <w:r>
              <w:rPr>
                <w:rFonts w:hint="eastAsia"/>
                <w:szCs w:val="21"/>
              </w:rPr>
              <w:t>3455.5</w:t>
            </w:r>
          </w:p>
        </w:tc>
      </w:tr>
      <w:tr>
        <w:tblPrEx>
          <w:tblW w:w="8160" w:type="dxa"/>
          <w:jc w:val="center"/>
          <w:tblCellMar>
            <w:top w:w="0" w:type="dxa"/>
            <w:left w:w="108" w:type="dxa"/>
            <w:bottom w:w="0" w:type="dxa"/>
            <w:right w:w="108" w:type="dxa"/>
          </w:tblCellMar>
          <w:tblLook w:val="0000"/>
        </w:tblPrEx>
        <w:trPr>
          <w:trHeight w:val="345"/>
          <w:jc w:val="center"/>
        </w:trPr>
        <w:tc>
          <w:tcPr>
            <w:tcW w:w="864" w:type="dxa"/>
          </w:tcPr>
          <w:p>
            <w:pPr>
              <w:spacing w:line="360" w:lineRule="exact"/>
              <w:jc w:val="center"/>
              <w:rPr>
                <w:szCs w:val="21"/>
              </w:rPr>
            </w:pPr>
            <w:r>
              <w:rPr>
                <w:szCs w:val="21"/>
              </w:rPr>
              <w:t>2</w:t>
            </w:r>
          </w:p>
        </w:tc>
        <w:tc>
          <w:tcPr>
            <w:tcW w:w="4311" w:type="dxa"/>
            <w:gridSpan w:val="3"/>
          </w:tcPr>
          <w:p>
            <w:pPr>
              <w:spacing w:line="360" w:lineRule="exact"/>
              <w:jc w:val="center"/>
              <w:rPr>
                <w:szCs w:val="21"/>
              </w:rPr>
            </w:pPr>
            <w:r>
              <w:rPr>
                <w:szCs w:val="21"/>
              </w:rPr>
              <w:t>总建筑面积</w:t>
            </w:r>
          </w:p>
        </w:tc>
        <w:tc>
          <w:tcPr>
            <w:tcW w:w="1300" w:type="dxa"/>
            <w:vAlign w:val="center"/>
          </w:tcPr>
          <w:p>
            <w:pPr>
              <w:spacing w:line="360" w:lineRule="exact"/>
              <w:jc w:val="center"/>
              <w:rPr>
                <w:szCs w:val="21"/>
              </w:rPr>
            </w:pPr>
            <w:r>
              <w:rPr>
                <w:szCs w:val="21"/>
              </w:rPr>
              <w:t>m</w:t>
            </w:r>
            <w:r>
              <w:rPr>
                <w:szCs w:val="21"/>
                <w:vertAlign w:val="superscript"/>
              </w:rPr>
              <w:t>2</w:t>
            </w:r>
          </w:p>
        </w:tc>
        <w:tc>
          <w:tcPr>
            <w:tcW w:w="1685" w:type="dxa"/>
            <w:vAlign w:val="center"/>
          </w:tcPr>
          <w:p>
            <w:pPr>
              <w:spacing w:line="360" w:lineRule="exact"/>
              <w:jc w:val="center"/>
              <w:rPr>
                <w:rFonts w:hint="eastAsia"/>
                <w:szCs w:val="21"/>
              </w:rPr>
            </w:pPr>
            <w:r>
              <w:rPr>
                <w:rFonts w:hint="eastAsia"/>
                <w:szCs w:val="21"/>
              </w:rPr>
              <w:t>15893.39</w:t>
            </w:r>
          </w:p>
        </w:tc>
      </w:tr>
      <w:tr>
        <w:tblPrEx>
          <w:tblW w:w="8160" w:type="dxa"/>
          <w:jc w:val="center"/>
          <w:tblCellMar>
            <w:top w:w="0" w:type="dxa"/>
            <w:left w:w="108" w:type="dxa"/>
            <w:bottom w:w="0" w:type="dxa"/>
            <w:right w:w="108" w:type="dxa"/>
          </w:tblCellMar>
          <w:tblLook w:val="0000"/>
        </w:tblPrEx>
        <w:trPr>
          <w:trHeight w:val="89"/>
          <w:jc w:val="center"/>
        </w:trPr>
        <w:tc>
          <w:tcPr>
            <w:tcW w:w="864" w:type="dxa"/>
            <w:vMerge w:val="restart"/>
            <w:vAlign w:val="center"/>
          </w:tcPr>
          <w:p>
            <w:pPr>
              <w:spacing w:line="360" w:lineRule="exact"/>
              <w:jc w:val="center"/>
              <w:rPr>
                <w:szCs w:val="21"/>
              </w:rPr>
            </w:pPr>
            <w:r>
              <w:rPr>
                <w:szCs w:val="21"/>
              </w:rPr>
              <w:t>其中</w:t>
            </w:r>
          </w:p>
        </w:tc>
        <w:tc>
          <w:tcPr>
            <w:tcW w:w="4311" w:type="dxa"/>
            <w:gridSpan w:val="3"/>
          </w:tcPr>
          <w:p>
            <w:pPr>
              <w:spacing w:line="360" w:lineRule="exact"/>
              <w:jc w:val="center"/>
              <w:rPr>
                <w:szCs w:val="21"/>
              </w:rPr>
            </w:pPr>
            <w:r>
              <w:rPr>
                <w:szCs w:val="21"/>
              </w:rPr>
              <w:t>地下建筑面积</w:t>
            </w:r>
          </w:p>
        </w:tc>
        <w:tc>
          <w:tcPr>
            <w:tcW w:w="1300" w:type="dxa"/>
            <w:vAlign w:val="center"/>
          </w:tcPr>
          <w:p>
            <w:pPr>
              <w:spacing w:line="360" w:lineRule="exact"/>
              <w:jc w:val="center"/>
              <w:rPr>
                <w:szCs w:val="21"/>
              </w:rPr>
            </w:pPr>
            <w:r>
              <w:rPr>
                <w:szCs w:val="21"/>
              </w:rPr>
              <w:t>m</w:t>
            </w:r>
            <w:r>
              <w:rPr>
                <w:szCs w:val="21"/>
                <w:vertAlign w:val="superscript"/>
              </w:rPr>
              <w:t>2</w:t>
            </w:r>
          </w:p>
        </w:tc>
        <w:tc>
          <w:tcPr>
            <w:tcW w:w="1685" w:type="dxa"/>
            <w:vAlign w:val="center"/>
          </w:tcPr>
          <w:p>
            <w:pPr>
              <w:spacing w:line="360" w:lineRule="exact"/>
              <w:jc w:val="center"/>
              <w:rPr>
                <w:rFonts w:hint="eastAsia"/>
                <w:szCs w:val="21"/>
              </w:rPr>
            </w:pPr>
            <w:r>
              <w:rPr>
                <w:rFonts w:hint="eastAsia"/>
                <w:szCs w:val="21"/>
              </w:rPr>
              <w:t>2549.57</w:t>
            </w:r>
          </w:p>
        </w:tc>
      </w:tr>
      <w:tr>
        <w:tblPrEx>
          <w:tblW w:w="8160" w:type="dxa"/>
          <w:jc w:val="center"/>
          <w:tblCellMar>
            <w:top w:w="0" w:type="dxa"/>
            <w:left w:w="108" w:type="dxa"/>
            <w:bottom w:w="0" w:type="dxa"/>
            <w:right w:w="108" w:type="dxa"/>
          </w:tblCellMar>
          <w:tblLook w:val="0000"/>
        </w:tblPrEx>
        <w:trPr>
          <w:trHeight w:val="253"/>
          <w:jc w:val="center"/>
        </w:trPr>
        <w:tc>
          <w:tcPr>
            <w:tcW w:w="864" w:type="dxa"/>
            <w:vMerge/>
            <w:vAlign w:val="center"/>
          </w:tcPr>
          <w:p>
            <w:pPr>
              <w:spacing w:line="360" w:lineRule="exact"/>
              <w:jc w:val="center"/>
              <w:rPr>
                <w:szCs w:val="21"/>
              </w:rPr>
            </w:pPr>
          </w:p>
        </w:tc>
        <w:tc>
          <w:tcPr>
            <w:tcW w:w="4311" w:type="dxa"/>
            <w:gridSpan w:val="3"/>
          </w:tcPr>
          <w:p>
            <w:pPr>
              <w:spacing w:line="360" w:lineRule="exact"/>
              <w:jc w:val="center"/>
              <w:rPr>
                <w:szCs w:val="21"/>
              </w:rPr>
            </w:pPr>
            <w:r>
              <w:rPr>
                <w:szCs w:val="21"/>
              </w:rPr>
              <w:t>地上建筑面积</w:t>
            </w:r>
          </w:p>
        </w:tc>
        <w:tc>
          <w:tcPr>
            <w:tcW w:w="1300" w:type="dxa"/>
            <w:vAlign w:val="center"/>
          </w:tcPr>
          <w:p>
            <w:pPr>
              <w:spacing w:line="360" w:lineRule="exact"/>
              <w:jc w:val="center"/>
              <w:rPr>
                <w:szCs w:val="21"/>
              </w:rPr>
            </w:pPr>
            <w:r>
              <w:rPr>
                <w:szCs w:val="21"/>
              </w:rPr>
              <w:t>m</w:t>
            </w:r>
            <w:r>
              <w:rPr>
                <w:szCs w:val="21"/>
                <w:vertAlign w:val="superscript"/>
              </w:rPr>
              <w:t>2</w:t>
            </w:r>
          </w:p>
        </w:tc>
        <w:tc>
          <w:tcPr>
            <w:tcW w:w="1685" w:type="dxa"/>
            <w:vAlign w:val="center"/>
          </w:tcPr>
          <w:p>
            <w:pPr>
              <w:spacing w:line="360" w:lineRule="exact"/>
              <w:jc w:val="center"/>
              <w:rPr>
                <w:rFonts w:hint="eastAsia"/>
                <w:szCs w:val="21"/>
              </w:rPr>
            </w:pPr>
            <w:r>
              <w:rPr>
                <w:rFonts w:hint="eastAsia"/>
                <w:szCs w:val="21"/>
              </w:rPr>
              <w:t>13343.82</w:t>
            </w:r>
          </w:p>
        </w:tc>
      </w:tr>
      <w:tr>
        <w:tblPrEx>
          <w:tblW w:w="8160" w:type="dxa"/>
          <w:jc w:val="center"/>
          <w:tblCellMar>
            <w:top w:w="0" w:type="dxa"/>
            <w:left w:w="108" w:type="dxa"/>
            <w:bottom w:w="0" w:type="dxa"/>
            <w:right w:w="108" w:type="dxa"/>
          </w:tblCellMar>
          <w:tblLook w:val="0000"/>
        </w:tblPrEx>
        <w:trPr>
          <w:trHeight w:val="231"/>
          <w:jc w:val="center"/>
        </w:trPr>
        <w:tc>
          <w:tcPr>
            <w:tcW w:w="864" w:type="dxa"/>
            <w:vMerge/>
          </w:tcPr>
          <w:p>
            <w:pPr>
              <w:spacing w:line="360" w:lineRule="exact"/>
              <w:jc w:val="center"/>
              <w:rPr>
                <w:szCs w:val="21"/>
              </w:rPr>
            </w:pPr>
          </w:p>
        </w:tc>
        <w:tc>
          <w:tcPr>
            <w:tcW w:w="1003" w:type="dxa"/>
            <w:gridSpan w:val="2"/>
            <w:vMerge w:val="restart"/>
            <w:vAlign w:val="center"/>
          </w:tcPr>
          <w:p>
            <w:pPr>
              <w:spacing w:line="360" w:lineRule="exact"/>
              <w:jc w:val="center"/>
              <w:rPr>
                <w:szCs w:val="21"/>
              </w:rPr>
            </w:pPr>
            <w:r>
              <w:rPr>
                <w:szCs w:val="21"/>
              </w:rPr>
              <w:t>其中计容面积</w:t>
            </w:r>
          </w:p>
        </w:tc>
        <w:tc>
          <w:tcPr>
            <w:tcW w:w="3308" w:type="dxa"/>
            <w:vAlign w:val="center"/>
          </w:tcPr>
          <w:p>
            <w:pPr>
              <w:spacing w:line="360" w:lineRule="exact"/>
              <w:jc w:val="center"/>
              <w:rPr>
                <w:rFonts w:hint="eastAsia"/>
                <w:szCs w:val="21"/>
              </w:rPr>
            </w:pPr>
            <w:r>
              <w:rPr>
                <w:rFonts w:hint="eastAsia"/>
                <w:szCs w:val="21"/>
              </w:rPr>
              <w:t>住宅</w:t>
            </w:r>
          </w:p>
        </w:tc>
        <w:tc>
          <w:tcPr>
            <w:tcW w:w="1300" w:type="dxa"/>
            <w:vAlign w:val="center"/>
          </w:tcPr>
          <w:p>
            <w:pPr>
              <w:spacing w:line="360" w:lineRule="exact"/>
              <w:jc w:val="center"/>
              <w:rPr>
                <w:szCs w:val="21"/>
              </w:rPr>
            </w:pPr>
            <w:r>
              <w:rPr>
                <w:szCs w:val="21"/>
              </w:rPr>
              <w:t>m</w:t>
            </w:r>
            <w:r>
              <w:rPr>
                <w:szCs w:val="21"/>
                <w:vertAlign w:val="superscript"/>
              </w:rPr>
              <w:t>2</w:t>
            </w:r>
          </w:p>
        </w:tc>
        <w:tc>
          <w:tcPr>
            <w:tcW w:w="1685" w:type="dxa"/>
            <w:vAlign w:val="center"/>
          </w:tcPr>
          <w:p>
            <w:pPr>
              <w:spacing w:line="360" w:lineRule="exact"/>
              <w:jc w:val="center"/>
              <w:rPr>
                <w:rFonts w:hint="eastAsia"/>
                <w:szCs w:val="21"/>
              </w:rPr>
            </w:pPr>
            <w:r>
              <w:rPr>
                <w:rFonts w:hint="eastAsia"/>
                <w:szCs w:val="21"/>
              </w:rPr>
              <w:t>10664.3</w:t>
            </w:r>
          </w:p>
        </w:tc>
      </w:tr>
      <w:tr>
        <w:tblPrEx>
          <w:tblW w:w="8160" w:type="dxa"/>
          <w:jc w:val="center"/>
          <w:tblCellMar>
            <w:top w:w="0" w:type="dxa"/>
            <w:left w:w="108" w:type="dxa"/>
            <w:bottom w:w="0" w:type="dxa"/>
            <w:right w:w="108" w:type="dxa"/>
          </w:tblCellMar>
          <w:tblLook w:val="0000"/>
        </w:tblPrEx>
        <w:trPr>
          <w:trHeight w:val="231"/>
          <w:jc w:val="center"/>
        </w:trPr>
        <w:tc>
          <w:tcPr>
            <w:tcW w:w="864" w:type="dxa"/>
            <w:vMerge/>
          </w:tcPr>
          <w:p>
            <w:pPr>
              <w:spacing w:line="360" w:lineRule="exact"/>
              <w:jc w:val="center"/>
              <w:rPr>
                <w:szCs w:val="21"/>
              </w:rPr>
            </w:pPr>
          </w:p>
        </w:tc>
        <w:tc>
          <w:tcPr>
            <w:tcW w:w="1003" w:type="dxa"/>
            <w:gridSpan w:val="2"/>
            <w:vMerge/>
            <w:vAlign w:val="center"/>
          </w:tcPr>
          <w:p>
            <w:pPr>
              <w:spacing w:line="360" w:lineRule="exact"/>
              <w:jc w:val="center"/>
              <w:rPr>
                <w:szCs w:val="21"/>
              </w:rPr>
            </w:pPr>
          </w:p>
        </w:tc>
        <w:tc>
          <w:tcPr>
            <w:tcW w:w="3308" w:type="dxa"/>
            <w:vAlign w:val="center"/>
          </w:tcPr>
          <w:p>
            <w:pPr>
              <w:spacing w:line="360" w:lineRule="exact"/>
              <w:jc w:val="center"/>
              <w:rPr>
                <w:rFonts w:hint="eastAsia"/>
                <w:szCs w:val="21"/>
              </w:rPr>
            </w:pPr>
            <w:r>
              <w:rPr>
                <w:rFonts w:hint="eastAsia"/>
                <w:szCs w:val="21"/>
              </w:rPr>
              <w:t>商业</w:t>
            </w:r>
          </w:p>
        </w:tc>
        <w:tc>
          <w:tcPr>
            <w:tcW w:w="1300" w:type="dxa"/>
            <w:vAlign w:val="center"/>
          </w:tcPr>
          <w:p>
            <w:pPr>
              <w:spacing w:line="360" w:lineRule="exact"/>
              <w:jc w:val="center"/>
              <w:rPr>
                <w:szCs w:val="21"/>
              </w:rPr>
            </w:pPr>
            <w:r>
              <w:rPr>
                <w:szCs w:val="21"/>
              </w:rPr>
              <w:t>m</w:t>
            </w:r>
            <w:r>
              <w:rPr>
                <w:szCs w:val="21"/>
                <w:vertAlign w:val="superscript"/>
              </w:rPr>
              <w:t>2</w:t>
            </w:r>
          </w:p>
        </w:tc>
        <w:tc>
          <w:tcPr>
            <w:tcW w:w="1685" w:type="dxa"/>
            <w:vAlign w:val="center"/>
          </w:tcPr>
          <w:p>
            <w:pPr>
              <w:spacing w:line="360" w:lineRule="exact"/>
              <w:jc w:val="center"/>
              <w:rPr>
                <w:rFonts w:hint="eastAsia"/>
                <w:szCs w:val="21"/>
              </w:rPr>
            </w:pPr>
            <w:r>
              <w:rPr>
                <w:rFonts w:hint="eastAsia"/>
                <w:szCs w:val="21"/>
              </w:rPr>
              <w:t>2547.15</w:t>
            </w:r>
          </w:p>
        </w:tc>
      </w:tr>
      <w:tr>
        <w:tblPrEx>
          <w:tblW w:w="8160" w:type="dxa"/>
          <w:jc w:val="center"/>
          <w:tblCellMar>
            <w:top w:w="0" w:type="dxa"/>
            <w:left w:w="108" w:type="dxa"/>
            <w:bottom w:w="0" w:type="dxa"/>
            <w:right w:w="108" w:type="dxa"/>
          </w:tblCellMar>
          <w:tblLook w:val="0000"/>
        </w:tblPrEx>
        <w:trPr>
          <w:trHeight w:val="231"/>
          <w:jc w:val="center"/>
        </w:trPr>
        <w:tc>
          <w:tcPr>
            <w:tcW w:w="864" w:type="dxa"/>
            <w:vMerge/>
          </w:tcPr>
          <w:p>
            <w:pPr>
              <w:spacing w:line="360" w:lineRule="exact"/>
              <w:jc w:val="center"/>
              <w:rPr>
                <w:szCs w:val="21"/>
              </w:rPr>
            </w:pPr>
          </w:p>
        </w:tc>
        <w:tc>
          <w:tcPr>
            <w:tcW w:w="1003" w:type="dxa"/>
            <w:gridSpan w:val="2"/>
            <w:vMerge/>
            <w:vAlign w:val="center"/>
          </w:tcPr>
          <w:p>
            <w:pPr>
              <w:spacing w:line="360" w:lineRule="exact"/>
              <w:jc w:val="center"/>
              <w:rPr>
                <w:szCs w:val="21"/>
              </w:rPr>
            </w:pPr>
          </w:p>
        </w:tc>
        <w:tc>
          <w:tcPr>
            <w:tcW w:w="3308" w:type="dxa"/>
            <w:vAlign w:val="center"/>
          </w:tcPr>
          <w:p>
            <w:pPr>
              <w:spacing w:line="360" w:lineRule="exact"/>
              <w:jc w:val="center"/>
              <w:rPr>
                <w:rFonts w:hint="eastAsia"/>
                <w:szCs w:val="21"/>
              </w:rPr>
            </w:pPr>
            <w:r>
              <w:rPr>
                <w:rFonts w:hint="eastAsia"/>
                <w:szCs w:val="21"/>
              </w:rPr>
              <w:t>开关站</w:t>
            </w:r>
          </w:p>
        </w:tc>
        <w:tc>
          <w:tcPr>
            <w:tcW w:w="1300" w:type="dxa"/>
            <w:vAlign w:val="center"/>
          </w:tcPr>
          <w:p>
            <w:pPr>
              <w:spacing w:line="360" w:lineRule="exact"/>
              <w:jc w:val="center"/>
              <w:rPr>
                <w:szCs w:val="21"/>
              </w:rPr>
            </w:pPr>
          </w:p>
        </w:tc>
        <w:tc>
          <w:tcPr>
            <w:tcW w:w="1685" w:type="dxa"/>
            <w:vAlign w:val="center"/>
          </w:tcPr>
          <w:p>
            <w:pPr>
              <w:spacing w:line="360" w:lineRule="exact"/>
              <w:jc w:val="center"/>
              <w:rPr>
                <w:rFonts w:hint="eastAsia"/>
                <w:szCs w:val="21"/>
              </w:rPr>
            </w:pPr>
            <w:r>
              <w:rPr>
                <w:rFonts w:hint="eastAsia"/>
                <w:szCs w:val="21"/>
              </w:rPr>
              <w:t>132.36</w:t>
            </w:r>
          </w:p>
        </w:tc>
      </w:tr>
      <w:tr>
        <w:tblPrEx>
          <w:tblW w:w="8160" w:type="dxa"/>
          <w:jc w:val="center"/>
          <w:tblCellMar>
            <w:top w:w="0" w:type="dxa"/>
            <w:left w:w="108" w:type="dxa"/>
            <w:bottom w:w="0" w:type="dxa"/>
            <w:right w:w="108" w:type="dxa"/>
          </w:tblCellMar>
          <w:tblLook w:val="0000"/>
        </w:tblPrEx>
        <w:trPr>
          <w:trHeight w:val="231"/>
          <w:jc w:val="center"/>
        </w:trPr>
        <w:tc>
          <w:tcPr>
            <w:tcW w:w="864" w:type="dxa"/>
            <w:vAlign w:val="center"/>
          </w:tcPr>
          <w:p>
            <w:pPr>
              <w:spacing w:line="360" w:lineRule="exact"/>
              <w:jc w:val="center"/>
              <w:rPr>
                <w:rFonts w:hint="eastAsia"/>
                <w:szCs w:val="21"/>
              </w:rPr>
            </w:pPr>
            <w:r>
              <w:rPr>
                <w:rFonts w:hint="eastAsia"/>
                <w:szCs w:val="21"/>
              </w:rPr>
              <w:t>3</w:t>
            </w:r>
          </w:p>
        </w:tc>
        <w:tc>
          <w:tcPr>
            <w:tcW w:w="4311" w:type="dxa"/>
            <w:gridSpan w:val="3"/>
            <w:vAlign w:val="center"/>
          </w:tcPr>
          <w:p>
            <w:pPr>
              <w:spacing w:line="360" w:lineRule="exact"/>
              <w:jc w:val="center"/>
              <w:rPr>
                <w:szCs w:val="21"/>
              </w:rPr>
            </w:pPr>
            <w:r>
              <w:rPr>
                <w:szCs w:val="21"/>
              </w:rPr>
              <w:t>容积率</w:t>
            </w:r>
          </w:p>
        </w:tc>
        <w:tc>
          <w:tcPr>
            <w:tcW w:w="1300" w:type="dxa"/>
            <w:vAlign w:val="center"/>
          </w:tcPr>
          <w:p>
            <w:pPr>
              <w:spacing w:line="360" w:lineRule="exact"/>
              <w:jc w:val="center"/>
              <w:rPr>
                <w:szCs w:val="21"/>
              </w:rPr>
            </w:pPr>
            <w:r>
              <w:rPr>
                <w:szCs w:val="21"/>
              </w:rPr>
              <w:t>/</w:t>
            </w:r>
          </w:p>
        </w:tc>
        <w:tc>
          <w:tcPr>
            <w:tcW w:w="1685" w:type="dxa"/>
            <w:vAlign w:val="center"/>
          </w:tcPr>
          <w:p>
            <w:pPr>
              <w:spacing w:line="360" w:lineRule="exact"/>
              <w:jc w:val="center"/>
              <w:rPr>
                <w:rFonts w:hint="eastAsia"/>
                <w:szCs w:val="21"/>
              </w:rPr>
            </w:pPr>
            <w:r>
              <w:rPr>
                <w:rFonts w:hint="eastAsia"/>
                <w:szCs w:val="21"/>
              </w:rPr>
              <w:t>3.86</w:t>
            </w:r>
          </w:p>
        </w:tc>
      </w:tr>
      <w:tr>
        <w:tblPrEx>
          <w:tblW w:w="8160" w:type="dxa"/>
          <w:jc w:val="center"/>
          <w:tblCellMar>
            <w:top w:w="0" w:type="dxa"/>
            <w:left w:w="108" w:type="dxa"/>
            <w:bottom w:w="0" w:type="dxa"/>
            <w:right w:w="108" w:type="dxa"/>
          </w:tblCellMar>
          <w:tblLook w:val="0000"/>
        </w:tblPrEx>
        <w:trPr>
          <w:trHeight w:val="134"/>
          <w:jc w:val="center"/>
        </w:trPr>
        <w:tc>
          <w:tcPr>
            <w:tcW w:w="864" w:type="dxa"/>
            <w:vAlign w:val="center"/>
          </w:tcPr>
          <w:p>
            <w:pPr>
              <w:spacing w:line="360" w:lineRule="exact"/>
              <w:jc w:val="center"/>
              <w:rPr>
                <w:rFonts w:hint="eastAsia"/>
                <w:szCs w:val="21"/>
              </w:rPr>
            </w:pPr>
            <w:r>
              <w:rPr>
                <w:rFonts w:hint="eastAsia"/>
                <w:szCs w:val="21"/>
              </w:rPr>
              <w:t>4</w:t>
            </w:r>
          </w:p>
        </w:tc>
        <w:tc>
          <w:tcPr>
            <w:tcW w:w="4311" w:type="dxa"/>
            <w:gridSpan w:val="3"/>
            <w:vAlign w:val="center"/>
          </w:tcPr>
          <w:p>
            <w:pPr>
              <w:spacing w:line="360" w:lineRule="exact"/>
              <w:jc w:val="center"/>
              <w:rPr>
                <w:rFonts w:hint="eastAsia"/>
                <w:szCs w:val="21"/>
              </w:rPr>
            </w:pPr>
            <w:r>
              <w:rPr>
                <w:rFonts w:hint="eastAsia"/>
                <w:szCs w:val="21"/>
              </w:rPr>
              <w:t>建筑占地面积</w:t>
            </w:r>
          </w:p>
        </w:tc>
        <w:tc>
          <w:tcPr>
            <w:tcW w:w="1300" w:type="dxa"/>
            <w:vAlign w:val="center"/>
          </w:tcPr>
          <w:p>
            <w:pPr>
              <w:spacing w:line="360" w:lineRule="exact"/>
              <w:jc w:val="center"/>
              <w:rPr>
                <w:szCs w:val="21"/>
              </w:rPr>
            </w:pPr>
            <w:r>
              <w:rPr>
                <w:szCs w:val="21"/>
              </w:rPr>
              <w:t>m</w:t>
            </w:r>
            <w:r>
              <w:rPr>
                <w:szCs w:val="21"/>
                <w:vertAlign w:val="superscript"/>
              </w:rPr>
              <w:t>2</w:t>
            </w:r>
          </w:p>
        </w:tc>
        <w:tc>
          <w:tcPr>
            <w:tcW w:w="1685" w:type="dxa"/>
            <w:vAlign w:val="center"/>
          </w:tcPr>
          <w:p>
            <w:pPr>
              <w:spacing w:line="360" w:lineRule="exact"/>
              <w:jc w:val="center"/>
              <w:rPr>
                <w:rFonts w:hint="eastAsia"/>
                <w:szCs w:val="21"/>
              </w:rPr>
            </w:pPr>
            <w:r>
              <w:rPr>
                <w:rFonts w:hint="eastAsia"/>
                <w:szCs w:val="21"/>
              </w:rPr>
              <w:t>1462.81</w:t>
            </w:r>
          </w:p>
        </w:tc>
      </w:tr>
      <w:tr>
        <w:tblPrEx>
          <w:tblW w:w="8160" w:type="dxa"/>
          <w:jc w:val="center"/>
          <w:tblCellMar>
            <w:top w:w="0" w:type="dxa"/>
            <w:left w:w="108" w:type="dxa"/>
            <w:bottom w:w="0" w:type="dxa"/>
            <w:right w:w="108" w:type="dxa"/>
          </w:tblCellMar>
          <w:tblLook w:val="0000"/>
        </w:tblPrEx>
        <w:trPr>
          <w:trHeight w:val="208"/>
          <w:jc w:val="center"/>
        </w:trPr>
        <w:tc>
          <w:tcPr>
            <w:tcW w:w="864" w:type="dxa"/>
            <w:vAlign w:val="center"/>
          </w:tcPr>
          <w:p>
            <w:pPr>
              <w:spacing w:line="360" w:lineRule="exact"/>
              <w:jc w:val="center"/>
              <w:rPr>
                <w:rFonts w:hint="eastAsia"/>
                <w:szCs w:val="21"/>
              </w:rPr>
            </w:pPr>
            <w:r>
              <w:rPr>
                <w:rFonts w:hint="eastAsia"/>
                <w:szCs w:val="21"/>
              </w:rPr>
              <w:t>5</w:t>
            </w:r>
          </w:p>
        </w:tc>
        <w:tc>
          <w:tcPr>
            <w:tcW w:w="4311" w:type="dxa"/>
            <w:gridSpan w:val="3"/>
            <w:vAlign w:val="center"/>
          </w:tcPr>
          <w:p>
            <w:pPr>
              <w:spacing w:line="360" w:lineRule="exact"/>
              <w:jc w:val="center"/>
              <w:rPr>
                <w:szCs w:val="21"/>
              </w:rPr>
            </w:pPr>
            <w:r>
              <w:rPr>
                <w:szCs w:val="21"/>
              </w:rPr>
              <w:t>建筑</w:t>
            </w:r>
            <w:r>
              <w:rPr>
                <w:rFonts w:hint="eastAsia"/>
                <w:szCs w:val="21"/>
              </w:rPr>
              <w:t>密度</w:t>
            </w:r>
          </w:p>
        </w:tc>
        <w:tc>
          <w:tcPr>
            <w:tcW w:w="1300" w:type="dxa"/>
            <w:vAlign w:val="center"/>
          </w:tcPr>
          <w:p>
            <w:pPr>
              <w:spacing w:line="360" w:lineRule="exact"/>
              <w:jc w:val="center"/>
              <w:rPr>
                <w:szCs w:val="21"/>
              </w:rPr>
            </w:pPr>
            <w:r>
              <w:rPr>
                <w:szCs w:val="21"/>
              </w:rPr>
              <w:t>%</w:t>
            </w:r>
          </w:p>
        </w:tc>
        <w:tc>
          <w:tcPr>
            <w:tcW w:w="1685" w:type="dxa"/>
            <w:vAlign w:val="center"/>
          </w:tcPr>
          <w:p>
            <w:pPr>
              <w:spacing w:line="360" w:lineRule="exact"/>
              <w:jc w:val="center"/>
              <w:rPr>
                <w:rFonts w:hint="eastAsia"/>
                <w:szCs w:val="21"/>
              </w:rPr>
            </w:pPr>
            <w:r>
              <w:rPr>
                <w:rFonts w:hint="eastAsia"/>
                <w:szCs w:val="21"/>
              </w:rPr>
              <w:t>42.3</w:t>
            </w:r>
          </w:p>
        </w:tc>
      </w:tr>
      <w:tr>
        <w:tblPrEx>
          <w:tblW w:w="8160" w:type="dxa"/>
          <w:jc w:val="center"/>
          <w:tblCellMar>
            <w:top w:w="0" w:type="dxa"/>
            <w:left w:w="108" w:type="dxa"/>
            <w:bottom w:w="0" w:type="dxa"/>
            <w:right w:w="108" w:type="dxa"/>
          </w:tblCellMar>
          <w:tblLook w:val="0000"/>
        </w:tblPrEx>
        <w:trPr>
          <w:trHeight w:val="99"/>
          <w:jc w:val="center"/>
        </w:trPr>
        <w:tc>
          <w:tcPr>
            <w:tcW w:w="864" w:type="dxa"/>
            <w:vAlign w:val="center"/>
          </w:tcPr>
          <w:p>
            <w:pPr>
              <w:spacing w:line="360" w:lineRule="exact"/>
              <w:jc w:val="center"/>
              <w:rPr>
                <w:rFonts w:hint="eastAsia"/>
                <w:szCs w:val="21"/>
              </w:rPr>
            </w:pPr>
            <w:r>
              <w:rPr>
                <w:rFonts w:hint="eastAsia"/>
                <w:szCs w:val="21"/>
              </w:rPr>
              <w:t>6</w:t>
            </w:r>
          </w:p>
        </w:tc>
        <w:tc>
          <w:tcPr>
            <w:tcW w:w="4311" w:type="dxa"/>
            <w:gridSpan w:val="3"/>
            <w:vAlign w:val="center"/>
          </w:tcPr>
          <w:p>
            <w:pPr>
              <w:spacing w:line="360" w:lineRule="exact"/>
              <w:jc w:val="center"/>
              <w:rPr>
                <w:rFonts w:hint="eastAsia"/>
                <w:szCs w:val="21"/>
              </w:rPr>
            </w:pPr>
            <w:r>
              <w:rPr>
                <w:szCs w:val="21"/>
              </w:rPr>
              <w:t>绿地率</w:t>
            </w:r>
          </w:p>
        </w:tc>
        <w:tc>
          <w:tcPr>
            <w:tcW w:w="1300" w:type="dxa"/>
            <w:vAlign w:val="center"/>
          </w:tcPr>
          <w:p>
            <w:pPr>
              <w:spacing w:line="360" w:lineRule="exact"/>
              <w:jc w:val="center"/>
              <w:rPr>
                <w:rFonts w:hint="eastAsia"/>
                <w:szCs w:val="21"/>
              </w:rPr>
            </w:pPr>
            <w:r>
              <w:rPr>
                <w:szCs w:val="21"/>
              </w:rPr>
              <w:t>%</w:t>
            </w:r>
          </w:p>
        </w:tc>
        <w:tc>
          <w:tcPr>
            <w:tcW w:w="1685" w:type="dxa"/>
            <w:vAlign w:val="center"/>
          </w:tcPr>
          <w:p>
            <w:pPr>
              <w:spacing w:line="360" w:lineRule="exact"/>
              <w:jc w:val="center"/>
              <w:rPr>
                <w:rFonts w:hint="eastAsia"/>
                <w:szCs w:val="21"/>
              </w:rPr>
            </w:pPr>
            <w:r>
              <w:rPr>
                <w:rFonts w:hint="eastAsia"/>
                <w:szCs w:val="21"/>
              </w:rPr>
              <w:t>15</w:t>
            </w:r>
          </w:p>
        </w:tc>
      </w:tr>
      <w:tr>
        <w:tblPrEx>
          <w:tblW w:w="8160" w:type="dxa"/>
          <w:jc w:val="center"/>
          <w:tblCellMar>
            <w:top w:w="0" w:type="dxa"/>
            <w:left w:w="108" w:type="dxa"/>
            <w:bottom w:w="0" w:type="dxa"/>
            <w:right w:w="108" w:type="dxa"/>
          </w:tblCellMar>
          <w:tblLook w:val="0000"/>
        </w:tblPrEx>
        <w:trPr>
          <w:cantSplit/>
          <w:trHeight w:val="361"/>
          <w:jc w:val="center"/>
        </w:trPr>
        <w:tc>
          <w:tcPr>
            <w:tcW w:w="864" w:type="dxa"/>
            <w:vMerge w:val="restart"/>
            <w:vAlign w:val="center"/>
          </w:tcPr>
          <w:p>
            <w:pPr>
              <w:spacing w:line="360" w:lineRule="exact"/>
              <w:jc w:val="center"/>
              <w:rPr>
                <w:rFonts w:hint="eastAsia"/>
                <w:szCs w:val="21"/>
              </w:rPr>
            </w:pPr>
            <w:r>
              <w:rPr>
                <w:rFonts w:hint="eastAsia"/>
                <w:szCs w:val="21"/>
              </w:rPr>
              <w:t>7</w:t>
            </w:r>
          </w:p>
        </w:tc>
        <w:tc>
          <w:tcPr>
            <w:tcW w:w="4311" w:type="dxa"/>
            <w:gridSpan w:val="3"/>
            <w:vAlign w:val="center"/>
          </w:tcPr>
          <w:p>
            <w:pPr>
              <w:spacing w:line="360" w:lineRule="exact"/>
              <w:jc w:val="center"/>
              <w:rPr>
                <w:szCs w:val="21"/>
              </w:rPr>
            </w:pPr>
            <w:r>
              <w:rPr>
                <w:szCs w:val="21"/>
              </w:rPr>
              <w:t>机动车停车位</w:t>
            </w:r>
          </w:p>
        </w:tc>
        <w:tc>
          <w:tcPr>
            <w:tcW w:w="1300" w:type="dxa"/>
            <w:vAlign w:val="center"/>
          </w:tcPr>
          <w:p>
            <w:pPr>
              <w:spacing w:line="360" w:lineRule="exact"/>
              <w:jc w:val="center"/>
              <w:rPr>
                <w:szCs w:val="21"/>
              </w:rPr>
            </w:pPr>
            <w:r>
              <w:rPr>
                <w:szCs w:val="21"/>
              </w:rPr>
              <w:t>个</w:t>
            </w:r>
          </w:p>
        </w:tc>
        <w:tc>
          <w:tcPr>
            <w:tcW w:w="1685" w:type="dxa"/>
            <w:vAlign w:val="center"/>
          </w:tcPr>
          <w:p>
            <w:pPr>
              <w:spacing w:line="360" w:lineRule="exact"/>
              <w:jc w:val="center"/>
              <w:rPr>
                <w:rFonts w:hint="eastAsia"/>
                <w:szCs w:val="21"/>
              </w:rPr>
            </w:pPr>
            <w:r>
              <w:rPr>
                <w:rFonts w:hint="eastAsia"/>
                <w:szCs w:val="21"/>
              </w:rPr>
              <w:t>40</w:t>
            </w:r>
          </w:p>
        </w:tc>
      </w:tr>
      <w:tr>
        <w:tblPrEx>
          <w:tblW w:w="8160" w:type="dxa"/>
          <w:jc w:val="center"/>
          <w:tblCellMar>
            <w:top w:w="0" w:type="dxa"/>
            <w:left w:w="108" w:type="dxa"/>
            <w:bottom w:w="0" w:type="dxa"/>
            <w:right w:w="108" w:type="dxa"/>
          </w:tblCellMar>
          <w:tblLook w:val="0000"/>
        </w:tblPrEx>
        <w:trPr>
          <w:cantSplit/>
          <w:trHeight w:val="247"/>
          <w:jc w:val="center"/>
        </w:trPr>
        <w:tc>
          <w:tcPr>
            <w:tcW w:w="864" w:type="dxa"/>
            <w:vMerge/>
            <w:vAlign w:val="center"/>
          </w:tcPr>
          <w:p>
            <w:pPr>
              <w:spacing w:line="360" w:lineRule="exact"/>
              <w:jc w:val="center"/>
              <w:rPr>
                <w:szCs w:val="21"/>
              </w:rPr>
            </w:pPr>
          </w:p>
        </w:tc>
        <w:tc>
          <w:tcPr>
            <w:tcW w:w="786" w:type="dxa"/>
            <w:vMerge w:val="restart"/>
            <w:vAlign w:val="center"/>
          </w:tcPr>
          <w:p>
            <w:pPr>
              <w:spacing w:line="360" w:lineRule="exact"/>
              <w:jc w:val="center"/>
              <w:rPr>
                <w:szCs w:val="21"/>
              </w:rPr>
            </w:pPr>
            <w:r>
              <w:rPr>
                <w:szCs w:val="21"/>
              </w:rPr>
              <w:t>其</w:t>
            </w:r>
          </w:p>
          <w:p>
            <w:pPr>
              <w:spacing w:line="360" w:lineRule="exact"/>
              <w:jc w:val="center"/>
              <w:rPr>
                <w:szCs w:val="21"/>
              </w:rPr>
            </w:pPr>
            <w:r>
              <w:rPr>
                <w:szCs w:val="21"/>
              </w:rPr>
              <w:t>中</w:t>
            </w:r>
          </w:p>
        </w:tc>
        <w:tc>
          <w:tcPr>
            <w:tcW w:w="3525" w:type="dxa"/>
            <w:gridSpan w:val="2"/>
            <w:vAlign w:val="center"/>
          </w:tcPr>
          <w:p>
            <w:pPr>
              <w:spacing w:line="360" w:lineRule="exact"/>
              <w:jc w:val="center"/>
              <w:rPr>
                <w:szCs w:val="21"/>
              </w:rPr>
            </w:pPr>
            <w:r>
              <w:rPr>
                <w:szCs w:val="21"/>
              </w:rPr>
              <w:t>地下停车位</w:t>
            </w:r>
          </w:p>
        </w:tc>
        <w:tc>
          <w:tcPr>
            <w:tcW w:w="1300" w:type="dxa"/>
            <w:vAlign w:val="center"/>
          </w:tcPr>
          <w:p>
            <w:pPr>
              <w:spacing w:line="360" w:lineRule="exact"/>
              <w:jc w:val="center"/>
              <w:rPr>
                <w:szCs w:val="21"/>
              </w:rPr>
            </w:pPr>
            <w:r>
              <w:rPr>
                <w:szCs w:val="21"/>
              </w:rPr>
              <w:t>个</w:t>
            </w:r>
          </w:p>
        </w:tc>
        <w:tc>
          <w:tcPr>
            <w:tcW w:w="1685" w:type="dxa"/>
            <w:vAlign w:val="center"/>
          </w:tcPr>
          <w:p>
            <w:pPr>
              <w:spacing w:line="360" w:lineRule="exact"/>
              <w:jc w:val="center"/>
              <w:rPr>
                <w:rFonts w:hint="eastAsia"/>
                <w:szCs w:val="21"/>
              </w:rPr>
            </w:pPr>
            <w:r>
              <w:rPr>
                <w:rFonts w:hint="eastAsia"/>
                <w:szCs w:val="21"/>
              </w:rPr>
              <w:t>29</w:t>
            </w:r>
          </w:p>
        </w:tc>
      </w:tr>
      <w:tr>
        <w:tblPrEx>
          <w:tblW w:w="8160" w:type="dxa"/>
          <w:jc w:val="center"/>
          <w:tblCellMar>
            <w:top w:w="0" w:type="dxa"/>
            <w:left w:w="108" w:type="dxa"/>
            <w:bottom w:w="0" w:type="dxa"/>
            <w:right w:w="108" w:type="dxa"/>
          </w:tblCellMar>
          <w:tblLook w:val="0000"/>
        </w:tblPrEx>
        <w:trPr>
          <w:cantSplit/>
          <w:trHeight w:val="366"/>
          <w:jc w:val="center"/>
        </w:trPr>
        <w:tc>
          <w:tcPr>
            <w:tcW w:w="864" w:type="dxa"/>
            <w:vMerge/>
            <w:vAlign w:val="center"/>
          </w:tcPr>
          <w:p>
            <w:pPr>
              <w:spacing w:line="360" w:lineRule="exact"/>
              <w:jc w:val="center"/>
              <w:rPr>
                <w:szCs w:val="21"/>
              </w:rPr>
            </w:pPr>
          </w:p>
        </w:tc>
        <w:tc>
          <w:tcPr>
            <w:tcW w:w="786" w:type="dxa"/>
            <w:vMerge/>
            <w:vAlign w:val="center"/>
          </w:tcPr>
          <w:p>
            <w:pPr>
              <w:spacing w:line="360" w:lineRule="exact"/>
              <w:jc w:val="center"/>
              <w:rPr>
                <w:szCs w:val="21"/>
              </w:rPr>
            </w:pPr>
          </w:p>
        </w:tc>
        <w:tc>
          <w:tcPr>
            <w:tcW w:w="3525" w:type="dxa"/>
            <w:gridSpan w:val="2"/>
            <w:vAlign w:val="center"/>
          </w:tcPr>
          <w:p>
            <w:pPr>
              <w:spacing w:line="360" w:lineRule="exact"/>
              <w:jc w:val="center"/>
              <w:rPr>
                <w:szCs w:val="21"/>
              </w:rPr>
            </w:pPr>
            <w:r>
              <w:rPr>
                <w:szCs w:val="21"/>
              </w:rPr>
              <w:t>地上停车位</w:t>
            </w:r>
          </w:p>
        </w:tc>
        <w:tc>
          <w:tcPr>
            <w:tcW w:w="1300" w:type="dxa"/>
            <w:vAlign w:val="center"/>
          </w:tcPr>
          <w:p>
            <w:pPr>
              <w:spacing w:line="360" w:lineRule="exact"/>
              <w:jc w:val="center"/>
              <w:rPr>
                <w:szCs w:val="21"/>
              </w:rPr>
            </w:pPr>
            <w:r>
              <w:rPr>
                <w:szCs w:val="21"/>
              </w:rPr>
              <w:t>个</w:t>
            </w:r>
          </w:p>
        </w:tc>
        <w:tc>
          <w:tcPr>
            <w:tcW w:w="1685" w:type="dxa"/>
            <w:vAlign w:val="center"/>
          </w:tcPr>
          <w:p>
            <w:pPr>
              <w:spacing w:line="360" w:lineRule="exact"/>
              <w:jc w:val="center"/>
              <w:rPr>
                <w:rFonts w:hint="eastAsia"/>
                <w:szCs w:val="21"/>
              </w:rPr>
            </w:pPr>
            <w:r>
              <w:rPr>
                <w:rFonts w:hint="eastAsia"/>
                <w:szCs w:val="21"/>
              </w:rPr>
              <w:t>11</w:t>
            </w:r>
          </w:p>
        </w:tc>
      </w:tr>
      <w:tr>
        <w:tblPrEx>
          <w:tblW w:w="8160" w:type="dxa"/>
          <w:jc w:val="center"/>
          <w:tblCellMar>
            <w:top w:w="0" w:type="dxa"/>
            <w:left w:w="108" w:type="dxa"/>
            <w:bottom w:w="0" w:type="dxa"/>
            <w:right w:w="108" w:type="dxa"/>
          </w:tblCellMar>
          <w:tblLook w:val="0000"/>
        </w:tblPrEx>
        <w:trPr>
          <w:cantSplit/>
          <w:trHeight w:val="366"/>
          <w:jc w:val="center"/>
        </w:trPr>
        <w:tc>
          <w:tcPr>
            <w:tcW w:w="864" w:type="dxa"/>
            <w:vAlign w:val="center"/>
          </w:tcPr>
          <w:p>
            <w:pPr>
              <w:spacing w:line="360" w:lineRule="exact"/>
              <w:jc w:val="center"/>
              <w:rPr>
                <w:rFonts w:hint="eastAsia"/>
                <w:szCs w:val="21"/>
              </w:rPr>
            </w:pPr>
            <w:r>
              <w:rPr>
                <w:rFonts w:hint="eastAsia"/>
                <w:szCs w:val="21"/>
              </w:rPr>
              <w:t>8</w:t>
            </w:r>
          </w:p>
        </w:tc>
        <w:tc>
          <w:tcPr>
            <w:tcW w:w="4311" w:type="dxa"/>
            <w:gridSpan w:val="3"/>
            <w:vAlign w:val="center"/>
          </w:tcPr>
          <w:p>
            <w:pPr>
              <w:spacing w:line="360" w:lineRule="exact"/>
              <w:jc w:val="center"/>
              <w:rPr>
                <w:rFonts w:hint="eastAsia"/>
                <w:szCs w:val="21"/>
              </w:rPr>
            </w:pPr>
            <w:r>
              <w:rPr>
                <w:rFonts w:hint="eastAsia"/>
                <w:szCs w:val="21"/>
              </w:rPr>
              <w:t>非机动车停车位</w:t>
            </w:r>
          </w:p>
        </w:tc>
        <w:tc>
          <w:tcPr>
            <w:tcW w:w="1300" w:type="dxa"/>
            <w:vAlign w:val="center"/>
          </w:tcPr>
          <w:p>
            <w:pPr>
              <w:spacing w:line="360" w:lineRule="exact"/>
              <w:jc w:val="center"/>
              <w:rPr>
                <w:rFonts w:hint="eastAsia"/>
                <w:szCs w:val="21"/>
              </w:rPr>
            </w:pPr>
            <w:r>
              <w:rPr>
                <w:rFonts w:hint="eastAsia"/>
                <w:szCs w:val="21"/>
              </w:rPr>
              <w:t>个</w:t>
            </w:r>
          </w:p>
        </w:tc>
        <w:tc>
          <w:tcPr>
            <w:tcW w:w="1685" w:type="dxa"/>
            <w:vAlign w:val="center"/>
          </w:tcPr>
          <w:p>
            <w:pPr>
              <w:spacing w:line="360" w:lineRule="exact"/>
              <w:jc w:val="center"/>
              <w:rPr>
                <w:rFonts w:hint="eastAsia"/>
                <w:szCs w:val="21"/>
              </w:rPr>
            </w:pPr>
            <w:r>
              <w:rPr>
                <w:rFonts w:hint="eastAsia"/>
                <w:szCs w:val="21"/>
              </w:rPr>
              <w:t xml:space="preserve"> 394</w:t>
            </w:r>
          </w:p>
        </w:tc>
      </w:tr>
      <w:tr>
        <w:tblPrEx>
          <w:tblW w:w="8160" w:type="dxa"/>
          <w:jc w:val="center"/>
          <w:tblCellMar>
            <w:top w:w="0" w:type="dxa"/>
            <w:left w:w="108" w:type="dxa"/>
            <w:bottom w:w="0" w:type="dxa"/>
            <w:right w:w="108" w:type="dxa"/>
          </w:tblCellMar>
          <w:tblLook w:val="0000"/>
        </w:tblPrEx>
        <w:trPr>
          <w:cantSplit/>
          <w:trHeight w:val="366"/>
          <w:jc w:val="center"/>
        </w:trPr>
        <w:tc>
          <w:tcPr>
            <w:tcW w:w="864" w:type="dxa"/>
            <w:vAlign w:val="center"/>
          </w:tcPr>
          <w:p>
            <w:pPr>
              <w:spacing w:line="360" w:lineRule="exact"/>
              <w:jc w:val="center"/>
              <w:rPr>
                <w:rFonts w:hint="eastAsia"/>
                <w:szCs w:val="21"/>
              </w:rPr>
            </w:pPr>
            <w:r>
              <w:rPr>
                <w:rFonts w:hint="eastAsia"/>
                <w:szCs w:val="21"/>
              </w:rPr>
              <w:t>9</w:t>
            </w:r>
          </w:p>
        </w:tc>
        <w:tc>
          <w:tcPr>
            <w:tcW w:w="4311" w:type="dxa"/>
            <w:gridSpan w:val="3"/>
            <w:vAlign w:val="center"/>
          </w:tcPr>
          <w:p>
            <w:pPr>
              <w:spacing w:line="360" w:lineRule="exact"/>
              <w:jc w:val="center"/>
              <w:rPr>
                <w:rFonts w:hint="eastAsia"/>
                <w:szCs w:val="21"/>
              </w:rPr>
            </w:pPr>
            <w:r>
              <w:rPr>
                <w:rFonts w:hint="eastAsia"/>
                <w:szCs w:val="21"/>
              </w:rPr>
              <w:t>住宅户数</w:t>
            </w:r>
          </w:p>
        </w:tc>
        <w:tc>
          <w:tcPr>
            <w:tcW w:w="1300" w:type="dxa"/>
            <w:vAlign w:val="center"/>
          </w:tcPr>
          <w:p>
            <w:pPr>
              <w:spacing w:line="360" w:lineRule="exact"/>
              <w:jc w:val="center"/>
              <w:rPr>
                <w:rFonts w:hint="eastAsia"/>
                <w:szCs w:val="21"/>
              </w:rPr>
            </w:pPr>
            <w:r>
              <w:rPr>
                <w:rFonts w:hint="eastAsia"/>
                <w:szCs w:val="21"/>
              </w:rPr>
              <w:t>个</w:t>
            </w:r>
          </w:p>
        </w:tc>
        <w:tc>
          <w:tcPr>
            <w:tcW w:w="1685" w:type="dxa"/>
            <w:vAlign w:val="center"/>
          </w:tcPr>
          <w:p>
            <w:pPr>
              <w:spacing w:line="360" w:lineRule="exact"/>
              <w:jc w:val="center"/>
              <w:rPr>
                <w:rFonts w:hint="eastAsia"/>
                <w:szCs w:val="21"/>
              </w:rPr>
            </w:pPr>
            <w:r>
              <w:rPr>
                <w:rFonts w:hint="eastAsia"/>
                <w:szCs w:val="21"/>
              </w:rPr>
              <w:t>96</w:t>
            </w:r>
          </w:p>
        </w:tc>
      </w:tr>
    </w:tbl>
    <w:p>
      <w:pPr>
        <w:spacing w:line="480" w:lineRule="exact"/>
        <w:jc w:val="center"/>
      </w:pPr>
      <w:r>
        <w:t>表1-</w:t>
      </w:r>
      <w:r>
        <w:rPr>
          <w:rFonts w:hint="eastAsia"/>
        </w:rPr>
        <w:t>4</w:t>
      </w:r>
      <w:r>
        <w:t xml:space="preserve">   各建筑功能布置一览表</w:t>
      </w:r>
    </w:p>
    <w:tbl>
      <w:tblPr>
        <w:tblStyle w:val="TableNormal"/>
        <w:tblW w:w="4636" w:type="pct"/>
        <w:jc w:val="center"/>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Look w:val="0000"/>
      </w:tblPr>
      <w:tblGrid>
        <w:gridCol w:w="1335"/>
        <w:gridCol w:w="1985"/>
        <w:gridCol w:w="1302"/>
        <w:gridCol w:w="3616"/>
      </w:tblGrid>
      <w:tr>
        <w:tblPrEx>
          <w:tblW w:w="4636" w:type="pct"/>
          <w:jc w:val="center"/>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Look w:val="0000"/>
        </w:tblPrEx>
        <w:trPr>
          <w:trHeight w:val="314"/>
          <w:jc w:val="center"/>
        </w:trPr>
        <w:tc>
          <w:tcPr>
            <w:tcW w:w="810" w:type="pct"/>
            <w:tcBorders>
              <w:right w:val="single" w:sz="4" w:space="0" w:color="auto"/>
            </w:tcBorders>
            <w:vAlign w:val="center"/>
          </w:tcPr>
          <w:p>
            <w:pPr>
              <w:spacing w:line="320" w:lineRule="exact"/>
              <w:jc w:val="center"/>
              <w:rPr>
                <w:szCs w:val="21"/>
              </w:rPr>
            </w:pPr>
            <w:r>
              <w:rPr>
                <w:szCs w:val="21"/>
              </w:rPr>
              <w:t>类别</w:t>
            </w:r>
          </w:p>
        </w:tc>
        <w:tc>
          <w:tcPr>
            <w:tcW w:w="1205" w:type="pct"/>
            <w:tcBorders>
              <w:left w:val="single" w:sz="4" w:space="0" w:color="auto"/>
            </w:tcBorders>
            <w:vAlign w:val="center"/>
          </w:tcPr>
          <w:p>
            <w:pPr>
              <w:spacing w:line="320" w:lineRule="exact"/>
              <w:jc w:val="center"/>
              <w:rPr>
                <w:szCs w:val="21"/>
              </w:rPr>
            </w:pPr>
            <w:r>
              <w:rPr>
                <w:szCs w:val="21"/>
              </w:rPr>
              <w:t>幢号</w:t>
            </w:r>
          </w:p>
        </w:tc>
        <w:tc>
          <w:tcPr>
            <w:tcW w:w="790" w:type="pct"/>
            <w:tcBorders>
              <w:right w:val="single" w:sz="4" w:space="0" w:color="auto"/>
            </w:tcBorders>
            <w:vAlign w:val="center"/>
          </w:tcPr>
          <w:p>
            <w:pPr>
              <w:spacing w:line="320" w:lineRule="exact"/>
              <w:jc w:val="center"/>
              <w:rPr>
                <w:szCs w:val="21"/>
              </w:rPr>
            </w:pPr>
            <w:r>
              <w:rPr>
                <w:szCs w:val="21"/>
              </w:rPr>
              <w:t>总层数</w:t>
            </w:r>
          </w:p>
        </w:tc>
        <w:tc>
          <w:tcPr>
            <w:tcW w:w="2196" w:type="pct"/>
            <w:tcBorders>
              <w:left w:val="single" w:sz="4" w:space="0" w:color="auto"/>
            </w:tcBorders>
            <w:vAlign w:val="center"/>
          </w:tcPr>
          <w:p>
            <w:pPr>
              <w:spacing w:line="320" w:lineRule="exact"/>
              <w:jc w:val="center"/>
              <w:rPr>
                <w:szCs w:val="21"/>
              </w:rPr>
            </w:pPr>
            <w:r>
              <w:rPr>
                <w:szCs w:val="21"/>
              </w:rPr>
              <w:t>功能设置</w:t>
            </w:r>
          </w:p>
        </w:tc>
      </w:tr>
      <w:tr>
        <w:tblPrEx>
          <w:tblW w:w="4636" w:type="pct"/>
          <w:jc w:val="center"/>
          <w:tblInd w:w="108" w:type="dxa"/>
          <w:tblCellMar>
            <w:top w:w="0" w:type="dxa"/>
            <w:left w:w="108" w:type="dxa"/>
            <w:bottom w:w="0" w:type="dxa"/>
            <w:right w:w="108" w:type="dxa"/>
          </w:tblCellMar>
          <w:tblLook w:val="0000"/>
        </w:tblPrEx>
        <w:trPr>
          <w:trHeight w:val="643"/>
          <w:jc w:val="center"/>
        </w:trPr>
        <w:tc>
          <w:tcPr>
            <w:tcW w:w="810" w:type="pct"/>
            <w:vMerge w:val="restart"/>
            <w:tcBorders>
              <w:right w:val="single" w:sz="4" w:space="0" w:color="auto"/>
            </w:tcBorders>
            <w:vAlign w:val="center"/>
          </w:tcPr>
          <w:p>
            <w:pPr>
              <w:spacing w:line="320" w:lineRule="exact"/>
              <w:jc w:val="center"/>
              <w:rPr>
                <w:szCs w:val="21"/>
              </w:rPr>
            </w:pPr>
            <w:r>
              <w:rPr>
                <w:rFonts w:hint="eastAsia"/>
              </w:rPr>
              <w:t>G19-1#</w:t>
            </w:r>
          </w:p>
        </w:tc>
        <w:tc>
          <w:tcPr>
            <w:tcW w:w="1205" w:type="pct"/>
            <w:tcBorders>
              <w:left w:val="single" w:sz="4" w:space="0" w:color="auto"/>
              <w:bottom w:val="single" w:sz="4" w:space="0" w:color="auto"/>
            </w:tcBorders>
            <w:vAlign w:val="center"/>
          </w:tcPr>
          <w:p>
            <w:pPr>
              <w:spacing w:line="320" w:lineRule="exact"/>
              <w:jc w:val="center"/>
              <w:rPr>
                <w:rFonts w:hint="eastAsia"/>
                <w:szCs w:val="21"/>
              </w:rPr>
            </w:pPr>
            <w:r>
              <w:rPr>
                <w:rFonts w:hint="eastAsia"/>
                <w:szCs w:val="21"/>
              </w:rPr>
              <w:t>1#办公楼</w:t>
            </w:r>
          </w:p>
        </w:tc>
        <w:tc>
          <w:tcPr>
            <w:tcW w:w="790" w:type="pct"/>
            <w:tcBorders>
              <w:bottom w:val="single" w:sz="4" w:space="0" w:color="auto"/>
              <w:right w:val="single" w:sz="4" w:space="0" w:color="auto"/>
            </w:tcBorders>
            <w:vAlign w:val="center"/>
          </w:tcPr>
          <w:p>
            <w:pPr>
              <w:spacing w:line="320" w:lineRule="exact"/>
              <w:jc w:val="center"/>
              <w:rPr>
                <w:szCs w:val="21"/>
              </w:rPr>
            </w:pPr>
            <w:r>
              <w:rPr>
                <w:rFonts w:hint="eastAsia"/>
                <w:szCs w:val="21"/>
              </w:rPr>
              <w:t>18</w:t>
            </w:r>
            <w:r>
              <w:rPr>
                <w:szCs w:val="21"/>
              </w:rPr>
              <w:t>层</w:t>
            </w:r>
          </w:p>
        </w:tc>
        <w:tc>
          <w:tcPr>
            <w:tcW w:w="2196" w:type="pct"/>
            <w:tcBorders>
              <w:left w:val="single" w:sz="4" w:space="0" w:color="auto"/>
              <w:bottom w:val="single" w:sz="4" w:space="0" w:color="auto"/>
            </w:tcBorders>
            <w:vAlign w:val="center"/>
          </w:tcPr>
          <w:p>
            <w:pPr>
              <w:spacing w:line="320" w:lineRule="exact"/>
              <w:rPr>
                <w:rFonts w:hint="eastAsia"/>
                <w:szCs w:val="21"/>
              </w:rPr>
            </w:pPr>
            <w:r>
              <w:rPr>
                <w:szCs w:val="21"/>
              </w:rPr>
              <w:t>一层</w:t>
            </w:r>
            <w:r>
              <w:rPr>
                <w:rFonts w:hint="eastAsia"/>
                <w:szCs w:val="21"/>
              </w:rPr>
              <w:t>：办公门厅、商业</w:t>
            </w:r>
          </w:p>
          <w:p>
            <w:pPr>
              <w:spacing w:line="320" w:lineRule="exact"/>
              <w:rPr>
                <w:rFonts w:hint="eastAsia"/>
                <w:szCs w:val="21"/>
              </w:rPr>
            </w:pPr>
            <w:r>
              <w:rPr>
                <w:rFonts w:hint="eastAsia"/>
                <w:szCs w:val="21"/>
              </w:rPr>
              <w:t>二层：商业</w:t>
            </w:r>
          </w:p>
          <w:p>
            <w:pPr>
              <w:spacing w:line="320" w:lineRule="exact"/>
              <w:rPr>
                <w:szCs w:val="21"/>
              </w:rPr>
            </w:pPr>
            <w:r>
              <w:rPr>
                <w:rFonts w:hint="eastAsia"/>
                <w:szCs w:val="21"/>
              </w:rPr>
              <w:t>三-十八层：办公</w:t>
            </w:r>
          </w:p>
        </w:tc>
      </w:tr>
      <w:tr>
        <w:tblPrEx>
          <w:tblW w:w="4636" w:type="pct"/>
          <w:jc w:val="center"/>
          <w:tblInd w:w="108" w:type="dxa"/>
          <w:tblCellMar>
            <w:top w:w="0" w:type="dxa"/>
            <w:left w:w="108" w:type="dxa"/>
            <w:bottom w:w="0" w:type="dxa"/>
            <w:right w:w="108" w:type="dxa"/>
          </w:tblCellMar>
          <w:tblLook w:val="0000"/>
        </w:tblPrEx>
        <w:trPr>
          <w:trHeight w:val="258"/>
          <w:jc w:val="center"/>
        </w:trPr>
        <w:tc>
          <w:tcPr>
            <w:tcW w:w="810" w:type="pct"/>
            <w:vMerge/>
            <w:tcBorders>
              <w:right w:val="single" w:sz="4" w:space="0" w:color="auto"/>
            </w:tcBorders>
            <w:vAlign w:val="center"/>
          </w:tcPr>
          <w:p>
            <w:pPr>
              <w:spacing w:line="320" w:lineRule="exact"/>
              <w:jc w:val="center"/>
              <w:rPr>
                <w:szCs w:val="21"/>
              </w:rPr>
            </w:pPr>
          </w:p>
        </w:tc>
        <w:tc>
          <w:tcPr>
            <w:tcW w:w="1205" w:type="pct"/>
            <w:tcBorders>
              <w:top w:val="single" w:sz="4" w:space="0" w:color="auto"/>
              <w:left w:val="single" w:sz="4" w:space="0" w:color="auto"/>
              <w:bottom w:val="single" w:sz="4" w:space="0" w:color="auto"/>
            </w:tcBorders>
            <w:vAlign w:val="center"/>
          </w:tcPr>
          <w:p>
            <w:pPr>
              <w:spacing w:line="320" w:lineRule="exact"/>
              <w:jc w:val="center"/>
              <w:rPr>
                <w:szCs w:val="21"/>
              </w:rPr>
            </w:pPr>
            <w:r>
              <w:rPr>
                <w:rFonts w:hint="eastAsia"/>
                <w:szCs w:val="21"/>
              </w:rPr>
              <w:t>2#办公楼</w:t>
            </w:r>
          </w:p>
        </w:tc>
        <w:tc>
          <w:tcPr>
            <w:tcW w:w="790" w:type="pct"/>
            <w:tcBorders>
              <w:top w:val="single" w:sz="4" w:space="0" w:color="auto"/>
              <w:bottom w:val="single" w:sz="4" w:space="0" w:color="auto"/>
              <w:right w:val="single" w:sz="4" w:space="0" w:color="auto"/>
            </w:tcBorders>
            <w:vAlign w:val="center"/>
          </w:tcPr>
          <w:p>
            <w:pPr>
              <w:spacing w:line="320" w:lineRule="exact"/>
              <w:jc w:val="center"/>
              <w:rPr>
                <w:szCs w:val="21"/>
              </w:rPr>
            </w:pPr>
            <w:r>
              <w:rPr>
                <w:szCs w:val="21"/>
              </w:rPr>
              <w:t>1</w:t>
            </w:r>
            <w:r>
              <w:rPr>
                <w:rFonts w:hint="eastAsia"/>
                <w:szCs w:val="21"/>
              </w:rPr>
              <w:t>8</w:t>
            </w:r>
            <w:r>
              <w:rPr>
                <w:szCs w:val="21"/>
              </w:rPr>
              <w:t>层</w:t>
            </w:r>
          </w:p>
        </w:tc>
        <w:tc>
          <w:tcPr>
            <w:tcW w:w="2196" w:type="pct"/>
            <w:tcBorders>
              <w:top w:val="single" w:sz="4" w:space="0" w:color="auto"/>
              <w:left w:val="single" w:sz="4" w:space="0" w:color="auto"/>
              <w:bottom w:val="single" w:sz="4" w:space="0" w:color="auto"/>
            </w:tcBorders>
          </w:tcPr>
          <w:p>
            <w:pPr>
              <w:spacing w:line="320" w:lineRule="exact"/>
              <w:rPr>
                <w:rFonts w:hint="eastAsia"/>
                <w:szCs w:val="21"/>
              </w:rPr>
            </w:pPr>
            <w:r>
              <w:rPr>
                <w:szCs w:val="21"/>
              </w:rPr>
              <w:t>一层</w:t>
            </w:r>
            <w:r>
              <w:rPr>
                <w:rFonts w:hint="eastAsia"/>
                <w:szCs w:val="21"/>
              </w:rPr>
              <w:t>：办公门厅、局部商业</w:t>
            </w:r>
          </w:p>
          <w:p>
            <w:pPr>
              <w:spacing w:line="320" w:lineRule="exact"/>
              <w:rPr>
                <w:rFonts w:hint="eastAsia"/>
                <w:szCs w:val="21"/>
              </w:rPr>
            </w:pPr>
            <w:r>
              <w:rPr>
                <w:rFonts w:hint="eastAsia"/>
                <w:szCs w:val="21"/>
              </w:rPr>
              <w:t>二层：办公</w:t>
            </w:r>
          </w:p>
          <w:p>
            <w:pPr>
              <w:spacing w:line="320" w:lineRule="exact"/>
              <w:rPr>
                <w:szCs w:val="21"/>
              </w:rPr>
            </w:pPr>
            <w:r>
              <w:rPr>
                <w:rFonts w:hint="eastAsia"/>
                <w:szCs w:val="21"/>
              </w:rPr>
              <w:t>三-十八层：办公</w:t>
            </w:r>
          </w:p>
        </w:tc>
      </w:tr>
      <w:tr>
        <w:tblPrEx>
          <w:tblW w:w="4636" w:type="pct"/>
          <w:jc w:val="center"/>
          <w:tblInd w:w="108" w:type="dxa"/>
          <w:tblCellMar>
            <w:top w:w="0" w:type="dxa"/>
            <w:left w:w="108" w:type="dxa"/>
            <w:bottom w:w="0" w:type="dxa"/>
            <w:right w:w="108" w:type="dxa"/>
          </w:tblCellMar>
          <w:tblLook w:val="0000"/>
        </w:tblPrEx>
        <w:trPr>
          <w:trHeight w:val="372"/>
          <w:jc w:val="center"/>
        </w:trPr>
        <w:tc>
          <w:tcPr>
            <w:tcW w:w="810" w:type="pct"/>
            <w:vMerge/>
            <w:tcBorders>
              <w:right w:val="single" w:sz="4" w:space="0" w:color="auto"/>
            </w:tcBorders>
            <w:vAlign w:val="center"/>
          </w:tcPr>
          <w:p>
            <w:pPr>
              <w:spacing w:line="320" w:lineRule="exact"/>
              <w:jc w:val="center"/>
              <w:rPr>
                <w:szCs w:val="21"/>
              </w:rPr>
            </w:pPr>
          </w:p>
        </w:tc>
        <w:tc>
          <w:tcPr>
            <w:tcW w:w="1205" w:type="pct"/>
            <w:tcBorders>
              <w:top w:val="single" w:sz="4" w:space="0" w:color="auto"/>
              <w:left w:val="single" w:sz="4" w:space="0" w:color="auto"/>
              <w:bottom w:val="single" w:sz="4" w:space="0" w:color="auto"/>
            </w:tcBorders>
            <w:vAlign w:val="center"/>
          </w:tcPr>
          <w:p>
            <w:pPr>
              <w:spacing w:line="320" w:lineRule="exact"/>
              <w:jc w:val="center"/>
              <w:rPr>
                <w:szCs w:val="21"/>
              </w:rPr>
            </w:pPr>
            <w:r>
              <w:rPr>
                <w:rFonts w:hint="eastAsia"/>
                <w:szCs w:val="21"/>
              </w:rPr>
              <w:t>3#、4#办公楼</w:t>
            </w:r>
          </w:p>
        </w:tc>
        <w:tc>
          <w:tcPr>
            <w:tcW w:w="790" w:type="pct"/>
            <w:tcBorders>
              <w:top w:val="single" w:sz="4" w:space="0" w:color="auto"/>
              <w:bottom w:val="single" w:sz="4" w:space="0" w:color="auto"/>
              <w:right w:val="single" w:sz="4" w:space="0" w:color="auto"/>
            </w:tcBorders>
            <w:vAlign w:val="center"/>
          </w:tcPr>
          <w:p>
            <w:pPr>
              <w:spacing w:line="320" w:lineRule="exact"/>
              <w:jc w:val="center"/>
              <w:rPr>
                <w:szCs w:val="21"/>
              </w:rPr>
            </w:pPr>
            <w:r>
              <w:rPr>
                <w:szCs w:val="21"/>
              </w:rPr>
              <w:t>1</w:t>
            </w:r>
            <w:r>
              <w:rPr>
                <w:rFonts w:hint="eastAsia"/>
                <w:szCs w:val="21"/>
              </w:rPr>
              <w:t>8</w:t>
            </w:r>
            <w:r>
              <w:rPr>
                <w:szCs w:val="21"/>
              </w:rPr>
              <w:t>层</w:t>
            </w:r>
          </w:p>
        </w:tc>
        <w:tc>
          <w:tcPr>
            <w:tcW w:w="2196" w:type="pct"/>
            <w:tcBorders>
              <w:top w:val="single" w:sz="4" w:space="0" w:color="auto"/>
              <w:left w:val="single" w:sz="4" w:space="0" w:color="auto"/>
              <w:bottom w:val="single" w:sz="4" w:space="0" w:color="auto"/>
            </w:tcBorders>
            <w:vAlign w:val="center"/>
          </w:tcPr>
          <w:p>
            <w:pPr>
              <w:spacing w:line="320" w:lineRule="exact"/>
              <w:rPr>
                <w:rFonts w:hint="eastAsia"/>
                <w:szCs w:val="21"/>
              </w:rPr>
            </w:pPr>
            <w:r>
              <w:rPr>
                <w:szCs w:val="21"/>
              </w:rPr>
              <w:t>一层</w:t>
            </w:r>
            <w:r>
              <w:rPr>
                <w:rFonts w:hint="eastAsia"/>
                <w:szCs w:val="21"/>
              </w:rPr>
              <w:t>：办公门厅、商业、架空层花园</w:t>
            </w:r>
          </w:p>
          <w:p>
            <w:pPr>
              <w:spacing w:line="320" w:lineRule="exact"/>
              <w:rPr>
                <w:rFonts w:hint="eastAsia"/>
                <w:szCs w:val="21"/>
              </w:rPr>
            </w:pPr>
            <w:r>
              <w:rPr>
                <w:rFonts w:hint="eastAsia"/>
                <w:szCs w:val="21"/>
              </w:rPr>
              <w:t>二层：商业</w:t>
            </w:r>
          </w:p>
        </w:tc>
      </w:tr>
    </w:tbl>
    <w:p>
      <w:p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440" w:bottom="1440" w:left="1797" w:header="851" w:footer="851" w:gutter="0"/>
          <w:pgNumType w:start="3"/>
          <w:cols w:space="708"/>
          <w:titlePg w:val="0"/>
          <w:docGrid w:type="lines" w:linePitch="312"/>
        </w:sectPr>
      </w:pPr>
    </w:p>
    <w:tbl>
      <w:tblPr>
        <w:tblStyle w:val="TableNormal"/>
        <w:tblW w:w="4636" w:type="pct"/>
        <w:jc w:val="center"/>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Look w:val="0000"/>
      </w:tblPr>
      <w:tblGrid>
        <w:gridCol w:w="1335"/>
        <w:gridCol w:w="1985"/>
        <w:gridCol w:w="1302"/>
        <w:gridCol w:w="3616"/>
      </w:tblGrid>
      <w:tr>
        <w:tblPrEx>
          <w:tblW w:w="4636" w:type="pct"/>
          <w:jc w:val="center"/>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Look w:val="0000"/>
        </w:tblPrEx>
        <w:trPr>
          <w:trHeight w:val="372"/>
          <w:jc w:val="center"/>
        </w:trPr>
        <w:tc>
          <w:tcPr>
            <w:tcW w:w="810" w:type="pct"/>
            <w:tcBorders>
              <w:right w:val="single" w:sz="4" w:space="0" w:color="auto"/>
            </w:tcBorders>
            <w:vAlign w:val="center"/>
          </w:tcPr>
          <w:p/>
        </w:tc>
        <w:tc>
          <w:tcPr>
            <w:tcW w:w="1205" w:type="pct"/>
            <w:tcBorders>
              <w:top w:val="single" w:sz="4" w:space="0" w:color="auto"/>
              <w:left w:val="single" w:sz="4" w:space="0" w:color="auto"/>
              <w:bottom w:val="single" w:sz="4" w:space="0" w:color="auto"/>
            </w:tcBorders>
            <w:vAlign w:val="center"/>
          </w:tcPr>
          <w:p/>
        </w:tc>
        <w:tc>
          <w:tcPr>
            <w:tcW w:w="790" w:type="pct"/>
            <w:tcBorders>
              <w:top w:val="single" w:sz="4" w:space="0" w:color="auto"/>
              <w:bottom w:val="single" w:sz="4" w:space="0" w:color="auto"/>
              <w:right w:val="single" w:sz="4" w:space="0" w:color="auto"/>
            </w:tcBorders>
            <w:vAlign w:val="center"/>
          </w:tcPr>
          <w:p/>
        </w:tc>
        <w:tc>
          <w:tcPr>
            <w:tcW w:w="2196" w:type="pct"/>
            <w:tcBorders>
              <w:top w:val="single" w:sz="4" w:space="0" w:color="auto"/>
              <w:left w:val="single" w:sz="4" w:space="0" w:color="auto"/>
              <w:bottom w:val="single" w:sz="4" w:space="0" w:color="auto"/>
            </w:tcBorders>
            <w:vAlign w:val="center"/>
          </w:tcPr>
          <w:p>
            <w:pPr>
              <w:spacing w:line="320" w:lineRule="exact"/>
              <w:rPr>
                <w:szCs w:val="21"/>
              </w:rPr>
            </w:pPr>
            <w:r>
              <w:rPr>
                <w:rFonts w:hint="eastAsia"/>
                <w:szCs w:val="21"/>
              </w:rPr>
              <w:t>三-十八层：办公</w:t>
            </w:r>
          </w:p>
        </w:tc>
      </w:tr>
      <w:tr>
        <w:tblPrEx>
          <w:tblW w:w="4636" w:type="pct"/>
          <w:jc w:val="center"/>
          <w:tblInd w:w="108" w:type="dxa"/>
          <w:tblCellMar>
            <w:top w:w="0" w:type="dxa"/>
            <w:left w:w="108" w:type="dxa"/>
            <w:bottom w:w="0" w:type="dxa"/>
            <w:right w:w="108" w:type="dxa"/>
          </w:tblCellMar>
          <w:tblLook w:val="0000"/>
        </w:tblPrEx>
        <w:trPr>
          <w:trHeight w:val="143"/>
          <w:jc w:val="center"/>
        </w:trPr>
        <w:tc>
          <w:tcPr>
            <w:tcW w:w="810" w:type="pct"/>
            <w:tcBorders>
              <w:right w:val="single" w:sz="4" w:space="0" w:color="auto"/>
            </w:tcBorders>
            <w:vAlign w:val="center"/>
          </w:tcPr>
          <w:p>
            <w:pPr>
              <w:spacing w:line="320" w:lineRule="exact"/>
              <w:jc w:val="center"/>
              <w:rPr>
                <w:szCs w:val="21"/>
              </w:rPr>
            </w:pPr>
            <w:r>
              <w:rPr>
                <w:rFonts w:hint="eastAsia"/>
              </w:rPr>
              <w:t>G19-3#</w:t>
            </w:r>
          </w:p>
        </w:tc>
        <w:tc>
          <w:tcPr>
            <w:tcW w:w="1205" w:type="pct"/>
            <w:tcBorders>
              <w:left w:val="single" w:sz="4" w:space="0" w:color="auto"/>
              <w:bottom w:val="single" w:sz="4" w:space="0" w:color="auto"/>
            </w:tcBorders>
            <w:vAlign w:val="center"/>
          </w:tcPr>
          <w:p>
            <w:pPr>
              <w:spacing w:line="320" w:lineRule="exact"/>
              <w:jc w:val="center"/>
              <w:rPr>
                <w:rFonts w:hint="eastAsia"/>
                <w:szCs w:val="21"/>
              </w:rPr>
            </w:pPr>
            <w:r>
              <w:rPr>
                <w:rFonts w:hint="eastAsia"/>
                <w:szCs w:val="21"/>
              </w:rPr>
              <w:t>5#住宅</w:t>
            </w:r>
          </w:p>
        </w:tc>
        <w:tc>
          <w:tcPr>
            <w:tcW w:w="790" w:type="pct"/>
            <w:tcBorders>
              <w:bottom w:val="single" w:sz="4" w:space="0" w:color="auto"/>
              <w:right w:val="single" w:sz="4" w:space="0" w:color="auto"/>
            </w:tcBorders>
            <w:vAlign w:val="center"/>
          </w:tcPr>
          <w:p>
            <w:pPr>
              <w:spacing w:line="320" w:lineRule="exact"/>
              <w:jc w:val="center"/>
              <w:rPr>
                <w:szCs w:val="21"/>
              </w:rPr>
            </w:pPr>
            <w:r>
              <w:rPr>
                <w:rFonts w:hint="eastAsia"/>
                <w:szCs w:val="21"/>
              </w:rPr>
              <w:t>18</w:t>
            </w:r>
            <w:r>
              <w:rPr>
                <w:szCs w:val="21"/>
              </w:rPr>
              <w:t>层</w:t>
            </w:r>
          </w:p>
        </w:tc>
        <w:tc>
          <w:tcPr>
            <w:tcW w:w="2196" w:type="pct"/>
            <w:tcBorders>
              <w:left w:val="single" w:sz="4" w:space="0" w:color="auto"/>
              <w:bottom w:val="single" w:sz="4" w:space="0" w:color="auto"/>
            </w:tcBorders>
            <w:vAlign w:val="center"/>
          </w:tcPr>
          <w:p>
            <w:pPr>
              <w:spacing w:line="320" w:lineRule="exact"/>
              <w:rPr>
                <w:rFonts w:hint="eastAsia"/>
                <w:szCs w:val="21"/>
              </w:rPr>
            </w:pPr>
            <w:r>
              <w:rPr>
                <w:szCs w:val="21"/>
              </w:rPr>
              <w:t>一层</w:t>
            </w:r>
            <w:r>
              <w:rPr>
                <w:rFonts w:hint="eastAsia"/>
                <w:szCs w:val="21"/>
              </w:rPr>
              <w:t>：住宅门厅、商业、架空层花园</w:t>
            </w:r>
          </w:p>
          <w:p>
            <w:pPr>
              <w:spacing w:line="320" w:lineRule="exact"/>
              <w:rPr>
                <w:rFonts w:hint="eastAsia"/>
                <w:szCs w:val="21"/>
              </w:rPr>
            </w:pPr>
            <w:r>
              <w:rPr>
                <w:rFonts w:hint="eastAsia"/>
                <w:szCs w:val="21"/>
              </w:rPr>
              <w:t>二层：商业</w:t>
            </w:r>
          </w:p>
          <w:p>
            <w:pPr>
              <w:spacing w:line="320" w:lineRule="exact"/>
              <w:rPr>
                <w:szCs w:val="21"/>
              </w:rPr>
            </w:pPr>
            <w:r>
              <w:rPr>
                <w:rFonts w:hint="eastAsia"/>
                <w:szCs w:val="21"/>
              </w:rPr>
              <w:t>三-十八层：住宅</w:t>
            </w:r>
          </w:p>
        </w:tc>
      </w:tr>
    </w:tbl>
    <w:p>
      <w:pPr>
        <w:spacing w:line="480" w:lineRule="exact"/>
        <w:rPr>
          <w:sz w:val="24"/>
        </w:rPr>
      </w:pPr>
      <w:r>
        <w:rPr>
          <w:rFonts w:hint="eastAsia"/>
          <w:sz w:val="24"/>
        </w:rPr>
        <w:t>2.1.2</w:t>
      </w:r>
      <w:r>
        <w:rPr>
          <w:sz w:val="24"/>
        </w:rPr>
        <w:t>公用工程</w:t>
      </w:r>
    </w:p>
    <w:p>
      <w:pPr>
        <w:spacing w:line="480" w:lineRule="exact"/>
        <w:ind w:firstLine="480" w:firstLineChars="200"/>
        <w:rPr>
          <w:sz w:val="24"/>
        </w:rPr>
      </w:pPr>
      <w:r>
        <w:rPr>
          <w:sz w:val="24"/>
        </w:rPr>
        <w:t>⑴规划布局</w:t>
      </w:r>
    </w:p>
    <w:p>
      <w:pPr>
        <w:spacing w:line="480" w:lineRule="exact"/>
        <w:ind w:firstLine="480" w:firstLineChars="200"/>
        <w:rPr>
          <w:sz w:val="24"/>
        </w:rPr>
      </w:pPr>
      <w:r>
        <w:rPr>
          <w:sz w:val="24"/>
        </w:rPr>
        <w:t>在整体布局上充分考虑城市道路及</w:t>
      </w:r>
      <w:r>
        <w:rPr>
          <w:rFonts w:hint="eastAsia"/>
          <w:sz w:val="24"/>
        </w:rPr>
        <w:t>西</w:t>
      </w:r>
      <w:r>
        <w:rPr>
          <w:sz w:val="24"/>
        </w:rPr>
        <w:t>侧景观条件，结合</w:t>
      </w:r>
      <w:r>
        <w:rPr>
          <w:rFonts w:hint="eastAsia"/>
          <w:sz w:val="24"/>
        </w:rPr>
        <w:t>南</w:t>
      </w:r>
      <w:r>
        <w:rPr>
          <w:sz w:val="24"/>
        </w:rPr>
        <w:t>侧对在建建筑的影响，因地制宜布置建筑</w:t>
      </w:r>
      <w:r>
        <w:rPr>
          <w:rFonts w:hint="eastAsia"/>
          <w:sz w:val="24"/>
        </w:rPr>
        <w:t>，同时又有世纪街的商业氛围，将1#楼设置成东西短板块组合，底层连通，2#、3#楼与1#楼呼应共同围合，形成</w:t>
      </w:r>
      <w:r>
        <w:rPr>
          <w:rFonts w:hint="eastAsia"/>
          <w:sz w:val="24"/>
        </w:rPr>
        <w:t>“</w:t>
      </w:r>
      <w:r>
        <w:rPr>
          <w:rFonts w:hint="eastAsia"/>
          <w:sz w:val="24"/>
        </w:rPr>
        <w:t>内置化</w:t>
      </w:r>
      <w:r>
        <w:rPr>
          <w:rFonts w:hint="eastAsia"/>
          <w:sz w:val="24"/>
        </w:rPr>
        <w:t>”</w:t>
      </w:r>
      <w:r>
        <w:rPr>
          <w:rFonts w:hint="eastAsia"/>
          <w:sz w:val="24"/>
        </w:rPr>
        <w:t>的主庭院，4#、5#楼尽管功能不同，但住宅采用公建化里面和商业为合成住宅区块的庭院，既使建筑突出其主体地位，又成为周边环境中的一个重要组成部分。</w:t>
      </w:r>
    </w:p>
    <w:p>
      <w:pPr>
        <w:spacing w:line="480" w:lineRule="exact"/>
        <w:ind w:firstLine="480" w:firstLineChars="200"/>
        <w:rPr>
          <w:rFonts w:hint="eastAsia"/>
          <w:sz w:val="24"/>
        </w:rPr>
      </w:pPr>
      <w:r>
        <w:rPr>
          <w:rFonts w:hint="eastAsia"/>
          <w:sz w:val="24"/>
        </w:rPr>
        <w:t>⑵</w:t>
      </w:r>
      <w:r>
        <w:rPr>
          <w:rFonts w:hint="eastAsia"/>
          <w:sz w:val="24"/>
        </w:rPr>
        <w:t>给排水设计</w:t>
      </w:r>
    </w:p>
    <w:p>
      <w:pPr>
        <w:spacing w:line="480" w:lineRule="exact"/>
        <w:ind w:firstLine="480" w:firstLineChars="200"/>
        <w:rPr>
          <w:sz w:val="24"/>
        </w:rPr>
      </w:pPr>
      <w:r>
        <w:rPr>
          <w:sz w:val="24"/>
        </w:rPr>
        <w:t>项目水源为市政给水管网，作为生活和消防用水。从</w:t>
      </w:r>
      <w:r>
        <w:rPr>
          <w:rFonts w:hint="eastAsia"/>
          <w:sz w:val="24"/>
        </w:rPr>
        <w:t>附近</w:t>
      </w:r>
      <w:r>
        <w:rPr>
          <w:sz w:val="24"/>
        </w:rPr>
        <w:t>市政给水管上分别引</w:t>
      </w:r>
      <w:r>
        <w:rPr>
          <w:rFonts w:hint="eastAsia"/>
          <w:sz w:val="24"/>
        </w:rPr>
        <w:t>2</w:t>
      </w:r>
      <w:r>
        <w:rPr>
          <w:sz w:val="24"/>
        </w:rPr>
        <w:t>路DN</w:t>
      </w:r>
      <w:r>
        <w:rPr>
          <w:rFonts w:hint="eastAsia"/>
          <w:sz w:val="24"/>
        </w:rPr>
        <w:t>150</w:t>
      </w:r>
      <w:r>
        <w:rPr>
          <w:sz w:val="24"/>
        </w:rPr>
        <w:t>供水管，经水表计量后，进入基地形成环网，供基地室内、外的生活、消防（消防水池补水）用水。</w:t>
      </w:r>
    </w:p>
    <w:p>
      <w:pPr>
        <w:spacing w:line="480" w:lineRule="exact"/>
        <w:ind w:firstLine="480" w:firstLineChars="200"/>
        <w:rPr>
          <w:sz w:val="24"/>
        </w:rPr>
      </w:pPr>
      <w:r>
        <w:rPr>
          <w:sz w:val="24"/>
        </w:rPr>
        <w:t>本项目室外绿化、地下室、</w:t>
      </w:r>
      <w:r>
        <w:rPr>
          <w:rFonts w:hint="eastAsia"/>
          <w:sz w:val="24"/>
        </w:rPr>
        <w:t>高层</w:t>
      </w:r>
      <w:r>
        <w:rPr>
          <w:sz w:val="24"/>
        </w:rPr>
        <w:t>住宅及</w:t>
      </w:r>
      <w:r>
        <w:rPr>
          <w:rFonts w:hint="eastAsia"/>
          <w:sz w:val="24"/>
        </w:rPr>
        <w:t>商业办公地下二层</w:t>
      </w:r>
      <w:r>
        <w:rPr>
          <w:sz w:val="24"/>
        </w:rPr>
        <w:t>至三层采用市政给水管网直接供水，四层及以上采用地下室生活水箱-变频泵组供水。</w:t>
      </w:r>
    </w:p>
    <w:p>
      <w:pPr>
        <w:spacing w:line="480" w:lineRule="exact"/>
        <w:ind w:firstLine="480" w:firstLineChars="200"/>
        <w:rPr>
          <w:sz w:val="24"/>
        </w:rPr>
      </w:pPr>
      <w:r>
        <w:rPr>
          <w:sz w:val="24"/>
        </w:rPr>
        <w:t>①排水体制：室内排水系统采用污废水分流，室外排水污废合流，雨污分流。</w:t>
      </w:r>
    </w:p>
    <w:p>
      <w:pPr>
        <w:spacing w:line="480" w:lineRule="exact"/>
        <w:ind w:firstLine="480" w:firstLineChars="200"/>
        <w:rPr>
          <w:sz w:val="24"/>
        </w:rPr>
      </w:pPr>
      <w:r>
        <w:rPr>
          <w:sz w:val="24"/>
        </w:rPr>
        <w:t>②排水系统：雨水经雨水斗收集后排入室外雨水管网；项目产生的粪便污水经化粪池处理、地下车库冲洗废水经隔油沉砂池处理后与垃圾收集点冲洗废水及其他生活污水一起汇集接入</w:t>
      </w:r>
      <w:r>
        <w:rPr>
          <w:rFonts w:hint="eastAsia"/>
          <w:sz w:val="24"/>
        </w:rPr>
        <w:t>昌明街</w:t>
      </w:r>
      <w:r>
        <w:rPr>
          <w:sz w:val="24"/>
        </w:rPr>
        <w:t>城市排污管网，最后送绍兴污水处理厂处理。</w:t>
      </w:r>
    </w:p>
    <w:p>
      <w:pPr>
        <w:spacing w:line="480" w:lineRule="exact"/>
        <w:ind w:firstLine="480" w:firstLineChars="200"/>
        <w:rPr>
          <w:rFonts w:hint="eastAsia"/>
          <w:sz w:val="24"/>
        </w:rPr>
      </w:pPr>
      <w:r>
        <w:rPr>
          <w:rFonts w:hint="eastAsia"/>
          <w:sz w:val="24"/>
        </w:rPr>
        <w:t>⑶</w:t>
      </w:r>
      <w:r>
        <w:rPr>
          <w:rFonts w:hint="eastAsia"/>
          <w:sz w:val="24"/>
        </w:rPr>
        <w:t>电气设计说明</w:t>
      </w:r>
    </w:p>
    <w:p>
      <w:pPr>
        <w:spacing w:line="480" w:lineRule="exact"/>
        <w:ind w:firstLine="480" w:firstLineChars="200"/>
        <w:rPr>
          <w:rFonts w:hint="eastAsia"/>
          <w:sz w:val="24"/>
        </w:rPr>
      </w:pPr>
      <w:r>
        <w:rPr>
          <w:rFonts w:hint="eastAsia"/>
          <w:sz w:val="24"/>
        </w:rPr>
        <w:t>本项目包括一类高层住宅、一类高层办公楼、配套商铺和地下车库。一类高层办公楼及地下室的消防设备用电负荷等级为一级；一类高层住宅消防用电负荷等级为一级，其余为三级负荷，供电电源采用两回路10KV电源引入。</w:t>
      </w:r>
    </w:p>
    <w:p>
      <w:pPr>
        <w:spacing w:line="480" w:lineRule="exact"/>
        <w:ind w:firstLine="480" w:firstLineChars="200"/>
        <w:rPr>
          <w:rFonts w:hint="eastAsia"/>
          <w:sz w:val="24"/>
        </w:rPr>
      </w:pPr>
      <w:r>
        <w:rPr>
          <w:rFonts w:hint="eastAsia"/>
          <w:sz w:val="24"/>
        </w:rPr>
        <w:t>住宅由公变以</w:t>
      </w:r>
      <w:r>
        <w:rPr>
          <w:sz w:val="24"/>
        </w:rPr>
        <w:t>380/220V</w:t>
      </w:r>
      <w:r>
        <w:rPr>
          <w:rFonts w:hint="eastAsia"/>
          <w:sz w:val="24"/>
        </w:rPr>
        <w:t>电压采用母线或电缆井道内敷设供电；办公楼由专变以</w:t>
      </w:r>
      <w:r>
        <w:rPr>
          <w:sz w:val="24"/>
        </w:rPr>
        <w:t>380/220V</w:t>
      </w:r>
      <w:r>
        <w:rPr>
          <w:rFonts w:hint="eastAsia"/>
          <w:sz w:val="24"/>
        </w:rPr>
        <w:t>电压采用母线或电缆井道内敷设供电。</w:t>
      </w:r>
    </w:p>
    <w:p>
      <w:pPr>
        <w:spacing w:line="460" w:lineRule="exact"/>
        <w:ind w:firstLine="470" w:firstLineChars="196"/>
      </w:pPr>
      <w:r>
        <w:rPr>
          <w:rFonts w:hint="eastAsia"/>
          <w:sz w:val="24"/>
        </w:rPr>
        <w:t>⑹</w:t>
      </w:r>
      <w:r>
        <w:t>通风系统</w:t>
      </w:r>
    </w:p>
    <w:p>
      <w:pPr>
        <w:spacing w:line="460" w:lineRule="exact"/>
        <w:ind w:firstLine="480" w:firstLineChars="200"/>
        <w:rPr>
          <w:rFonts w:hint="eastAsia"/>
          <w:sz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440" w:bottom="1440" w:left="1797" w:header="851" w:footer="851" w:gutter="0"/>
          <w:pgNumType w:start="4"/>
          <w:cols w:space="708"/>
          <w:titlePg w:val="0"/>
          <w:docGrid w:type="lines" w:linePitch="312"/>
        </w:sectPr>
      </w:pPr>
      <w:r>
        <w:rPr>
          <w:rFonts w:hint="eastAsia"/>
          <w:sz w:val="24"/>
        </w:rPr>
        <w:t>地下设备用房均设置机械排放系统，水泵房按4次/h换气次数计算，变配电间按8次/h换气次数计算，且补充不少于排风量50%的新风。</w:t>
      </w:r>
    </w:p>
    <w:p>
      <w:pPr>
        <w:spacing w:line="480" w:lineRule="exact"/>
        <w:ind w:firstLine="480" w:firstLineChars="200"/>
        <w:rPr>
          <w:rFonts w:hint="eastAsia"/>
          <w:sz w:val="24"/>
        </w:rPr>
      </w:pPr>
      <w:r>
        <w:rPr>
          <w:rFonts w:hint="eastAsia"/>
          <w:sz w:val="24"/>
        </w:rPr>
        <w:t>地下汽车库设计机械排风系统，排风量按6次/h换气次数计算，排风经排风竖井屋顶高空排风。。</w:t>
      </w:r>
    </w:p>
    <w:p>
      <w:pPr>
        <w:pStyle w:val="Heading2"/>
        <w:tabs>
          <w:tab w:val="left" w:pos="536"/>
        </w:tabs>
        <w:spacing w:line="360" w:lineRule="auto"/>
        <w:rPr>
          <w:rFonts w:ascii="Times New Roman"/>
          <w:sz w:val="24"/>
        </w:rPr>
      </w:pPr>
      <w:r>
        <w:rPr>
          <w:rFonts w:ascii="Times New Roman"/>
          <w:sz w:val="24"/>
        </w:rPr>
        <w:t>2.2项目污染源强汇总</w:t>
      </w:r>
      <w:bookmarkEnd w:id="21"/>
    </w:p>
    <w:p>
      <w:pPr>
        <w:spacing w:line="360" w:lineRule="auto"/>
        <w:ind w:left="-41" w:firstLine="480" w:firstLineChars="200"/>
        <w:rPr>
          <w:sz w:val="24"/>
        </w:rPr>
      </w:pPr>
      <w:r>
        <w:rPr>
          <w:sz w:val="24"/>
        </w:rPr>
        <w:t>项目污染源强汇总见表2.2-1。</w:t>
      </w:r>
    </w:p>
    <w:p>
      <w:pPr>
        <w:spacing w:line="360" w:lineRule="auto"/>
        <w:ind w:left="57" w:right="105" w:rightChars="50"/>
        <w:jc w:val="center"/>
        <w:rPr>
          <w:rFonts w:hint="eastAsia"/>
          <w:b/>
          <w:sz w:val="24"/>
        </w:rPr>
      </w:pPr>
      <w:r>
        <w:rPr>
          <w:b/>
          <w:sz w:val="24"/>
        </w:rPr>
        <w:t>表2.2-1  项目污染源强汇总表</w:t>
      </w:r>
    </w:p>
    <w:tbl>
      <w:tblPr>
        <w:tblStyle w:val="TableNormal"/>
        <w:tblW w:w="8643" w:type="dxa"/>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28" w:type="dxa"/>
          <w:bottom w:w="0" w:type="dxa"/>
          <w:right w:w="28" w:type="dxa"/>
        </w:tblCellMar>
        <w:tblLook w:val="0000"/>
      </w:tblPr>
      <w:tblGrid>
        <w:gridCol w:w="1112"/>
        <w:gridCol w:w="1198"/>
        <w:gridCol w:w="2100"/>
        <w:gridCol w:w="2143"/>
        <w:gridCol w:w="2090"/>
      </w:tblGrid>
      <w:tr>
        <w:tblPrEx>
          <w:tblW w:w="8643" w:type="dxa"/>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28" w:type="dxa"/>
            <w:bottom w:w="0" w:type="dxa"/>
            <w:right w:w="28" w:type="dxa"/>
          </w:tblCellMar>
          <w:tblLook w:val="0000"/>
        </w:tblPrEx>
        <w:trPr>
          <w:trHeight w:val="1073"/>
        </w:trPr>
        <w:tc>
          <w:tcPr>
            <w:tcW w:w="1112" w:type="dxa"/>
            <w:tcBorders>
              <w:tl2br w:val="single" w:sz="4" w:space="0" w:color="auto"/>
            </w:tcBorders>
            <w:vAlign w:val="center"/>
          </w:tcPr>
          <w:p>
            <w:pPr>
              <w:spacing w:line="400" w:lineRule="exact"/>
              <w:jc w:val="center"/>
            </w:pPr>
            <w:r>
              <w:t xml:space="preserve">   内容</w:t>
            </w:r>
          </w:p>
          <w:p>
            <w:pPr>
              <w:spacing w:line="400" w:lineRule="exact"/>
            </w:pPr>
            <w:r>
              <w:t>类型</w:t>
            </w:r>
          </w:p>
        </w:tc>
        <w:tc>
          <w:tcPr>
            <w:tcW w:w="1198" w:type="dxa"/>
            <w:vAlign w:val="center"/>
          </w:tcPr>
          <w:p>
            <w:pPr>
              <w:spacing w:line="400" w:lineRule="exact"/>
              <w:jc w:val="center"/>
            </w:pPr>
            <w:r>
              <w:t>排放源</w:t>
            </w:r>
          </w:p>
          <w:p>
            <w:pPr>
              <w:spacing w:line="400" w:lineRule="exact"/>
              <w:jc w:val="center"/>
            </w:pPr>
            <w:r>
              <w:t>（编号）</w:t>
            </w:r>
          </w:p>
        </w:tc>
        <w:tc>
          <w:tcPr>
            <w:tcW w:w="2100" w:type="dxa"/>
            <w:vAlign w:val="center"/>
          </w:tcPr>
          <w:p>
            <w:pPr>
              <w:spacing w:line="400" w:lineRule="exact"/>
              <w:jc w:val="center"/>
            </w:pPr>
            <w:r>
              <w:t>污染物名称</w:t>
            </w:r>
          </w:p>
        </w:tc>
        <w:tc>
          <w:tcPr>
            <w:tcW w:w="2143" w:type="dxa"/>
            <w:vAlign w:val="center"/>
          </w:tcPr>
          <w:p>
            <w:pPr>
              <w:spacing w:line="400" w:lineRule="exact"/>
              <w:jc w:val="center"/>
            </w:pPr>
            <w:r>
              <w:t>处理前产生浓度及</w:t>
            </w:r>
          </w:p>
          <w:p>
            <w:pPr>
              <w:spacing w:line="400" w:lineRule="exact"/>
              <w:jc w:val="center"/>
            </w:pPr>
            <w:r>
              <w:t>产生量（单位）</w:t>
            </w:r>
          </w:p>
        </w:tc>
        <w:tc>
          <w:tcPr>
            <w:tcW w:w="2090" w:type="dxa"/>
            <w:vAlign w:val="center"/>
          </w:tcPr>
          <w:p>
            <w:pPr>
              <w:spacing w:line="400" w:lineRule="exact"/>
              <w:jc w:val="center"/>
            </w:pPr>
            <w:r>
              <w:t>排放浓度及排放量</w:t>
            </w:r>
          </w:p>
          <w:p>
            <w:pPr>
              <w:spacing w:line="400" w:lineRule="exact"/>
              <w:jc w:val="center"/>
            </w:pPr>
            <w:r>
              <w:t>（单位）</w:t>
            </w:r>
          </w:p>
        </w:tc>
      </w:tr>
      <w:tr>
        <w:tblPrEx>
          <w:tblW w:w="8643" w:type="dxa"/>
          <w:tblInd w:w="58" w:type="dxa"/>
          <w:tblLayout w:type="fixed"/>
          <w:tblCellMar>
            <w:top w:w="0" w:type="dxa"/>
            <w:left w:w="28" w:type="dxa"/>
            <w:bottom w:w="0" w:type="dxa"/>
            <w:right w:w="28" w:type="dxa"/>
          </w:tblCellMar>
          <w:tblLook w:val="0000"/>
        </w:tblPrEx>
        <w:trPr>
          <w:cantSplit/>
          <w:trHeight w:val="189"/>
        </w:trPr>
        <w:tc>
          <w:tcPr>
            <w:tcW w:w="1112" w:type="dxa"/>
            <w:vMerge w:val="restart"/>
            <w:vAlign w:val="center"/>
          </w:tcPr>
          <w:p>
            <w:pPr>
              <w:spacing w:line="400" w:lineRule="exact"/>
              <w:ind w:firstLine="15" w:firstLineChars="7"/>
              <w:jc w:val="center"/>
            </w:pPr>
            <w:r>
              <w:t>水</w:t>
            </w:r>
          </w:p>
          <w:p>
            <w:pPr>
              <w:spacing w:line="400" w:lineRule="exact"/>
              <w:ind w:firstLine="15" w:firstLineChars="7"/>
              <w:jc w:val="center"/>
            </w:pPr>
            <w:r>
              <w:t>污染物</w:t>
            </w:r>
          </w:p>
        </w:tc>
        <w:tc>
          <w:tcPr>
            <w:tcW w:w="1198" w:type="dxa"/>
            <w:vMerge w:val="restart"/>
            <w:vAlign w:val="center"/>
          </w:tcPr>
          <w:p>
            <w:pPr>
              <w:spacing w:line="400" w:lineRule="exact"/>
              <w:jc w:val="center"/>
            </w:pPr>
            <w:r>
              <w:t>生活污水</w:t>
            </w:r>
          </w:p>
        </w:tc>
        <w:tc>
          <w:tcPr>
            <w:tcW w:w="2100" w:type="dxa"/>
            <w:vAlign w:val="center"/>
          </w:tcPr>
          <w:p>
            <w:pPr>
              <w:pStyle w:val="xl37"/>
              <w:widowControl w:val="0"/>
              <w:spacing w:before="0" w:beforeAutospacing="0" w:after="0" w:afterAutospacing="0" w:line="400" w:lineRule="exact"/>
              <w:rPr>
                <w:rFonts w:ascii="Times New Roman" w:hAnsi="Times New Roman"/>
                <w:kern w:val="2"/>
              </w:rPr>
            </w:pPr>
            <w:r>
              <w:rPr>
                <w:rFonts w:ascii="Times New Roman" w:hAnsi="Times New Roman"/>
                <w:kern w:val="2"/>
              </w:rPr>
              <w:t>废水量</w:t>
            </w:r>
          </w:p>
        </w:tc>
        <w:tc>
          <w:tcPr>
            <w:tcW w:w="2143" w:type="dxa"/>
            <w:vAlign w:val="center"/>
          </w:tcPr>
          <w:p>
            <w:pPr>
              <w:pStyle w:val="xl37"/>
              <w:widowControl w:val="0"/>
              <w:spacing w:before="0" w:beforeAutospacing="0" w:after="0" w:afterAutospacing="0" w:line="400" w:lineRule="exact"/>
              <w:rPr>
                <w:rFonts w:ascii="Times New Roman" w:hAnsi="Times New Roman"/>
                <w:kern w:val="2"/>
              </w:rPr>
            </w:pPr>
            <w:r>
              <w:rPr>
                <w:rFonts w:ascii="Times New Roman" w:hAnsi="Times New Roman" w:hint="eastAsia"/>
              </w:rPr>
              <w:t>239</w:t>
            </w:r>
            <w:r>
              <w:rPr>
                <w:rFonts w:ascii="Times New Roman" w:hAnsi="Times New Roman"/>
              </w:rPr>
              <w:t>t/d、</w:t>
            </w:r>
            <w:r>
              <w:rPr>
                <w:rFonts w:ascii="Times New Roman" w:hAnsi="Times New Roman" w:hint="eastAsia"/>
              </w:rPr>
              <w:t>74190</w:t>
            </w:r>
            <w:r>
              <w:rPr>
                <w:rFonts w:ascii="Times New Roman" w:hAnsi="Times New Roman"/>
              </w:rPr>
              <w:t>t/a</w:t>
            </w:r>
          </w:p>
        </w:tc>
        <w:tc>
          <w:tcPr>
            <w:tcW w:w="2090" w:type="dxa"/>
            <w:vAlign w:val="center"/>
          </w:tcPr>
          <w:p>
            <w:pPr>
              <w:pStyle w:val="xl37"/>
              <w:widowControl w:val="0"/>
              <w:spacing w:before="0" w:beforeAutospacing="0" w:after="0" w:afterAutospacing="0" w:line="400" w:lineRule="exact"/>
              <w:rPr>
                <w:rFonts w:ascii="Times New Roman" w:hAnsi="Times New Roman"/>
                <w:kern w:val="2"/>
              </w:rPr>
            </w:pPr>
            <w:r>
              <w:rPr>
                <w:rFonts w:ascii="Times New Roman" w:hAnsi="Times New Roman" w:hint="eastAsia"/>
              </w:rPr>
              <w:t>239</w:t>
            </w:r>
            <w:r>
              <w:rPr>
                <w:rFonts w:ascii="Times New Roman" w:hAnsi="Times New Roman"/>
              </w:rPr>
              <w:t>t/d、</w:t>
            </w:r>
            <w:r>
              <w:rPr>
                <w:rFonts w:ascii="Times New Roman" w:hAnsi="Times New Roman" w:hint="eastAsia"/>
              </w:rPr>
              <w:t>74190</w:t>
            </w:r>
            <w:r>
              <w:rPr>
                <w:rFonts w:ascii="Times New Roman" w:hAnsi="Times New Roman"/>
              </w:rPr>
              <w:t>t/a</w:t>
            </w:r>
          </w:p>
        </w:tc>
      </w:tr>
      <w:tr>
        <w:tblPrEx>
          <w:tblW w:w="8643" w:type="dxa"/>
          <w:tblInd w:w="58" w:type="dxa"/>
          <w:tblLayout w:type="fixed"/>
          <w:tblCellMar>
            <w:top w:w="0" w:type="dxa"/>
            <w:left w:w="28" w:type="dxa"/>
            <w:bottom w:w="0" w:type="dxa"/>
            <w:right w:w="28" w:type="dxa"/>
          </w:tblCellMar>
          <w:tblLook w:val="0000"/>
        </w:tblPrEx>
        <w:trPr>
          <w:cantSplit/>
          <w:trHeight w:val="243"/>
        </w:trPr>
        <w:tc>
          <w:tcPr>
            <w:tcW w:w="1112" w:type="dxa"/>
            <w:vMerge/>
            <w:vAlign w:val="center"/>
          </w:tcPr>
          <w:p>
            <w:pPr>
              <w:spacing w:line="400" w:lineRule="exact"/>
              <w:ind w:firstLine="105" w:firstLineChars="50"/>
            </w:pPr>
          </w:p>
        </w:tc>
        <w:tc>
          <w:tcPr>
            <w:tcW w:w="1198" w:type="dxa"/>
            <w:vMerge/>
            <w:vAlign w:val="center"/>
          </w:tcPr>
          <w:p>
            <w:pPr>
              <w:spacing w:line="400" w:lineRule="exact"/>
              <w:ind w:firstLine="573"/>
              <w:jc w:val="center"/>
            </w:pPr>
          </w:p>
        </w:tc>
        <w:tc>
          <w:tcPr>
            <w:tcW w:w="2100" w:type="dxa"/>
            <w:vAlign w:val="center"/>
          </w:tcPr>
          <w:p>
            <w:pPr>
              <w:spacing w:line="400" w:lineRule="exact"/>
              <w:jc w:val="center"/>
            </w:pPr>
            <w:r>
              <w:t>CODcr</w:t>
            </w:r>
          </w:p>
        </w:tc>
        <w:tc>
          <w:tcPr>
            <w:tcW w:w="2143" w:type="dxa"/>
            <w:vAlign w:val="center"/>
          </w:tcPr>
          <w:p>
            <w:pPr>
              <w:spacing w:line="400" w:lineRule="exact"/>
              <w:jc w:val="center"/>
            </w:pPr>
            <w:r>
              <w:t>300mg/L、</w:t>
            </w:r>
            <w:r>
              <w:rPr>
                <w:rFonts w:hint="eastAsia"/>
              </w:rPr>
              <w:t>22.26</w:t>
            </w:r>
            <w:r>
              <w:t>t/a</w:t>
            </w:r>
          </w:p>
        </w:tc>
        <w:tc>
          <w:tcPr>
            <w:tcW w:w="2090" w:type="dxa"/>
            <w:vAlign w:val="center"/>
          </w:tcPr>
          <w:p>
            <w:pPr>
              <w:spacing w:line="400" w:lineRule="exact"/>
              <w:jc w:val="center"/>
            </w:pPr>
            <w:r>
              <w:t>100mg/L、</w:t>
            </w:r>
            <w:r>
              <w:rPr>
                <w:rFonts w:hint="eastAsia"/>
              </w:rPr>
              <w:t>7.42</w:t>
            </w:r>
            <w:r>
              <w:t>t/a</w:t>
            </w:r>
          </w:p>
        </w:tc>
      </w:tr>
      <w:tr>
        <w:tblPrEx>
          <w:tblW w:w="8643" w:type="dxa"/>
          <w:tblInd w:w="58" w:type="dxa"/>
          <w:tblLayout w:type="fixed"/>
          <w:tblCellMar>
            <w:top w:w="0" w:type="dxa"/>
            <w:left w:w="28" w:type="dxa"/>
            <w:bottom w:w="0" w:type="dxa"/>
            <w:right w:w="28" w:type="dxa"/>
          </w:tblCellMar>
          <w:tblLook w:val="0000"/>
        </w:tblPrEx>
        <w:trPr>
          <w:cantSplit/>
          <w:trHeight w:val="423"/>
        </w:trPr>
        <w:tc>
          <w:tcPr>
            <w:tcW w:w="1112" w:type="dxa"/>
            <w:vMerge/>
            <w:vAlign w:val="center"/>
          </w:tcPr>
          <w:p>
            <w:pPr>
              <w:spacing w:line="400" w:lineRule="exact"/>
              <w:ind w:firstLine="105" w:firstLineChars="50"/>
            </w:pPr>
          </w:p>
        </w:tc>
        <w:tc>
          <w:tcPr>
            <w:tcW w:w="1198" w:type="dxa"/>
            <w:vMerge/>
            <w:vAlign w:val="center"/>
          </w:tcPr>
          <w:p>
            <w:pPr>
              <w:spacing w:line="400" w:lineRule="exact"/>
              <w:ind w:firstLine="573"/>
              <w:jc w:val="center"/>
            </w:pPr>
          </w:p>
        </w:tc>
        <w:tc>
          <w:tcPr>
            <w:tcW w:w="2100" w:type="dxa"/>
            <w:vAlign w:val="center"/>
          </w:tcPr>
          <w:p>
            <w:pPr>
              <w:spacing w:line="400" w:lineRule="exact"/>
              <w:jc w:val="center"/>
            </w:pPr>
            <w:r>
              <w:t>氨氮</w:t>
            </w:r>
          </w:p>
        </w:tc>
        <w:tc>
          <w:tcPr>
            <w:tcW w:w="2143" w:type="dxa"/>
            <w:vAlign w:val="center"/>
          </w:tcPr>
          <w:p>
            <w:pPr>
              <w:spacing w:line="400" w:lineRule="exact"/>
              <w:jc w:val="center"/>
            </w:pPr>
            <w:r>
              <w:t>35mg/L、</w:t>
            </w:r>
            <w:r>
              <w:rPr>
                <w:rFonts w:hint="eastAsia"/>
              </w:rPr>
              <w:t>2.60</w:t>
            </w:r>
            <w:r>
              <w:t>t/a</w:t>
            </w:r>
          </w:p>
        </w:tc>
        <w:tc>
          <w:tcPr>
            <w:tcW w:w="2090" w:type="dxa"/>
            <w:vAlign w:val="center"/>
          </w:tcPr>
          <w:p>
            <w:pPr>
              <w:spacing w:line="400" w:lineRule="exact"/>
              <w:jc w:val="center"/>
            </w:pPr>
            <w:r>
              <w:t>5mg/L、0.</w:t>
            </w:r>
            <w:r>
              <w:rPr>
                <w:rFonts w:hint="eastAsia"/>
              </w:rPr>
              <w:t>37</w:t>
            </w:r>
            <w:r>
              <w:t>t/a</w:t>
            </w:r>
          </w:p>
        </w:tc>
      </w:tr>
      <w:tr>
        <w:tblPrEx>
          <w:tblW w:w="8643" w:type="dxa"/>
          <w:tblInd w:w="58" w:type="dxa"/>
          <w:tblLayout w:type="fixed"/>
          <w:tblCellMar>
            <w:top w:w="0" w:type="dxa"/>
            <w:left w:w="28" w:type="dxa"/>
            <w:bottom w:w="0" w:type="dxa"/>
            <w:right w:w="28" w:type="dxa"/>
          </w:tblCellMar>
          <w:tblLook w:val="0000"/>
        </w:tblPrEx>
        <w:trPr>
          <w:cantSplit/>
          <w:trHeight w:val="382"/>
        </w:trPr>
        <w:tc>
          <w:tcPr>
            <w:tcW w:w="1112" w:type="dxa"/>
            <w:vMerge w:val="restart"/>
            <w:vAlign w:val="center"/>
          </w:tcPr>
          <w:p>
            <w:pPr>
              <w:spacing w:line="400" w:lineRule="exact"/>
              <w:ind w:firstLine="15" w:firstLineChars="7"/>
              <w:jc w:val="center"/>
            </w:pPr>
            <w:r>
              <w:t>大气</w:t>
            </w:r>
          </w:p>
          <w:p>
            <w:pPr>
              <w:spacing w:line="400" w:lineRule="exact"/>
              <w:ind w:left="0" w:hanging="17" w:leftChars="-8" w:hangingChars="8"/>
              <w:jc w:val="center"/>
            </w:pPr>
            <w:r>
              <w:t>污染物</w:t>
            </w:r>
          </w:p>
        </w:tc>
        <w:tc>
          <w:tcPr>
            <w:tcW w:w="1198" w:type="dxa"/>
            <w:vMerge w:val="restart"/>
            <w:vAlign w:val="center"/>
          </w:tcPr>
          <w:p>
            <w:pPr>
              <w:spacing w:line="400" w:lineRule="exact"/>
              <w:jc w:val="center"/>
            </w:pPr>
            <w:r>
              <w:t>燃料废气</w:t>
            </w:r>
          </w:p>
        </w:tc>
        <w:tc>
          <w:tcPr>
            <w:tcW w:w="2100" w:type="dxa"/>
            <w:vAlign w:val="center"/>
          </w:tcPr>
          <w:p>
            <w:pPr>
              <w:spacing w:line="400" w:lineRule="exact"/>
              <w:jc w:val="center"/>
            </w:pPr>
            <w:r>
              <w:t>SO</w:t>
            </w:r>
            <w:r>
              <w:rPr>
                <w:vertAlign w:val="subscript"/>
              </w:rPr>
              <w:t>2</w:t>
            </w:r>
          </w:p>
        </w:tc>
        <w:tc>
          <w:tcPr>
            <w:tcW w:w="2143" w:type="dxa"/>
            <w:vAlign w:val="center"/>
          </w:tcPr>
          <w:p>
            <w:pPr>
              <w:spacing w:line="400" w:lineRule="exact"/>
              <w:jc w:val="center"/>
            </w:pPr>
            <w:r>
              <w:t>0.</w:t>
            </w:r>
            <w:r>
              <w:rPr>
                <w:rFonts w:hint="eastAsia"/>
              </w:rPr>
              <w:t>19</w:t>
            </w:r>
            <w:r>
              <w:t>kg/a</w:t>
            </w:r>
          </w:p>
        </w:tc>
        <w:tc>
          <w:tcPr>
            <w:tcW w:w="2090" w:type="dxa"/>
            <w:vAlign w:val="center"/>
          </w:tcPr>
          <w:p>
            <w:pPr>
              <w:spacing w:line="400" w:lineRule="exact"/>
              <w:jc w:val="center"/>
            </w:pPr>
            <w:r>
              <w:t>0.</w:t>
            </w:r>
            <w:r>
              <w:rPr>
                <w:rFonts w:hint="eastAsia"/>
              </w:rPr>
              <w:t>19</w:t>
            </w:r>
            <w:r>
              <w:t>kg/a</w:t>
            </w:r>
          </w:p>
        </w:tc>
      </w:tr>
      <w:tr>
        <w:tblPrEx>
          <w:tblW w:w="8643" w:type="dxa"/>
          <w:tblInd w:w="58" w:type="dxa"/>
          <w:tblLayout w:type="fixed"/>
          <w:tblCellMar>
            <w:top w:w="0" w:type="dxa"/>
            <w:left w:w="28" w:type="dxa"/>
            <w:bottom w:w="0" w:type="dxa"/>
            <w:right w:w="28" w:type="dxa"/>
          </w:tblCellMar>
          <w:tblLook w:val="0000"/>
        </w:tblPrEx>
        <w:trPr>
          <w:cantSplit/>
          <w:trHeight w:val="382"/>
        </w:trPr>
        <w:tc>
          <w:tcPr>
            <w:tcW w:w="1112" w:type="dxa"/>
            <w:vMerge/>
            <w:vAlign w:val="center"/>
          </w:tcPr>
          <w:p>
            <w:pPr>
              <w:spacing w:line="400" w:lineRule="exact"/>
              <w:ind w:firstLine="15" w:firstLineChars="7"/>
              <w:jc w:val="center"/>
            </w:pPr>
          </w:p>
        </w:tc>
        <w:tc>
          <w:tcPr>
            <w:tcW w:w="1198" w:type="dxa"/>
            <w:vMerge/>
            <w:vAlign w:val="center"/>
          </w:tcPr>
          <w:p>
            <w:pPr>
              <w:spacing w:line="400" w:lineRule="exact"/>
              <w:jc w:val="center"/>
            </w:pPr>
          </w:p>
        </w:tc>
        <w:tc>
          <w:tcPr>
            <w:tcW w:w="2100" w:type="dxa"/>
            <w:vAlign w:val="center"/>
          </w:tcPr>
          <w:p>
            <w:pPr>
              <w:spacing w:line="400" w:lineRule="exact"/>
              <w:jc w:val="center"/>
            </w:pPr>
            <w:r>
              <w:t>烟尘</w:t>
            </w:r>
          </w:p>
        </w:tc>
        <w:tc>
          <w:tcPr>
            <w:tcW w:w="2143" w:type="dxa"/>
            <w:vAlign w:val="center"/>
          </w:tcPr>
          <w:p>
            <w:pPr>
              <w:spacing w:line="400" w:lineRule="exact"/>
              <w:jc w:val="center"/>
            </w:pPr>
            <w:r>
              <w:rPr>
                <w:rFonts w:hint="eastAsia"/>
              </w:rPr>
              <w:t>3.23</w:t>
            </w:r>
            <w:r>
              <w:t>kg/a</w:t>
            </w:r>
          </w:p>
        </w:tc>
        <w:tc>
          <w:tcPr>
            <w:tcW w:w="2090" w:type="dxa"/>
            <w:vAlign w:val="center"/>
          </w:tcPr>
          <w:p>
            <w:pPr>
              <w:spacing w:line="400" w:lineRule="exact"/>
              <w:jc w:val="center"/>
            </w:pPr>
            <w:r>
              <w:rPr>
                <w:rFonts w:hint="eastAsia"/>
              </w:rPr>
              <w:t>3.23</w:t>
            </w:r>
            <w:r>
              <w:t>kg/a</w:t>
            </w:r>
          </w:p>
        </w:tc>
      </w:tr>
      <w:tr>
        <w:tblPrEx>
          <w:tblW w:w="8643" w:type="dxa"/>
          <w:tblInd w:w="58" w:type="dxa"/>
          <w:tblLayout w:type="fixed"/>
          <w:tblCellMar>
            <w:top w:w="0" w:type="dxa"/>
            <w:left w:w="28" w:type="dxa"/>
            <w:bottom w:w="0" w:type="dxa"/>
            <w:right w:w="28" w:type="dxa"/>
          </w:tblCellMar>
          <w:tblLook w:val="0000"/>
        </w:tblPrEx>
        <w:trPr>
          <w:cantSplit/>
          <w:trHeight w:val="382"/>
        </w:trPr>
        <w:tc>
          <w:tcPr>
            <w:tcW w:w="1112" w:type="dxa"/>
            <w:vMerge/>
            <w:vAlign w:val="center"/>
          </w:tcPr>
          <w:p>
            <w:pPr>
              <w:spacing w:line="400" w:lineRule="exact"/>
              <w:ind w:firstLine="15" w:firstLineChars="7"/>
              <w:jc w:val="center"/>
            </w:pPr>
          </w:p>
        </w:tc>
        <w:tc>
          <w:tcPr>
            <w:tcW w:w="1198" w:type="dxa"/>
            <w:vMerge/>
            <w:vAlign w:val="center"/>
          </w:tcPr>
          <w:p>
            <w:pPr>
              <w:spacing w:line="400" w:lineRule="exact"/>
              <w:jc w:val="center"/>
            </w:pPr>
          </w:p>
        </w:tc>
        <w:tc>
          <w:tcPr>
            <w:tcW w:w="2100" w:type="dxa"/>
            <w:vAlign w:val="center"/>
          </w:tcPr>
          <w:p>
            <w:pPr>
              <w:spacing w:line="400" w:lineRule="exact"/>
              <w:jc w:val="center"/>
              <w:rPr>
                <w:rFonts w:hint="eastAsia"/>
              </w:rPr>
            </w:pPr>
            <w:r>
              <w:t>NO</w:t>
            </w:r>
            <w:r>
              <w:rPr>
                <w:rFonts w:hint="eastAsia"/>
                <w:vertAlign w:val="subscript"/>
              </w:rPr>
              <w:t>x</w:t>
            </w:r>
          </w:p>
        </w:tc>
        <w:tc>
          <w:tcPr>
            <w:tcW w:w="2143" w:type="dxa"/>
            <w:vAlign w:val="center"/>
          </w:tcPr>
          <w:p>
            <w:pPr>
              <w:spacing w:line="400" w:lineRule="exact"/>
              <w:jc w:val="center"/>
            </w:pPr>
            <w:r>
              <w:rPr>
                <w:rFonts w:hint="eastAsia"/>
              </w:rPr>
              <w:t>25.80</w:t>
            </w:r>
            <w:r>
              <w:t>kg/a</w:t>
            </w:r>
          </w:p>
        </w:tc>
        <w:tc>
          <w:tcPr>
            <w:tcW w:w="2090" w:type="dxa"/>
            <w:vAlign w:val="center"/>
          </w:tcPr>
          <w:p>
            <w:pPr>
              <w:spacing w:line="400" w:lineRule="exact"/>
              <w:jc w:val="center"/>
            </w:pPr>
            <w:r>
              <w:rPr>
                <w:rFonts w:hint="eastAsia"/>
              </w:rPr>
              <w:t>25.80</w:t>
            </w:r>
            <w:r>
              <w:t>kg/a</w:t>
            </w:r>
          </w:p>
        </w:tc>
      </w:tr>
      <w:tr>
        <w:tblPrEx>
          <w:tblW w:w="8643" w:type="dxa"/>
          <w:tblInd w:w="58" w:type="dxa"/>
          <w:tblLayout w:type="fixed"/>
          <w:tblCellMar>
            <w:top w:w="0" w:type="dxa"/>
            <w:left w:w="28" w:type="dxa"/>
            <w:bottom w:w="0" w:type="dxa"/>
            <w:right w:w="28" w:type="dxa"/>
          </w:tblCellMar>
          <w:tblLook w:val="0000"/>
        </w:tblPrEx>
        <w:trPr>
          <w:cantSplit/>
          <w:trHeight w:val="382"/>
        </w:trPr>
        <w:tc>
          <w:tcPr>
            <w:tcW w:w="1112" w:type="dxa"/>
            <w:vMerge/>
            <w:vAlign w:val="center"/>
          </w:tcPr>
          <w:p>
            <w:pPr>
              <w:spacing w:line="400" w:lineRule="exact"/>
              <w:ind w:firstLine="15" w:firstLineChars="7"/>
              <w:jc w:val="center"/>
            </w:pPr>
          </w:p>
        </w:tc>
        <w:tc>
          <w:tcPr>
            <w:tcW w:w="1198" w:type="dxa"/>
            <w:vMerge/>
            <w:vAlign w:val="center"/>
          </w:tcPr>
          <w:p>
            <w:pPr>
              <w:spacing w:line="400" w:lineRule="exact"/>
              <w:jc w:val="center"/>
            </w:pPr>
          </w:p>
        </w:tc>
        <w:tc>
          <w:tcPr>
            <w:tcW w:w="2100" w:type="dxa"/>
            <w:vAlign w:val="center"/>
          </w:tcPr>
          <w:p>
            <w:pPr>
              <w:spacing w:line="400" w:lineRule="exact"/>
              <w:jc w:val="center"/>
            </w:pPr>
            <w:r>
              <w:t>CO</w:t>
            </w:r>
          </w:p>
        </w:tc>
        <w:tc>
          <w:tcPr>
            <w:tcW w:w="2143" w:type="dxa"/>
            <w:vAlign w:val="center"/>
          </w:tcPr>
          <w:p>
            <w:pPr>
              <w:spacing w:line="400" w:lineRule="exact"/>
              <w:jc w:val="center"/>
            </w:pPr>
            <w:r>
              <w:rPr>
                <w:rFonts w:hint="eastAsia"/>
              </w:rPr>
              <w:t>6.45</w:t>
            </w:r>
            <w:r>
              <w:t>kg/a</w:t>
            </w:r>
          </w:p>
        </w:tc>
        <w:tc>
          <w:tcPr>
            <w:tcW w:w="2090" w:type="dxa"/>
            <w:vAlign w:val="center"/>
          </w:tcPr>
          <w:p>
            <w:pPr>
              <w:spacing w:line="400" w:lineRule="exact"/>
              <w:jc w:val="center"/>
            </w:pPr>
            <w:r>
              <w:rPr>
                <w:rFonts w:hint="eastAsia"/>
              </w:rPr>
              <w:t>6.45</w:t>
            </w:r>
            <w:r>
              <w:t>kg/a</w:t>
            </w:r>
          </w:p>
        </w:tc>
      </w:tr>
      <w:tr>
        <w:tblPrEx>
          <w:tblW w:w="8643" w:type="dxa"/>
          <w:tblInd w:w="58" w:type="dxa"/>
          <w:tblLayout w:type="fixed"/>
          <w:tblCellMar>
            <w:top w:w="0" w:type="dxa"/>
            <w:left w:w="28" w:type="dxa"/>
            <w:bottom w:w="0" w:type="dxa"/>
            <w:right w:w="28" w:type="dxa"/>
          </w:tblCellMar>
          <w:tblLook w:val="0000"/>
        </w:tblPrEx>
        <w:trPr>
          <w:cantSplit/>
          <w:trHeight w:val="382"/>
        </w:trPr>
        <w:tc>
          <w:tcPr>
            <w:tcW w:w="1112" w:type="dxa"/>
            <w:vMerge/>
            <w:vAlign w:val="center"/>
          </w:tcPr>
          <w:p>
            <w:pPr>
              <w:spacing w:line="400" w:lineRule="exact"/>
              <w:ind w:firstLine="15" w:firstLineChars="7"/>
              <w:jc w:val="center"/>
            </w:pPr>
          </w:p>
        </w:tc>
        <w:tc>
          <w:tcPr>
            <w:tcW w:w="1198" w:type="dxa"/>
            <w:vMerge w:val="restart"/>
            <w:vAlign w:val="center"/>
          </w:tcPr>
          <w:p>
            <w:pPr>
              <w:spacing w:line="400" w:lineRule="exact"/>
              <w:jc w:val="center"/>
            </w:pPr>
            <w:r>
              <w:t>汽车尾气</w:t>
            </w:r>
          </w:p>
        </w:tc>
        <w:tc>
          <w:tcPr>
            <w:tcW w:w="2100" w:type="dxa"/>
            <w:vAlign w:val="center"/>
          </w:tcPr>
          <w:p>
            <w:pPr>
              <w:spacing w:line="400" w:lineRule="exact"/>
              <w:jc w:val="center"/>
            </w:pPr>
            <w:r>
              <w:t>CO</w:t>
            </w:r>
          </w:p>
        </w:tc>
        <w:tc>
          <w:tcPr>
            <w:tcW w:w="2143" w:type="dxa"/>
            <w:vAlign w:val="center"/>
          </w:tcPr>
          <w:p>
            <w:pPr>
              <w:spacing w:line="400" w:lineRule="exact"/>
              <w:jc w:val="center"/>
            </w:pPr>
            <w:r>
              <w:rPr>
                <w:rFonts w:hint="eastAsia"/>
              </w:rPr>
              <w:t>8.657</w:t>
            </w:r>
            <w:r>
              <w:t>t/a</w:t>
            </w:r>
          </w:p>
        </w:tc>
        <w:tc>
          <w:tcPr>
            <w:tcW w:w="2090" w:type="dxa"/>
            <w:vAlign w:val="center"/>
          </w:tcPr>
          <w:p>
            <w:pPr>
              <w:spacing w:line="400" w:lineRule="exact"/>
              <w:jc w:val="center"/>
            </w:pPr>
            <w:r>
              <w:rPr>
                <w:rFonts w:hint="eastAsia"/>
              </w:rPr>
              <w:t>8.657</w:t>
            </w:r>
            <w:r>
              <w:t>t/a</w:t>
            </w:r>
          </w:p>
        </w:tc>
      </w:tr>
      <w:tr>
        <w:tblPrEx>
          <w:tblW w:w="8643" w:type="dxa"/>
          <w:tblInd w:w="58" w:type="dxa"/>
          <w:tblLayout w:type="fixed"/>
          <w:tblCellMar>
            <w:top w:w="0" w:type="dxa"/>
            <w:left w:w="28" w:type="dxa"/>
            <w:bottom w:w="0" w:type="dxa"/>
            <w:right w:w="28" w:type="dxa"/>
          </w:tblCellMar>
          <w:tblLook w:val="0000"/>
        </w:tblPrEx>
        <w:trPr>
          <w:cantSplit/>
          <w:trHeight w:val="382"/>
        </w:trPr>
        <w:tc>
          <w:tcPr>
            <w:tcW w:w="1112" w:type="dxa"/>
            <w:vMerge/>
            <w:vAlign w:val="center"/>
          </w:tcPr>
          <w:p>
            <w:pPr>
              <w:spacing w:line="400" w:lineRule="exact"/>
              <w:ind w:firstLine="15" w:firstLineChars="7"/>
              <w:jc w:val="center"/>
            </w:pPr>
          </w:p>
        </w:tc>
        <w:tc>
          <w:tcPr>
            <w:tcW w:w="1198" w:type="dxa"/>
            <w:vMerge/>
            <w:vAlign w:val="center"/>
          </w:tcPr>
          <w:p>
            <w:pPr>
              <w:spacing w:line="400" w:lineRule="exact"/>
              <w:jc w:val="center"/>
            </w:pPr>
          </w:p>
        </w:tc>
        <w:tc>
          <w:tcPr>
            <w:tcW w:w="2100" w:type="dxa"/>
            <w:vAlign w:val="center"/>
          </w:tcPr>
          <w:p>
            <w:pPr>
              <w:spacing w:line="400" w:lineRule="exact"/>
              <w:jc w:val="center"/>
              <w:rPr>
                <w:rFonts w:hint="eastAsia"/>
              </w:rPr>
            </w:pPr>
            <w:r>
              <w:t>NO</w:t>
            </w:r>
            <w:r>
              <w:rPr>
                <w:rFonts w:hint="eastAsia"/>
                <w:vertAlign w:val="subscript"/>
              </w:rPr>
              <w:t>x</w:t>
            </w:r>
          </w:p>
        </w:tc>
        <w:tc>
          <w:tcPr>
            <w:tcW w:w="2143" w:type="dxa"/>
            <w:vAlign w:val="center"/>
          </w:tcPr>
          <w:p>
            <w:pPr>
              <w:spacing w:line="400" w:lineRule="exact"/>
              <w:jc w:val="center"/>
            </w:pPr>
            <w:r>
              <w:rPr>
                <w:rFonts w:hint="eastAsia"/>
              </w:rPr>
              <w:t>0.210</w:t>
            </w:r>
            <w:r>
              <w:t>t/a</w:t>
            </w:r>
          </w:p>
        </w:tc>
        <w:tc>
          <w:tcPr>
            <w:tcW w:w="2090" w:type="dxa"/>
            <w:vAlign w:val="center"/>
          </w:tcPr>
          <w:p>
            <w:pPr>
              <w:spacing w:line="400" w:lineRule="exact"/>
              <w:jc w:val="center"/>
            </w:pPr>
            <w:r>
              <w:rPr>
                <w:rFonts w:hint="eastAsia"/>
              </w:rPr>
              <w:t>0.210</w:t>
            </w:r>
            <w:r>
              <w:t>t/a</w:t>
            </w:r>
          </w:p>
        </w:tc>
      </w:tr>
      <w:tr>
        <w:tblPrEx>
          <w:tblW w:w="8643" w:type="dxa"/>
          <w:tblInd w:w="58" w:type="dxa"/>
          <w:tblLayout w:type="fixed"/>
          <w:tblCellMar>
            <w:top w:w="0" w:type="dxa"/>
            <w:left w:w="28" w:type="dxa"/>
            <w:bottom w:w="0" w:type="dxa"/>
            <w:right w:w="28" w:type="dxa"/>
          </w:tblCellMar>
          <w:tblLook w:val="0000"/>
        </w:tblPrEx>
        <w:trPr>
          <w:cantSplit/>
          <w:trHeight w:val="382"/>
        </w:trPr>
        <w:tc>
          <w:tcPr>
            <w:tcW w:w="1112" w:type="dxa"/>
            <w:vMerge/>
            <w:vAlign w:val="center"/>
          </w:tcPr>
          <w:p>
            <w:pPr>
              <w:spacing w:line="400" w:lineRule="exact"/>
              <w:ind w:firstLine="15" w:firstLineChars="7"/>
              <w:jc w:val="center"/>
            </w:pPr>
          </w:p>
        </w:tc>
        <w:tc>
          <w:tcPr>
            <w:tcW w:w="1198" w:type="dxa"/>
            <w:vMerge/>
            <w:vAlign w:val="center"/>
          </w:tcPr>
          <w:p>
            <w:pPr>
              <w:spacing w:line="400" w:lineRule="exact"/>
              <w:jc w:val="center"/>
            </w:pPr>
          </w:p>
        </w:tc>
        <w:tc>
          <w:tcPr>
            <w:tcW w:w="2100" w:type="dxa"/>
            <w:vAlign w:val="center"/>
          </w:tcPr>
          <w:p>
            <w:pPr>
              <w:spacing w:line="400" w:lineRule="exact"/>
              <w:jc w:val="center"/>
            </w:pPr>
            <w:r>
              <w:t>HC</w:t>
            </w:r>
          </w:p>
        </w:tc>
        <w:tc>
          <w:tcPr>
            <w:tcW w:w="2143" w:type="dxa"/>
            <w:vAlign w:val="center"/>
          </w:tcPr>
          <w:p>
            <w:pPr>
              <w:spacing w:line="400" w:lineRule="exact"/>
              <w:jc w:val="center"/>
            </w:pPr>
            <w:r>
              <w:rPr>
                <w:rFonts w:hint="eastAsia"/>
              </w:rPr>
              <w:t>0.164</w:t>
            </w:r>
            <w:r>
              <w:t>t/a</w:t>
            </w:r>
          </w:p>
        </w:tc>
        <w:tc>
          <w:tcPr>
            <w:tcW w:w="2090" w:type="dxa"/>
            <w:vAlign w:val="center"/>
          </w:tcPr>
          <w:p>
            <w:pPr>
              <w:spacing w:line="400" w:lineRule="exact"/>
              <w:jc w:val="center"/>
            </w:pPr>
            <w:r>
              <w:rPr>
                <w:rFonts w:hint="eastAsia"/>
              </w:rPr>
              <w:t>0.164</w:t>
            </w:r>
            <w:r>
              <w:t>t/a</w:t>
            </w:r>
          </w:p>
        </w:tc>
      </w:tr>
      <w:tr>
        <w:tblPrEx>
          <w:tblW w:w="8643" w:type="dxa"/>
          <w:tblInd w:w="58" w:type="dxa"/>
          <w:tblLayout w:type="fixed"/>
          <w:tblCellMar>
            <w:top w:w="0" w:type="dxa"/>
            <w:left w:w="28" w:type="dxa"/>
            <w:bottom w:w="0" w:type="dxa"/>
            <w:right w:w="28" w:type="dxa"/>
          </w:tblCellMar>
          <w:tblLook w:val="0000"/>
        </w:tblPrEx>
        <w:trPr>
          <w:cantSplit/>
          <w:trHeight w:val="382"/>
        </w:trPr>
        <w:tc>
          <w:tcPr>
            <w:tcW w:w="1112" w:type="dxa"/>
            <w:vMerge/>
            <w:vAlign w:val="center"/>
          </w:tcPr>
          <w:p>
            <w:pPr>
              <w:spacing w:line="400" w:lineRule="exact"/>
              <w:ind w:firstLine="15" w:firstLineChars="7"/>
              <w:jc w:val="center"/>
            </w:pPr>
          </w:p>
        </w:tc>
        <w:tc>
          <w:tcPr>
            <w:tcW w:w="1198" w:type="dxa"/>
            <w:vAlign w:val="center"/>
          </w:tcPr>
          <w:p>
            <w:pPr>
              <w:spacing w:line="400" w:lineRule="exact"/>
              <w:jc w:val="center"/>
            </w:pPr>
            <w:r>
              <w:t>油烟废气</w:t>
            </w:r>
          </w:p>
        </w:tc>
        <w:tc>
          <w:tcPr>
            <w:tcW w:w="2100" w:type="dxa"/>
            <w:vAlign w:val="center"/>
          </w:tcPr>
          <w:p>
            <w:pPr>
              <w:spacing w:line="400" w:lineRule="exact"/>
              <w:jc w:val="center"/>
            </w:pPr>
            <w:r>
              <w:t>油烟</w:t>
            </w:r>
          </w:p>
        </w:tc>
        <w:tc>
          <w:tcPr>
            <w:tcW w:w="2143" w:type="dxa"/>
            <w:vAlign w:val="center"/>
          </w:tcPr>
          <w:p>
            <w:pPr>
              <w:spacing w:line="400" w:lineRule="exact"/>
              <w:jc w:val="center"/>
            </w:pPr>
            <w:r>
              <w:rPr>
                <w:rFonts w:hint="eastAsia"/>
              </w:rPr>
              <w:t>0.244</w:t>
            </w:r>
            <w:r>
              <w:t>t/a</w:t>
            </w:r>
          </w:p>
        </w:tc>
        <w:tc>
          <w:tcPr>
            <w:tcW w:w="2090" w:type="dxa"/>
            <w:vAlign w:val="center"/>
          </w:tcPr>
          <w:p>
            <w:pPr>
              <w:spacing w:line="400" w:lineRule="exact"/>
              <w:jc w:val="center"/>
            </w:pPr>
            <w:r>
              <w:t>0.</w:t>
            </w:r>
            <w:r>
              <w:rPr>
                <w:rFonts w:hint="eastAsia"/>
              </w:rPr>
              <w:t>122</w:t>
            </w:r>
            <w:r>
              <w:t>t/a</w:t>
            </w:r>
          </w:p>
        </w:tc>
      </w:tr>
      <w:tr>
        <w:tblPrEx>
          <w:tblW w:w="8643" w:type="dxa"/>
          <w:tblInd w:w="58" w:type="dxa"/>
          <w:tblLayout w:type="fixed"/>
          <w:tblCellMar>
            <w:top w:w="0" w:type="dxa"/>
            <w:left w:w="28" w:type="dxa"/>
            <w:bottom w:w="0" w:type="dxa"/>
            <w:right w:w="28" w:type="dxa"/>
          </w:tblCellMar>
          <w:tblLook w:val="0000"/>
        </w:tblPrEx>
        <w:trPr>
          <w:cantSplit/>
          <w:trHeight w:val="229"/>
        </w:trPr>
        <w:tc>
          <w:tcPr>
            <w:tcW w:w="1112" w:type="dxa"/>
            <w:vAlign w:val="center"/>
          </w:tcPr>
          <w:p>
            <w:pPr>
              <w:pStyle w:val="xl37"/>
              <w:widowControl w:val="0"/>
              <w:spacing w:line="400" w:lineRule="exact"/>
              <w:rPr>
                <w:rFonts w:ascii="Times New Roman" w:hAnsi="Times New Roman"/>
                <w:kern w:val="2"/>
              </w:rPr>
            </w:pPr>
            <w:r>
              <w:rPr>
                <w:rFonts w:ascii="Times New Roman" w:hAnsi="Times New Roman"/>
                <w:kern w:val="2"/>
              </w:rPr>
              <w:t>固废</w:t>
            </w:r>
          </w:p>
        </w:tc>
        <w:tc>
          <w:tcPr>
            <w:tcW w:w="1198" w:type="dxa"/>
            <w:vAlign w:val="center"/>
          </w:tcPr>
          <w:p>
            <w:pPr>
              <w:spacing w:line="400" w:lineRule="exact"/>
              <w:jc w:val="center"/>
              <w:rPr>
                <w:rFonts w:hint="eastAsia"/>
              </w:rPr>
            </w:pPr>
            <w:r>
              <w:t>住宅楼、</w:t>
            </w:r>
            <w:r>
              <w:rPr>
                <w:rFonts w:hint="eastAsia"/>
              </w:rPr>
              <w:t>商业、办公、</w:t>
            </w:r>
            <w:r>
              <w:t>物业</w:t>
            </w:r>
            <w:r>
              <w:rPr>
                <w:rFonts w:hint="eastAsia"/>
              </w:rPr>
              <w:t>等</w:t>
            </w:r>
          </w:p>
        </w:tc>
        <w:tc>
          <w:tcPr>
            <w:tcW w:w="2100" w:type="dxa"/>
            <w:vAlign w:val="center"/>
          </w:tcPr>
          <w:p>
            <w:pPr>
              <w:spacing w:line="400" w:lineRule="exact"/>
              <w:jc w:val="center"/>
            </w:pPr>
            <w:r>
              <w:t>生活垃圾</w:t>
            </w:r>
          </w:p>
        </w:tc>
        <w:tc>
          <w:tcPr>
            <w:tcW w:w="2143" w:type="dxa"/>
            <w:vAlign w:val="center"/>
          </w:tcPr>
          <w:p>
            <w:pPr>
              <w:spacing w:line="400" w:lineRule="exact"/>
              <w:ind w:left="-86" w:right="-88" w:leftChars="-41" w:rightChars="-42"/>
              <w:jc w:val="center"/>
            </w:pPr>
            <w:r>
              <w:rPr>
                <w:color w:val="000000"/>
              </w:rPr>
              <w:fldChar w:fldCharType="begin"/>
            </w:r>
            <w:r>
              <w:rPr>
                <w:color w:val="000000"/>
              </w:rPr>
              <w:instrText xml:space="preserve"> =SUM(ABOVE) </w:instrText>
            </w:r>
            <w:r>
              <w:rPr>
                <w:color w:val="000000"/>
              </w:rPr>
              <w:fldChar w:fldCharType="separate"/>
            </w:r>
            <w:r>
              <w:rPr>
                <w:color w:val="000000"/>
              </w:rPr>
              <w:t>958.25</w:t>
            </w:r>
            <w:r>
              <w:rPr>
                <w:color w:val="000000"/>
              </w:rPr>
              <w:fldChar w:fldCharType="end"/>
            </w:r>
            <w:r>
              <w:t>t/a</w:t>
            </w:r>
          </w:p>
        </w:tc>
        <w:tc>
          <w:tcPr>
            <w:tcW w:w="2090" w:type="dxa"/>
            <w:vAlign w:val="center"/>
          </w:tcPr>
          <w:p>
            <w:pPr>
              <w:spacing w:line="400" w:lineRule="exact"/>
              <w:jc w:val="center"/>
            </w:pPr>
            <w:r>
              <w:t>0t/a</w:t>
            </w:r>
          </w:p>
        </w:tc>
      </w:tr>
      <w:tr>
        <w:tblPrEx>
          <w:tblW w:w="8643" w:type="dxa"/>
          <w:tblInd w:w="58" w:type="dxa"/>
          <w:tblLayout w:type="fixed"/>
          <w:tblCellMar>
            <w:top w:w="0" w:type="dxa"/>
            <w:left w:w="28" w:type="dxa"/>
            <w:bottom w:w="0" w:type="dxa"/>
            <w:right w:w="28" w:type="dxa"/>
          </w:tblCellMar>
          <w:tblLook w:val="0000"/>
        </w:tblPrEx>
        <w:trPr>
          <w:cantSplit/>
          <w:trHeight w:val="557"/>
        </w:trPr>
        <w:tc>
          <w:tcPr>
            <w:tcW w:w="1112" w:type="dxa"/>
            <w:vAlign w:val="center"/>
          </w:tcPr>
          <w:p>
            <w:pPr>
              <w:pStyle w:val="xl37"/>
              <w:widowControl w:val="0"/>
              <w:spacing w:line="400" w:lineRule="exact"/>
              <w:rPr>
                <w:rFonts w:ascii="Times New Roman" w:hAnsi="Times New Roman"/>
                <w:kern w:val="2"/>
              </w:rPr>
            </w:pPr>
            <w:r>
              <w:rPr>
                <w:rFonts w:ascii="Times New Roman" w:hAnsi="Times New Roman"/>
                <w:kern w:val="2"/>
              </w:rPr>
              <w:t>噪声</w:t>
            </w:r>
          </w:p>
        </w:tc>
        <w:tc>
          <w:tcPr>
            <w:tcW w:w="7531" w:type="dxa"/>
            <w:gridSpan w:val="4"/>
            <w:vAlign w:val="center"/>
          </w:tcPr>
          <w:p>
            <w:pPr>
              <w:spacing w:line="400" w:lineRule="exact"/>
            </w:pPr>
            <w:r>
              <w:t>各种设备噪声50.0~90.0dB、交通噪声59.0~84.0dB。</w:t>
            </w:r>
          </w:p>
        </w:tc>
      </w:tr>
      <w:tr>
        <w:tblPrEx>
          <w:tblW w:w="8643" w:type="dxa"/>
          <w:tblInd w:w="58" w:type="dxa"/>
          <w:tblLayout w:type="fixed"/>
          <w:tblCellMar>
            <w:top w:w="0" w:type="dxa"/>
            <w:left w:w="28" w:type="dxa"/>
            <w:bottom w:w="0" w:type="dxa"/>
            <w:right w:w="28" w:type="dxa"/>
          </w:tblCellMar>
          <w:tblLook w:val="0000"/>
        </w:tblPrEx>
        <w:trPr>
          <w:cantSplit/>
          <w:trHeight w:val="590"/>
        </w:trPr>
        <w:tc>
          <w:tcPr>
            <w:tcW w:w="8643" w:type="dxa"/>
            <w:gridSpan w:val="5"/>
            <w:vAlign w:val="center"/>
          </w:tcPr>
          <w:p>
            <w:pPr>
              <w:spacing w:line="400" w:lineRule="exact"/>
            </w:pPr>
            <w:r>
              <w:t>注：表中水污染物排放量指经污水处理厂处理后排入环境的量</w:t>
            </w:r>
          </w:p>
        </w:tc>
      </w:tr>
    </w:tbl>
    <w:p>
      <w:pPr>
        <w:spacing w:line="480" w:lineRule="exact"/>
        <w:rPr>
          <w:b/>
          <w:bCs/>
          <w:sz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440" w:bottom="1440" w:left="1797" w:header="851" w:footer="851" w:gutter="0"/>
          <w:pgNumType w:start="5"/>
          <w:cols w:space="708"/>
          <w:titlePg w:val="0"/>
          <w:docGrid w:type="lines" w:linePitch="312"/>
        </w:sectPr>
      </w:pPr>
    </w:p>
    <w:p>
      <w:pPr>
        <w:pStyle w:val="Heading1"/>
        <w:spacing w:line="440" w:lineRule="exact"/>
        <w:jc w:val="center"/>
        <w:rPr>
          <w:sz w:val="24"/>
        </w:rPr>
      </w:pPr>
      <w:bookmarkStart w:id="23" w:name="_Toc321913956"/>
      <w:r>
        <w:rPr>
          <w:sz w:val="24"/>
        </w:rPr>
        <w:t>第</w:t>
      </w:r>
      <w:r>
        <w:rPr>
          <w:rFonts w:hint="eastAsia"/>
          <w:sz w:val="24"/>
        </w:rPr>
        <w:t>三</w:t>
      </w:r>
      <w:r>
        <w:rPr>
          <w:sz w:val="24"/>
        </w:rPr>
        <w:t xml:space="preserve">章  </w:t>
      </w:r>
      <w:bookmarkEnd w:id="22"/>
      <w:r>
        <w:rPr>
          <w:sz w:val="24"/>
        </w:rPr>
        <w:t>项目周边环境现状</w:t>
      </w:r>
      <w:bookmarkEnd w:id="23"/>
    </w:p>
    <w:p>
      <w:pPr>
        <w:pStyle w:val="Heading2"/>
        <w:tabs>
          <w:tab w:val="left" w:pos="536"/>
        </w:tabs>
        <w:spacing w:line="360" w:lineRule="auto"/>
        <w:rPr>
          <w:rFonts w:ascii="Times New Roman" w:hint="eastAsia"/>
          <w:sz w:val="24"/>
        </w:rPr>
      </w:pPr>
      <w:bookmarkStart w:id="24" w:name="_Toc321913957"/>
      <w:bookmarkStart w:id="25" w:name="_Toc140572532"/>
      <w:bookmarkStart w:id="26" w:name="_Toc75245562"/>
      <w:bookmarkStart w:id="27" w:name="_Toc75245623"/>
      <w:bookmarkStart w:id="28" w:name="_Toc57251243"/>
      <w:bookmarkStart w:id="29" w:name="_Toc75741714"/>
      <w:bookmarkStart w:id="30" w:name="_Toc68059781"/>
      <w:bookmarkStart w:id="31" w:name="_Toc68059607"/>
      <w:bookmarkStart w:id="32" w:name="_Toc57201957"/>
      <w:bookmarkStart w:id="33" w:name="_Toc98430578"/>
      <w:bookmarkStart w:id="34" w:name="_Toc108272018"/>
      <w:bookmarkStart w:id="35" w:name="_Toc57253240"/>
      <w:bookmarkStart w:id="36" w:name="_Toc68059723"/>
      <w:bookmarkStart w:id="37" w:name="_Toc56830400"/>
      <w:bookmarkStart w:id="38" w:name="_Toc56935517"/>
      <w:bookmarkStart w:id="39" w:name="_Toc68060499"/>
      <w:bookmarkStart w:id="40" w:name="_Toc57361809"/>
      <w:bookmarkStart w:id="41" w:name="_Toc75596268"/>
      <w:bookmarkStart w:id="42" w:name="_Toc75594918"/>
      <w:bookmarkStart w:id="43" w:name="_Toc75741644"/>
      <w:bookmarkStart w:id="44" w:name="_Toc57201800"/>
      <w:bookmarkStart w:id="45" w:name="_Toc58743216"/>
      <w:bookmarkStart w:id="46" w:name="_Toc68059524"/>
      <w:bookmarkStart w:id="47" w:name="_Toc68059665"/>
      <w:r>
        <w:rPr>
          <w:rFonts w:ascii="Times New Roman" w:hint="eastAsia"/>
          <w:bCs w:val="0"/>
          <w:sz w:val="24"/>
        </w:rPr>
        <w:t>3</w:t>
      </w:r>
      <w:r>
        <w:rPr>
          <w:rFonts w:ascii="Times New Roman"/>
          <w:bCs w:val="0"/>
          <w:sz w:val="24"/>
        </w:rPr>
        <w:t>.1环境质量现状</w:t>
      </w:r>
      <w:bookmarkEnd w:id="24"/>
      <w:bookmarkEnd w:id="25"/>
    </w:p>
    <w:p>
      <w:pPr>
        <w:spacing w:line="480" w:lineRule="exact"/>
        <w:ind w:firstLine="480" w:firstLineChars="200"/>
        <w:rPr>
          <w:sz w:val="24"/>
        </w:rPr>
      </w:pPr>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Pr>
          <w:sz w:val="24"/>
        </w:rPr>
        <w:t>⑴环境空气质量现状</w:t>
      </w:r>
    </w:p>
    <w:p>
      <w:pPr>
        <w:spacing w:line="440" w:lineRule="exact"/>
        <w:ind w:firstLine="480" w:firstLineChars="200"/>
        <w:rPr>
          <w:rFonts w:hint="eastAsia"/>
          <w:sz w:val="24"/>
        </w:rPr>
      </w:pPr>
      <w:r>
        <w:rPr>
          <w:sz w:val="24"/>
        </w:rPr>
        <w:t>由监测结果和对照标准值可知，项目地附近的环境空气监测点中</w:t>
      </w:r>
      <w:r>
        <w:rPr>
          <w:spacing w:val="-4"/>
          <w:sz w:val="24"/>
        </w:rPr>
        <w:t>SO</w:t>
      </w:r>
      <w:r>
        <w:rPr>
          <w:spacing w:val="-4"/>
          <w:sz w:val="24"/>
          <w:vertAlign w:val="subscript"/>
        </w:rPr>
        <w:t>2</w:t>
      </w:r>
      <w:r>
        <w:rPr>
          <w:spacing w:val="-4"/>
          <w:sz w:val="24"/>
        </w:rPr>
        <w:t>和NO</w:t>
      </w:r>
      <w:r>
        <w:rPr>
          <w:spacing w:val="-4"/>
          <w:sz w:val="24"/>
          <w:vertAlign w:val="subscript"/>
        </w:rPr>
        <w:t>2</w:t>
      </w:r>
      <w:r>
        <w:rPr>
          <w:spacing w:val="-4"/>
          <w:sz w:val="24"/>
        </w:rPr>
        <w:t>的1小时平均浓度和PM</w:t>
      </w:r>
      <w:r>
        <w:rPr>
          <w:spacing w:val="-4"/>
          <w:sz w:val="24"/>
          <w:vertAlign w:val="subscript"/>
        </w:rPr>
        <w:t>10</w:t>
      </w:r>
      <w:r>
        <w:rPr>
          <w:spacing w:val="-4"/>
          <w:sz w:val="24"/>
        </w:rPr>
        <w:t>的24小时平均浓度均符合《环境空气质量标准》（GB3095-2012）中二级标准，</w:t>
      </w:r>
      <w:r>
        <w:rPr>
          <w:sz w:val="24"/>
        </w:rPr>
        <w:t>满足二类功能区要求</w:t>
      </w:r>
    </w:p>
    <w:p>
      <w:pPr>
        <w:spacing w:line="440" w:lineRule="exact"/>
        <w:ind w:firstLine="480" w:firstLineChars="200"/>
        <w:rPr>
          <w:sz w:val="24"/>
        </w:rPr>
      </w:pPr>
      <w:r>
        <w:rPr>
          <w:sz w:val="24"/>
        </w:rPr>
        <w:t>⑵水环境质量现状</w:t>
      </w:r>
    </w:p>
    <w:p>
      <w:pPr>
        <w:snapToGrid w:val="0"/>
        <w:spacing w:line="440" w:lineRule="exact"/>
        <w:ind w:firstLine="480" w:firstLineChars="200"/>
        <w:rPr>
          <w:sz w:val="24"/>
        </w:rPr>
      </w:pPr>
      <w:r>
        <w:rPr>
          <w:sz w:val="24"/>
        </w:rPr>
        <w:t>监测结果表明，项目所在地附近水域</w:t>
      </w:r>
      <w:r>
        <w:rPr>
          <w:rFonts w:hint="eastAsia"/>
          <w:sz w:val="24"/>
        </w:rPr>
        <w:t>益民桥河道</w:t>
      </w:r>
      <w:r>
        <w:rPr>
          <w:sz w:val="24"/>
        </w:rPr>
        <w:t>断面水环境质量为</w:t>
      </w:r>
      <w:r>
        <w:rPr>
          <w:rFonts w:hint="eastAsia"/>
          <w:sz w:val="24"/>
        </w:rPr>
        <w:t>Ⅴ</w:t>
      </w:r>
      <w:r>
        <w:rPr>
          <w:sz w:val="24"/>
        </w:rPr>
        <w:t>类水，</w:t>
      </w:r>
      <w:r>
        <w:rPr>
          <w:rFonts w:hint="eastAsia"/>
          <w:sz w:val="24"/>
        </w:rPr>
        <w:t>未</w:t>
      </w:r>
      <w:r>
        <w:rPr>
          <w:sz w:val="24"/>
        </w:rPr>
        <w:t>满足Ⅲ类水功能要求</w:t>
      </w:r>
      <w:r>
        <w:rPr>
          <w:rFonts w:hint="eastAsia"/>
          <w:sz w:val="24"/>
        </w:rPr>
        <w:t>，主要超标因子为CODcr，</w:t>
      </w:r>
      <w:r>
        <w:rPr>
          <w:rFonts w:hAnsi="宋体"/>
          <w:color w:val="000000"/>
          <w:sz w:val="24"/>
        </w:rPr>
        <w:t>分析原因为上游来水水质较差、沿河部分居民生活废水排入、农业面源污染和河道底泥中污染物释放等因素造成的</w:t>
      </w:r>
      <w:r>
        <w:rPr>
          <w:sz w:val="24"/>
        </w:rPr>
        <w:t>。</w:t>
      </w:r>
    </w:p>
    <w:p>
      <w:pPr>
        <w:spacing w:line="440" w:lineRule="exact"/>
        <w:ind w:firstLine="480" w:firstLineChars="200"/>
        <w:rPr>
          <w:sz w:val="24"/>
        </w:rPr>
      </w:pPr>
      <w:r>
        <w:rPr>
          <w:sz w:val="24"/>
        </w:rPr>
        <w:t>⑶声环境质量现状</w:t>
      </w:r>
    </w:p>
    <w:p>
      <w:pPr>
        <w:spacing w:line="440" w:lineRule="exact"/>
        <w:ind w:firstLine="480" w:firstLineChars="200"/>
        <w:rPr>
          <w:sz w:val="24"/>
        </w:rPr>
      </w:pPr>
      <w:r>
        <w:rPr>
          <w:sz w:val="24"/>
        </w:rPr>
        <w:t>监测结果表明，项目地</w:t>
      </w:r>
      <w:r>
        <w:rPr>
          <w:rFonts w:hint="eastAsia"/>
          <w:sz w:val="24"/>
        </w:rPr>
        <w:t>东、南、西三面昼夜间噪声中除东面昼间和西面夜间噪声达到</w:t>
      </w:r>
      <w:r>
        <w:rPr>
          <w:sz w:val="24"/>
        </w:rPr>
        <w:t>《声环境质量标准》（GB3096-2008）</w:t>
      </w:r>
      <w:r>
        <w:rPr>
          <w:rFonts w:hint="eastAsia"/>
          <w:sz w:val="24"/>
        </w:rPr>
        <w:t>2类标准，满足2类功能区要求，其余噪声均达到3类标准，未满足2类功能区要求，</w:t>
      </w:r>
      <w:r>
        <w:rPr>
          <w:sz w:val="24"/>
        </w:rPr>
        <w:t>主要是由于</w:t>
      </w:r>
      <w:r>
        <w:rPr>
          <w:rFonts w:hint="eastAsia"/>
          <w:sz w:val="24"/>
        </w:rPr>
        <w:t>周边交通和施工的影响；北面昼夜间噪声达到3类标准，满足4a类功能区要求</w:t>
      </w:r>
      <w:r>
        <w:rPr>
          <w:sz w:val="24"/>
        </w:rPr>
        <w:t>。</w:t>
      </w:r>
    </w:p>
    <w:p>
      <w:pPr>
        <w:spacing w:line="440" w:lineRule="exact"/>
        <w:ind w:firstLine="480" w:firstLineChars="200"/>
        <w:rPr>
          <w:sz w:val="24"/>
        </w:rPr>
      </w:pPr>
      <w:r>
        <w:rPr>
          <w:sz w:val="24"/>
        </w:rPr>
        <w:t>⑷土壤环境质量现状</w:t>
      </w:r>
    </w:p>
    <w:p>
      <w:pPr>
        <w:spacing w:line="480" w:lineRule="exact"/>
        <w:ind w:firstLine="480" w:firstLineChars="200"/>
        <w:rPr>
          <w:rFonts w:hAnsi="宋体" w:hint="eastAsia"/>
          <w:sz w:val="24"/>
        </w:rPr>
      </w:pPr>
      <w:r>
        <w:rPr>
          <w:sz w:val="24"/>
        </w:rPr>
        <w:t>项目地原为</w:t>
      </w:r>
      <w:r>
        <w:rPr>
          <w:rFonts w:hint="eastAsia"/>
          <w:sz w:val="24"/>
        </w:rPr>
        <w:t>村庄，</w:t>
      </w:r>
      <w:r>
        <w:rPr>
          <w:sz w:val="24"/>
        </w:rPr>
        <w:t>地块已拆迁平整，不存在遗留的重金属及放射性污染，因此项目不需要进行土壤环境质量检测。</w:t>
      </w:r>
    </w:p>
    <w:p>
      <w:pPr>
        <w:tabs>
          <w:tab w:val="left" w:pos="7128"/>
        </w:tabs>
        <w:spacing w:line="480" w:lineRule="exact"/>
        <w:ind w:firstLine="480" w:firstLineChars="200"/>
        <w:rPr>
          <w:rFonts w:hint="eastAsia"/>
          <w:kern w:val="10"/>
          <w:sz w:val="24"/>
        </w:rPr>
      </w:pPr>
    </w:p>
    <w:p>
      <w:pPr>
        <w:tabs>
          <w:tab w:val="left" w:pos="7128"/>
        </w:tabs>
        <w:spacing w:line="480" w:lineRule="exact"/>
        <w:ind w:firstLine="480" w:firstLineChars="200"/>
        <w:rPr>
          <w:rFonts w:hint="eastAsia"/>
          <w:kern w:val="10"/>
          <w:sz w:val="24"/>
        </w:rPr>
      </w:pPr>
    </w:p>
    <w:p>
      <w:pPr>
        <w:tabs>
          <w:tab w:val="left" w:pos="7128"/>
        </w:tabs>
        <w:spacing w:line="480" w:lineRule="exact"/>
        <w:ind w:firstLine="480" w:firstLineChars="200"/>
        <w:rPr>
          <w:rFonts w:hint="eastAsia"/>
          <w:kern w:val="10"/>
          <w:sz w:val="24"/>
        </w:rPr>
      </w:pPr>
    </w:p>
    <w:p>
      <w:pPr>
        <w:tabs>
          <w:tab w:val="left" w:pos="7128"/>
        </w:tabs>
        <w:spacing w:line="480" w:lineRule="exact"/>
        <w:ind w:firstLine="480" w:firstLineChars="200"/>
        <w:rPr>
          <w:rFonts w:hint="eastAsia"/>
          <w:kern w:val="10"/>
          <w:sz w:val="24"/>
        </w:rPr>
      </w:pPr>
    </w:p>
    <w:p>
      <w:pPr>
        <w:tabs>
          <w:tab w:val="left" w:pos="7128"/>
        </w:tabs>
        <w:spacing w:line="480" w:lineRule="exact"/>
        <w:ind w:firstLine="480" w:firstLineChars="200"/>
        <w:rPr>
          <w:rFonts w:hint="eastAsia"/>
          <w:kern w:val="10"/>
          <w:sz w:val="24"/>
        </w:rPr>
      </w:pPr>
    </w:p>
    <w:p>
      <w:pPr>
        <w:tabs>
          <w:tab w:val="left" w:pos="7128"/>
        </w:tabs>
        <w:spacing w:line="480" w:lineRule="exact"/>
        <w:ind w:firstLine="480" w:firstLineChars="200"/>
        <w:rPr>
          <w:rFonts w:hint="eastAsia"/>
          <w:kern w:val="10"/>
          <w:sz w:val="24"/>
        </w:rPr>
      </w:pPr>
    </w:p>
    <w:p>
      <w:pPr>
        <w:tabs>
          <w:tab w:val="left" w:pos="7128"/>
        </w:tabs>
        <w:spacing w:line="480" w:lineRule="exact"/>
        <w:ind w:firstLine="480" w:firstLineChars="200"/>
        <w:rPr>
          <w:rFonts w:hint="eastAsia"/>
          <w:kern w:val="10"/>
          <w:sz w:val="24"/>
        </w:rPr>
      </w:pPr>
    </w:p>
    <w:p>
      <w:pPr>
        <w:tabs>
          <w:tab w:val="left" w:pos="7128"/>
        </w:tabs>
        <w:spacing w:line="480" w:lineRule="exact"/>
        <w:ind w:firstLine="480" w:firstLineChars="200"/>
        <w:rPr>
          <w:rFonts w:hint="eastAsia"/>
          <w:kern w:val="10"/>
          <w:sz w:val="24"/>
        </w:rPr>
      </w:pPr>
    </w:p>
    <w:p>
      <w:pPr>
        <w:tabs>
          <w:tab w:val="left" w:pos="7128"/>
        </w:tabs>
        <w:spacing w:line="480" w:lineRule="exact"/>
        <w:ind w:firstLine="480" w:firstLineChars="200"/>
        <w:rPr>
          <w:rFonts w:hint="eastAsia"/>
          <w:kern w:val="10"/>
          <w:sz w:val="24"/>
        </w:rPr>
      </w:pPr>
    </w:p>
    <w:p>
      <w:pPr>
        <w:tabs>
          <w:tab w:val="left" w:pos="7128"/>
        </w:tabs>
        <w:spacing w:line="480" w:lineRule="exact"/>
        <w:ind w:firstLine="480" w:firstLineChars="200"/>
        <w:rPr>
          <w:rFonts w:hint="eastAsia"/>
          <w:kern w:val="10"/>
          <w:sz w:val="24"/>
        </w:rPr>
      </w:pPr>
    </w:p>
    <w:p>
      <w:pPr>
        <w:tabs>
          <w:tab w:val="left" w:pos="7128"/>
        </w:tabs>
        <w:spacing w:line="480" w:lineRule="exact"/>
        <w:ind w:firstLine="480" w:firstLineChars="200"/>
        <w:rPr>
          <w:rFonts w:hint="eastAsia"/>
          <w:kern w:val="10"/>
          <w:sz w:val="24"/>
        </w:rPr>
      </w:pPr>
    </w:p>
    <w:p>
      <w:pPr>
        <w:tabs>
          <w:tab w:val="left" w:pos="7128"/>
        </w:tabs>
        <w:spacing w:line="480" w:lineRule="exact"/>
        <w:ind w:firstLine="480" w:firstLineChars="200"/>
        <w:rPr>
          <w:rFonts w:hint="eastAsia"/>
          <w:kern w:val="10"/>
          <w:sz w:val="24"/>
        </w:rPr>
        <w:sectPr>
          <w:headerReference w:type="even" r:id="rId46"/>
          <w:headerReference w:type="default" r:id="rId47"/>
          <w:footerReference w:type="even" r:id="rId48"/>
          <w:footerReference w:type="default" r:id="rId49"/>
          <w:headerReference w:type="first" r:id="rId50"/>
          <w:footerReference w:type="first" r:id="rId51"/>
          <w:pgSz w:w="11906" w:h="16838"/>
          <w:pgMar w:top="1440" w:right="1440" w:bottom="1440" w:left="1797" w:header="851" w:footer="851" w:gutter="0"/>
          <w:pgNumType w:start="6"/>
          <w:cols w:space="708"/>
          <w:docGrid w:type="lines" w:linePitch="312"/>
        </w:sectPr>
      </w:pPr>
    </w:p>
    <w:p>
      <w:pPr>
        <w:pStyle w:val="Heading1"/>
        <w:spacing w:line="360" w:lineRule="auto"/>
        <w:jc w:val="center"/>
        <w:rPr>
          <w:bCs/>
          <w:sz w:val="24"/>
        </w:rPr>
      </w:pPr>
      <w:bookmarkStart w:id="48" w:name="_Toc321913959"/>
      <w:r>
        <w:rPr>
          <w:sz w:val="24"/>
        </w:rPr>
        <w:t>第</w:t>
      </w:r>
      <w:r>
        <w:rPr>
          <w:rFonts w:hint="eastAsia"/>
          <w:sz w:val="24"/>
        </w:rPr>
        <w:t>四</w:t>
      </w:r>
      <w:r>
        <w:rPr>
          <w:sz w:val="24"/>
        </w:rPr>
        <w:t>章  环境影响评价主要结论</w:t>
      </w:r>
      <w:bookmarkEnd w:id="48"/>
    </w:p>
    <w:p>
      <w:pPr>
        <w:pStyle w:val="Heading2"/>
        <w:tabs>
          <w:tab w:val="left" w:pos="536"/>
        </w:tabs>
        <w:spacing w:line="360" w:lineRule="auto"/>
        <w:rPr>
          <w:rFonts w:ascii="Times New Roman"/>
          <w:sz w:val="24"/>
        </w:rPr>
      </w:pPr>
      <w:bookmarkStart w:id="49" w:name="_Toc321913960"/>
      <w:r>
        <w:rPr>
          <w:rFonts w:ascii="Times New Roman" w:hint="eastAsia"/>
          <w:sz w:val="24"/>
        </w:rPr>
        <w:t>4</w:t>
      </w:r>
      <w:r>
        <w:rPr>
          <w:rFonts w:ascii="Times New Roman"/>
          <w:sz w:val="24"/>
        </w:rPr>
        <w:t>.1</w:t>
      </w:r>
      <w:r>
        <w:rPr>
          <w:rFonts w:ascii="Times New Roman" w:hint="eastAsia"/>
          <w:sz w:val="24"/>
        </w:rPr>
        <w:t>施工</w:t>
      </w:r>
      <w:r>
        <w:rPr>
          <w:rFonts w:ascii="Times New Roman"/>
          <w:sz w:val="24"/>
        </w:rPr>
        <w:t>期环境影响评价结论</w:t>
      </w:r>
      <w:bookmarkEnd w:id="49"/>
    </w:p>
    <w:p>
      <w:pPr>
        <w:spacing w:line="520" w:lineRule="exact"/>
        <w:ind w:firstLine="480" w:firstLineChars="200"/>
        <w:rPr>
          <w:rFonts w:hint="eastAsia"/>
          <w:color w:val="000000"/>
          <w:sz w:val="24"/>
        </w:rPr>
      </w:pPr>
      <w:r>
        <w:rPr>
          <w:rFonts w:hint="eastAsia"/>
          <w:color w:val="000000"/>
          <w:sz w:val="24"/>
        </w:rPr>
        <w:t>(1)施工期大气环境影响分析</w:t>
      </w:r>
    </w:p>
    <w:p>
      <w:pPr>
        <w:spacing w:line="500" w:lineRule="exact"/>
        <w:ind w:firstLine="480" w:firstLineChars="200"/>
        <w:rPr>
          <w:rFonts w:hint="eastAsia"/>
          <w:color w:val="000000"/>
          <w:sz w:val="24"/>
        </w:rPr>
      </w:pPr>
      <w:r>
        <w:rPr>
          <w:rFonts w:hint="eastAsia"/>
          <w:color w:val="000000"/>
          <w:sz w:val="24"/>
        </w:rPr>
        <w:t>①</w:t>
      </w:r>
      <w:r>
        <w:rPr>
          <w:rFonts w:hint="eastAsia"/>
          <w:color w:val="000000"/>
          <w:sz w:val="24"/>
        </w:rPr>
        <w:t>施工扬尘</w:t>
      </w:r>
    </w:p>
    <w:p>
      <w:pPr>
        <w:spacing w:line="500" w:lineRule="exact"/>
        <w:ind w:firstLine="480" w:firstLineChars="200"/>
        <w:rPr>
          <w:rFonts w:hint="eastAsia"/>
          <w:color w:val="000000"/>
          <w:sz w:val="24"/>
        </w:rPr>
      </w:pPr>
      <w:r>
        <w:rPr>
          <w:color w:val="000000"/>
          <w:sz w:val="24"/>
        </w:rPr>
        <w:t>为减少扬尘对空气环境的影响，施工单位应制订弃土处理计划，及时运走弃土，在转运过程中不要超载，装土车沿途不洒落，在大风干燥天气</w:t>
      </w:r>
      <w:r>
        <w:rPr>
          <w:rFonts w:hint="eastAsia"/>
          <w:color w:val="000000"/>
          <w:sz w:val="24"/>
        </w:rPr>
        <w:t>停止施工；平时晴天时</w:t>
      </w:r>
      <w:r>
        <w:rPr>
          <w:color w:val="000000"/>
          <w:sz w:val="24"/>
        </w:rPr>
        <w:t>必须实施洒水进行抑尘，洒水次数和洒水量视具体情况而定，同时尽量减少建材的露天堆放</w:t>
      </w:r>
      <w:r>
        <w:rPr>
          <w:rFonts w:hint="eastAsia"/>
          <w:color w:val="000000"/>
          <w:sz w:val="24"/>
        </w:rPr>
        <w:t>；各建筑物脚手架外设置细目滞止网；四周场界砌筑围墙；</w:t>
      </w:r>
      <w:r>
        <w:rPr>
          <w:color w:val="000000"/>
          <w:sz w:val="24"/>
        </w:rPr>
        <w:t>在采取以上措施后，施工扬尘对空气环境不会造成较大的影响。</w:t>
      </w:r>
    </w:p>
    <w:p>
      <w:pPr>
        <w:spacing w:line="480" w:lineRule="exact"/>
        <w:ind w:firstLine="480" w:firstLineChars="200"/>
        <w:rPr>
          <w:rFonts w:hint="eastAsia"/>
          <w:color w:val="000000"/>
          <w:sz w:val="24"/>
        </w:rPr>
      </w:pPr>
      <w:r>
        <w:rPr>
          <w:rFonts w:hint="eastAsia"/>
          <w:color w:val="000000"/>
          <w:sz w:val="24"/>
        </w:rPr>
        <w:t>②</w:t>
      </w:r>
      <w:r>
        <w:rPr>
          <w:rFonts w:hint="eastAsia"/>
          <w:color w:val="000000"/>
          <w:sz w:val="24"/>
        </w:rPr>
        <w:t>汽车尾气</w:t>
      </w:r>
    </w:p>
    <w:p>
      <w:pPr>
        <w:spacing w:line="480" w:lineRule="exact"/>
        <w:ind w:firstLine="480" w:firstLineChars="200"/>
        <w:rPr>
          <w:rFonts w:hint="eastAsia"/>
          <w:color w:val="000000"/>
          <w:sz w:val="24"/>
        </w:rPr>
      </w:pPr>
      <w:r>
        <w:rPr>
          <w:rFonts w:hint="eastAsia"/>
          <w:color w:val="000000"/>
          <w:sz w:val="24"/>
        </w:rPr>
        <w:t>尾气污染产生的主要决定因素为燃料油种类、机械性能、作业方式和风力等，其中机械性能、作业方式因素的影响最大。</w:t>
      </w:r>
    </w:p>
    <w:p>
      <w:pPr>
        <w:spacing w:line="500" w:lineRule="exact"/>
        <w:ind w:firstLine="480" w:firstLineChars="200"/>
        <w:rPr>
          <w:rFonts w:hint="eastAsia"/>
          <w:color w:val="000000"/>
          <w:sz w:val="24"/>
        </w:rPr>
      </w:pPr>
      <w:r>
        <w:rPr>
          <w:rFonts w:hint="eastAsia"/>
          <w:color w:val="000000"/>
          <w:sz w:val="24"/>
        </w:rPr>
        <w:t>运输车辆和部分施工机械在怠速、减速和加速时产生的污染最为严重。经调查，在一般气象条件下，平均风速1.9</w:t>
      </w:r>
      <w:r>
        <w:rPr>
          <w:color w:val="000000"/>
          <w:sz w:val="24"/>
        </w:rPr>
        <w:t>m/s</w:t>
      </w:r>
      <w:r>
        <w:rPr>
          <w:rFonts w:hint="eastAsia"/>
          <w:color w:val="000000"/>
          <w:sz w:val="24"/>
        </w:rPr>
        <w:t>时，建筑工地的NOx、CO和烃类物质的浓度为其上风向的5.4～6倍，其NOx、CO和烃类物质的影响范围在其下风向可达100</w:t>
      </w:r>
      <w:r>
        <w:rPr>
          <w:color w:val="000000"/>
          <w:sz w:val="24"/>
        </w:rPr>
        <w:t>m</w:t>
      </w:r>
      <w:r>
        <w:rPr>
          <w:rFonts w:hint="eastAsia"/>
          <w:color w:val="000000"/>
          <w:sz w:val="24"/>
        </w:rPr>
        <w:t>，影响范围内</w:t>
      </w:r>
      <w:r>
        <w:rPr>
          <w:color w:val="000000"/>
          <w:sz w:val="24"/>
        </w:rPr>
        <w:t>NO</w:t>
      </w:r>
      <w:r>
        <w:rPr>
          <w:rFonts w:hint="eastAsia"/>
          <w:color w:val="000000"/>
          <w:sz w:val="24"/>
        </w:rPr>
        <w:t>x、</w:t>
      </w:r>
      <w:r>
        <w:rPr>
          <w:color w:val="000000"/>
          <w:sz w:val="24"/>
        </w:rPr>
        <w:t>CO</w:t>
      </w:r>
      <w:r>
        <w:rPr>
          <w:rFonts w:hint="eastAsia"/>
          <w:color w:val="000000"/>
          <w:sz w:val="24"/>
        </w:rPr>
        <w:t>和烃类物质的浓度均值分别为0.216</w:t>
      </w:r>
      <w:r>
        <w:rPr>
          <w:color w:val="000000"/>
          <w:sz w:val="24"/>
        </w:rPr>
        <w:t xml:space="preserve"> mg/Nm</w:t>
      </w:r>
      <w:r>
        <w:rPr>
          <w:color w:val="000000"/>
          <w:sz w:val="24"/>
          <w:vertAlign w:val="superscript"/>
        </w:rPr>
        <w:t>3</w:t>
      </w:r>
      <w:r>
        <w:rPr>
          <w:rFonts w:hint="eastAsia"/>
          <w:color w:val="000000"/>
          <w:sz w:val="24"/>
        </w:rPr>
        <w:t>、10.03</w:t>
      </w:r>
      <w:r>
        <w:rPr>
          <w:color w:val="000000"/>
          <w:sz w:val="24"/>
        </w:rPr>
        <w:t xml:space="preserve"> mg/Nm</w:t>
      </w:r>
      <w:r>
        <w:rPr>
          <w:color w:val="000000"/>
          <w:sz w:val="24"/>
          <w:vertAlign w:val="superscript"/>
        </w:rPr>
        <w:t>3</w:t>
      </w:r>
      <w:r>
        <w:rPr>
          <w:rFonts w:hint="eastAsia"/>
          <w:color w:val="000000"/>
          <w:sz w:val="24"/>
        </w:rPr>
        <w:t>和1.05</w:t>
      </w:r>
      <w:r>
        <w:rPr>
          <w:color w:val="000000"/>
          <w:sz w:val="24"/>
        </w:rPr>
        <w:t xml:space="preserve"> mg/Nm</w:t>
      </w:r>
      <w:r>
        <w:rPr>
          <w:color w:val="000000"/>
          <w:sz w:val="24"/>
          <w:vertAlign w:val="superscript"/>
        </w:rPr>
        <w:t>3</w:t>
      </w:r>
      <w:r>
        <w:rPr>
          <w:rFonts w:hint="eastAsia"/>
          <w:color w:val="000000"/>
          <w:sz w:val="24"/>
        </w:rPr>
        <w:t>。</w:t>
      </w:r>
      <w:r>
        <w:rPr>
          <w:color w:val="000000"/>
          <w:sz w:val="24"/>
        </w:rPr>
        <w:t>NO</w:t>
      </w:r>
      <w:r>
        <w:rPr>
          <w:rFonts w:hint="eastAsia"/>
          <w:color w:val="000000"/>
          <w:sz w:val="24"/>
        </w:rPr>
        <w:t>x、</w:t>
      </w:r>
      <w:r>
        <w:rPr>
          <w:color w:val="000000"/>
          <w:sz w:val="24"/>
        </w:rPr>
        <w:t>CO</w:t>
      </w:r>
      <w:r>
        <w:rPr>
          <w:rFonts w:hint="eastAsia"/>
          <w:color w:val="000000"/>
          <w:sz w:val="24"/>
        </w:rPr>
        <w:t>是《环境空气质量标准》中二级标准值的</w:t>
      </w:r>
      <w:r>
        <w:rPr>
          <w:rFonts w:hint="eastAsia"/>
          <w:color w:val="FF0000"/>
          <w:sz w:val="24"/>
        </w:rPr>
        <w:t>2.7</w:t>
      </w:r>
      <w:r>
        <w:rPr>
          <w:rFonts w:hint="eastAsia"/>
          <w:color w:val="000000"/>
          <w:sz w:val="24"/>
        </w:rPr>
        <w:t>倍和2.5倍，烃类物质不超标。</w:t>
      </w:r>
    </w:p>
    <w:p>
      <w:pPr>
        <w:spacing w:line="500" w:lineRule="exact"/>
        <w:ind w:firstLine="480" w:firstLineChars="200"/>
        <w:rPr>
          <w:rFonts w:hint="eastAsia"/>
          <w:color w:val="000000"/>
          <w:sz w:val="24"/>
        </w:rPr>
      </w:pPr>
      <w:r>
        <w:rPr>
          <w:rFonts w:hint="eastAsia"/>
          <w:color w:val="000000"/>
          <w:sz w:val="24"/>
        </w:rPr>
        <w:t>③</w:t>
      </w:r>
      <w:r>
        <w:rPr>
          <w:rFonts w:hint="eastAsia"/>
          <w:color w:val="000000"/>
          <w:sz w:val="24"/>
        </w:rPr>
        <w:t>油漆废气：由于装修期相对较长，油漆废气的释放较缓慢，故产生的油漆废气经大气扩散后，不会对周围空气环境产生大的影响。</w:t>
      </w:r>
    </w:p>
    <w:p>
      <w:pPr>
        <w:spacing w:line="520" w:lineRule="exact"/>
        <w:ind w:firstLine="105" w:firstLineChars="50"/>
        <w:rPr>
          <w:color w:val="000000"/>
          <w:sz w:val="24"/>
        </w:rPr>
      </w:pPr>
      <w:r>
        <w:rPr>
          <w:rFonts w:hint="eastAsia"/>
        </w:rPr>
        <w:t xml:space="preserve">   (2)</w:t>
      </w:r>
      <w:r>
        <w:rPr>
          <w:color w:val="000000"/>
          <w:sz w:val="24"/>
        </w:rPr>
        <w:t>施工期水环境影响分析</w:t>
      </w:r>
    </w:p>
    <w:p>
      <w:pPr>
        <w:spacing w:line="520" w:lineRule="exact"/>
        <w:ind w:firstLine="480" w:firstLineChars="200"/>
        <w:rPr>
          <w:color w:val="000000"/>
          <w:sz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440" w:bottom="1440" w:left="1797" w:header="851" w:footer="851" w:gutter="0"/>
          <w:pgNumType w:start="7"/>
          <w:cols w:space="708"/>
          <w:titlePg w:val="0"/>
          <w:docGrid w:type="lines" w:linePitch="312"/>
        </w:sectPr>
      </w:pPr>
      <w:r>
        <w:rPr>
          <w:color w:val="000000"/>
          <w:sz w:val="24"/>
        </w:rPr>
        <w:t>项目施工废水主要为泥浆废水，来自地下车库开挖和浇筑水泥工段，施工单位应</w:t>
      </w:r>
      <w:r>
        <w:rPr>
          <w:rFonts w:hint="eastAsia"/>
          <w:color w:val="000000"/>
          <w:sz w:val="24"/>
        </w:rPr>
        <w:t>尽可能减少泥浆废水的产生量，产生的泥浆废水经临时排水沟引流至泥浆池，用槽罐车清运至绍兴市有关部门规定的场所处置，泥浆池底部沉淀的底泥可作为绿化用土，不得排入附近河道</w:t>
      </w:r>
      <w:r>
        <w:rPr>
          <w:color w:val="000000"/>
          <w:sz w:val="24"/>
        </w:rPr>
        <w:t>。同时，做好建筑材料和建筑废料的管理，防止它们成为地面水的二次污染源，建议在施工工地周围设置排水明沟</w:t>
      </w:r>
      <w:r>
        <w:rPr>
          <w:rFonts w:hint="eastAsia"/>
          <w:color w:val="000000"/>
          <w:sz w:val="24"/>
        </w:rPr>
        <w:t>和临时沉淀池</w:t>
      </w:r>
      <w:r>
        <w:rPr>
          <w:color w:val="000000"/>
          <w:sz w:val="24"/>
        </w:rPr>
        <w:t>，径流水经</w:t>
      </w:r>
      <w:r>
        <w:rPr>
          <w:rFonts w:hint="eastAsia"/>
          <w:color w:val="000000"/>
          <w:sz w:val="24"/>
        </w:rPr>
        <w:t>临时沉淀池</w:t>
      </w:r>
      <w:r>
        <w:rPr>
          <w:color w:val="000000"/>
          <w:sz w:val="24"/>
        </w:rPr>
        <w:t>沉淀后</w:t>
      </w:r>
      <w:r>
        <w:rPr>
          <w:rFonts w:hint="eastAsia"/>
          <w:color w:val="000000"/>
          <w:sz w:val="24"/>
        </w:rPr>
        <w:t>上清液</w:t>
      </w:r>
      <w:r>
        <w:rPr>
          <w:color w:val="000000"/>
          <w:sz w:val="24"/>
        </w:rPr>
        <w:t>排放。</w:t>
      </w:r>
    </w:p>
    <w:p>
      <w:pPr>
        <w:spacing w:line="520" w:lineRule="exact"/>
        <w:ind w:firstLine="480" w:firstLineChars="200"/>
        <w:rPr>
          <w:color w:val="000000"/>
          <w:sz w:val="24"/>
        </w:rPr>
      </w:pPr>
      <w:r>
        <w:rPr>
          <w:color w:val="000000"/>
          <w:sz w:val="24"/>
        </w:rPr>
        <w:t>项目施工期间，施工人员产生的生活污水是本工程建设期的主要水污染源，施工人员产生的废水可通过设置临时厕所、化粪池和食堂隔油池，临时食堂的油污水经过隔油池处理后进入化粪池，化粪池废水用环卫吸粪车清运，化粪池容积按停留2~3天设置，可有效减少污水及污染物的排放，最大限度地降低对周围水体的影响。</w:t>
      </w:r>
    </w:p>
    <w:p>
      <w:pPr>
        <w:spacing w:line="520" w:lineRule="exact"/>
        <w:ind w:firstLine="480" w:firstLineChars="200"/>
        <w:rPr>
          <w:rFonts w:hint="eastAsia"/>
          <w:color w:val="000000"/>
          <w:sz w:val="24"/>
        </w:rPr>
      </w:pPr>
      <w:r>
        <w:rPr>
          <w:rFonts w:hint="eastAsia"/>
          <w:color w:val="000000"/>
          <w:sz w:val="24"/>
        </w:rPr>
        <w:t>采取上述措施后，</w:t>
      </w:r>
      <w:r>
        <w:rPr>
          <w:color w:val="000000"/>
          <w:sz w:val="24"/>
        </w:rPr>
        <w:t>项目施工期废水对周围水环境影响</w:t>
      </w:r>
      <w:r>
        <w:rPr>
          <w:rFonts w:hint="eastAsia"/>
          <w:color w:val="000000"/>
          <w:sz w:val="24"/>
        </w:rPr>
        <w:t>较小</w:t>
      </w:r>
      <w:r>
        <w:rPr>
          <w:color w:val="000000"/>
          <w:sz w:val="24"/>
        </w:rPr>
        <w:t>。</w:t>
      </w:r>
    </w:p>
    <w:p>
      <w:pPr>
        <w:spacing w:line="520" w:lineRule="exact"/>
        <w:ind w:firstLine="480" w:firstLineChars="200"/>
        <w:rPr>
          <w:rFonts w:hint="eastAsia"/>
          <w:color w:val="000000"/>
          <w:sz w:val="24"/>
        </w:rPr>
      </w:pPr>
      <w:r>
        <w:rPr>
          <w:rFonts w:hint="eastAsia"/>
          <w:color w:val="000000"/>
          <w:sz w:val="24"/>
        </w:rPr>
        <w:t>(3)施工期的噪声影响分析</w:t>
      </w:r>
    </w:p>
    <w:p>
      <w:pPr>
        <w:spacing w:line="520" w:lineRule="exact"/>
        <w:ind w:firstLine="480" w:firstLineChars="200"/>
        <w:rPr>
          <w:rFonts w:hint="eastAsia"/>
          <w:color w:val="000000"/>
          <w:sz w:val="24"/>
        </w:rPr>
      </w:pPr>
      <w:r>
        <w:rPr>
          <w:color w:val="000000"/>
          <w:sz w:val="24"/>
        </w:rPr>
        <w:t>施工期噪声环境影响分析结论：</w:t>
      </w:r>
      <w:r>
        <w:rPr>
          <w:rFonts w:hint="eastAsia"/>
          <w:color w:val="000000"/>
          <w:sz w:val="24"/>
        </w:rPr>
        <w:t>施工期噪声对环境保护目标</w:t>
      </w:r>
      <w:r>
        <w:rPr>
          <w:rFonts w:hint="eastAsia"/>
          <w:color w:val="000000"/>
          <w:sz w:val="24"/>
        </w:rPr>
        <w:t>——</w:t>
      </w:r>
      <w:r>
        <w:rPr>
          <w:rFonts w:hint="eastAsia"/>
          <w:color w:val="000000"/>
          <w:sz w:val="24"/>
        </w:rPr>
        <w:t>东面的绍兴市地税局稽查局（相距20m）、东南面的</w:t>
      </w:r>
      <w:r>
        <w:rPr>
          <w:color w:val="000000"/>
          <w:sz w:val="24"/>
        </w:rPr>
        <w:t>丽景华庭</w:t>
      </w:r>
      <w:r>
        <w:rPr>
          <w:rFonts w:hint="eastAsia"/>
          <w:color w:val="000000"/>
          <w:sz w:val="24"/>
        </w:rPr>
        <w:t>（相距50米）会带来一定影响，特别在夜间噪声影响更大，虽然施工期噪声对周围环境的影响随着施工期的完成而随之减轻，但项目施工的噪声影响在所难免，因此建议</w:t>
      </w:r>
      <w:r>
        <w:rPr>
          <w:rFonts w:hint="eastAsia"/>
          <w:color w:val="000000"/>
          <w:sz w:val="24"/>
        </w:rPr>
        <w:t>①</w:t>
      </w:r>
      <w:r>
        <w:rPr>
          <w:rFonts w:hint="eastAsia"/>
          <w:color w:val="000000"/>
          <w:sz w:val="24"/>
        </w:rPr>
        <w:t>采用灌注桩机；</w:t>
      </w:r>
      <w:r>
        <w:rPr>
          <w:rFonts w:hint="eastAsia"/>
          <w:color w:val="000000"/>
          <w:sz w:val="24"/>
        </w:rPr>
        <w:t>②</w:t>
      </w:r>
      <w:r>
        <w:rPr>
          <w:rFonts w:hint="eastAsia"/>
          <w:color w:val="000000"/>
          <w:sz w:val="24"/>
        </w:rPr>
        <w:t>项目地四周砌筑围墙；</w:t>
      </w:r>
      <w:r>
        <w:rPr>
          <w:rFonts w:hint="eastAsia"/>
          <w:color w:val="000000"/>
          <w:sz w:val="24"/>
        </w:rPr>
        <w:t>③</w:t>
      </w:r>
      <w:r>
        <w:rPr>
          <w:rFonts w:hint="eastAsia"/>
          <w:color w:val="000000"/>
          <w:sz w:val="24"/>
        </w:rPr>
        <w:t>加强施工管理，夜间禁止施工，确需施工的应报请绍兴市环保局批准，并到有关部门办理夜间施工许可证，告示周围单位和民众。</w:t>
      </w:r>
    </w:p>
    <w:p>
      <w:pPr>
        <w:spacing w:line="520" w:lineRule="exact"/>
        <w:ind w:firstLine="480" w:firstLineChars="200"/>
        <w:rPr>
          <w:color w:val="000000"/>
          <w:sz w:val="24"/>
        </w:rPr>
      </w:pPr>
      <w:r>
        <w:rPr>
          <w:rFonts w:hint="eastAsia"/>
          <w:color w:val="000000"/>
          <w:sz w:val="24"/>
        </w:rPr>
        <w:t xml:space="preserve">(4)施工期的固体废物影响分析  </w:t>
      </w:r>
    </w:p>
    <w:p>
      <w:pPr>
        <w:spacing w:line="520" w:lineRule="exact"/>
        <w:ind w:firstLine="480" w:firstLineChars="200"/>
        <w:rPr>
          <w:color w:val="000000"/>
          <w:spacing w:val="-6"/>
          <w:sz w:val="24"/>
        </w:rPr>
      </w:pPr>
      <w:r>
        <w:rPr>
          <w:color w:val="000000"/>
          <w:spacing w:val="-6"/>
          <w:sz w:val="24"/>
        </w:rPr>
        <w:t>施工期的固体废物主要是土方开挖过程中产生的弃土、施工建筑垃圾和生活垃圾。</w:t>
      </w:r>
    </w:p>
    <w:p>
      <w:pPr>
        <w:spacing w:line="520" w:lineRule="exact"/>
        <w:ind w:firstLine="480" w:firstLineChars="200"/>
        <w:rPr>
          <w:rFonts w:hint="eastAsia"/>
          <w:color w:val="000000"/>
          <w:sz w:val="24"/>
        </w:rPr>
      </w:pPr>
      <w:r>
        <w:rPr>
          <w:color w:val="000000"/>
          <w:sz w:val="24"/>
        </w:rPr>
        <w:t>因项目施工场地较</w:t>
      </w:r>
      <w:r>
        <w:rPr>
          <w:rFonts w:hint="eastAsia"/>
          <w:color w:val="000000"/>
          <w:sz w:val="24"/>
        </w:rPr>
        <w:t>大</w:t>
      </w:r>
      <w:r>
        <w:rPr>
          <w:color w:val="000000"/>
          <w:sz w:val="24"/>
        </w:rPr>
        <w:t>，开挖土方较多，项目施工过程中应加强管理，制定严格的工作计划，土方开挖工程不全面铺开，而采用随挖随运，及时回填或用于绿化，土方临时堆放地</w:t>
      </w:r>
      <w:r>
        <w:rPr>
          <w:rFonts w:hint="eastAsia"/>
          <w:color w:val="000000"/>
          <w:sz w:val="24"/>
        </w:rPr>
        <w:t>应</w:t>
      </w:r>
      <w:r>
        <w:rPr>
          <w:color w:val="000000"/>
          <w:sz w:val="24"/>
        </w:rPr>
        <w:t>采取有效的措施，防止水土流失，并在临时堆场使用完毕后进行必要的绿化，恢复原貌</w:t>
      </w:r>
      <w:r>
        <w:rPr>
          <w:rFonts w:hint="eastAsia"/>
          <w:color w:val="000000"/>
          <w:sz w:val="24"/>
        </w:rPr>
        <w:t>，对于弃土应及时清运到规定地方。</w:t>
      </w:r>
    </w:p>
    <w:p>
      <w:pPr>
        <w:spacing w:line="520" w:lineRule="exact"/>
        <w:ind w:firstLine="480" w:firstLineChars="200"/>
        <w:rPr>
          <w:color w:val="000000"/>
          <w:sz w:val="24"/>
        </w:rPr>
      </w:pPr>
      <w:r>
        <w:rPr>
          <w:color w:val="000000"/>
          <w:sz w:val="24"/>
        </w:rPr>
        <w:t>建筑垃圾应及时进行清运、填埋或回收利用，防止长期堆放后干燥而产生扬尘。生活垃圾须及时联系并由环卫部门清运处理，做到日产日清，防止腐烂变质、孳生蚊蝇、产生恶臭、传染疾病，对周围环境和人员健康带来不利影响。</w:t>
      </w:r>
    </w:p>
    <w:p>
      <w:pPr>
        <w:spacing w:line="520" w:lineRule="exact"/>
        <w:ind w:firstLine="480" w:firstLineChars="200"/>
        <w:rPr>
          <w:rFonts w:hint="eastAsia"/>
          <w:color w:val="000000"/>
          <w:sz w:val="24"/>
        </w:rPr>
      </w:pPr>
      <w:r>
        <w:rPr>
          <w:color w:val="000000"/>
          <w:sz w:val="24"/>
        </w:rPr>
        <w:t>经上述处理后，项目建设期产生的固体废弃物对周围环境影响较小。</w:t>
      </w:r>
    </w:p>
    <w:p>
      <w:pPr>
        <w:spacing w:line="480" w:lineRule="exact"/>
        <w:ind w:firstLine="480" w:firstLineChars="200"/>
        <w:rPr>
          <w:rFonts w:hint="eastAsia"/>
          <w:color w:val="000000"/>
          <w:sz w:val="24"/>
        </w:rPr>
      </w:pPr>
      <w:r>
        <w:rPr>
          <w:rFonts w:hint="eastAsia"/>
          <w:color w:val="000000"/>
          <w:sz w:val="24"/>
        </w:rPr>
        <w:t>(5)文物保护措施</w:t>
      </w:r>
    </w:p>
    <w:p>
      <w:pPr>
        <w:spacing w:line="480" w:lineRule="exact"/>
        <w:ind w:firstLine="480" w:firstLineChars="200"/>
        <w:rPr>
          <w:color w:val="000000"/>
          <w:sz w:val="24"/>
        </w:rPr>
      </w:pPr>
      <w:r>
        <w:rPr>
          <w:color w:val="000000"/>
          <w:sz w:val="24"/>
        </w:rPr>
        <w:t>在地下挖掘施工中要注意文物保护，一旦发现有价值的文物如古钱币、陶瓷、青铜器等应停止挖掘保护好现场，及时报告文物管理部门，决不能使文物流失。</w:t>
      </w:r>
    </w:p>
    <w:p>
      <w:pPr>
        <w:spacing w:line="480" w:lineRule="exact"/>
        <w:ind w:firstLine="480" w:firstLineChars="200"/>
        <w:rPr>
          <w:rFonts w:hint="eastAsia"/>
          <w:color w:val="000000"/>
          <w:sz w:val="24"/>
        </w:rPr>
      </w:pPr>
      <w:r>
        <w:rPr>
          <w:rFonts w:hint="eastAsia"/>
          <w:color w:val="000000"/>
          <w:sz w:val="24"/>
        </w:rPr>
        <w:t>(6)安全影响分析</w:t>
      </w:r>
    </w:p>
    <w:p>
      <w:pPr>
        <w:spacing w:line="480" w:lineRule="exact"/>
        <w:ind w:firstLine="480" w:firstLineChars="200"/>
        <w:rPr>
          <w:rFonts w:hint="eastAsia"/>
          <w:color w:val="000000"/>
          <w:sz w:val="24"/>
        </w:rPr>
      </w:pPr>
      <w:r>
        <w:rPr>
          <w:rFonts w:hint="eastAsia"/>
          <w:color w:val="000000"/>
          <w:sz w:val="24"/>
        </w:rPr>
        <w:br/>
      </w:r>
      <w:r>
        <w:rPr>
          <w:rFonts w:hint="eastAsia"/>
          <w:color w:val="00000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8" w:history="1">
        <w:r>
          <w:rPr>
            <w:rFonts w:ascii="SimSun" w:eastAsia="SimSun" w:hAnsi="SimSun" w:cs="SimSun"/>
            <w:b/>
            <w:bCs/>
            <w:color w:val="0000EE"/>
            <w:kern w:val="0"/>
            <w:sz w:val="30"/>
            <w:szCs w:val="30"/>
            <w:u w:val="single" w:color="0000EE"/>
          </w:rPr>
          <w:t>https://d.book118.com/755133313242011041</w:t>
        </w:r>
      </w:hyperlink>
    </w:p>
    <w:p>
      <w:pPr>
        <w:spacing w:line="480" w:lineRule="exact"/>
        <w:ind w:firstLine="480" w:firstLineChars="200"/>
        <w:rPr>
          <w:rFonts w:hint="eastAsia"/>
          <w:color w:val="000000"/>
          <w:sz w:val="24"/>
        </w:rPr>
      </w:pPr>
    </w:p>
    <w:sectPr>
      <w:headerReference w:type="even" r:id="rId59"/>
      <w:headerReference w:type="default" r:id="rId60"/>
      <w:footerReference w:type="even" r:id="rId61"/>
      <w:footerReference w:type="default" r:id="rId62"/>
      <w:headerReference w:type="first" r:id="rId63"/>
      <w:footerReference w:type="first" r:id="rId64"/>
      <w:type w:val="nextPage"/>
      <w:pgSz w:w="11906" w:h="16838"/>
      <w:pgMar w:top="1440" w:right="1440" w:bottom="1440" w:left="1797" w:header="851" w:footer="851" w:gutter="0"/>
      <w:pgNumType w:start="8"/>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黑体">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仿宋_GB2312">
    <w:altName w:val="仿宋"/>
    <w:panose1 w:val="02010609030101010101"/>
    <w:charset w:val="86"/>
    <w:family w:val="modern"/>
    <w:pitch w:val="default"/>
    <w:sig w:usb0="00000001" w:usb1="080E0000" w:usb2="00000010" w:usb3="00000000" w:csb0="00040000" w:csb1="0000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pPr>
      <w:pStyle w:val="Footer"/>
      <w:tabs>
        <w:tab w:val="center" w:pos="4153"/>
        <w:tab w:val="right" w:pos="8306"/>
      </w:tabs>
      <w:rPr>
        <w:rFonts w:hint="eastAsia"/>
      </w:rPr>
    </w:pPr>
    <w:r>
      <w:pict>
        <v:line id="直线 1" o:spid="_x0000_s2049" style="mso-wrap-style:square;position:absolute;z-index:251658240" from="-1.5pt,-0.5pt" to="457.5pt,-0.5pt">
          <v:stroke linestyle="single"/>
        </v:line>
      </w:pict>
    </w:r>
    <w:r>
      <w:rPr>
        <w:rFonts w:hint="eastAsia"/>
      </w:rPr>
      <w:t xml:space="preserve">煤科总院杭州环境保护研究所                      </w:t>
    </w:r>
    <w:r>
      <w:rPr>
        <w:rStyle w:val="PageNumber"/>
        <w:rFonts w:hint="eastAsia"/>
      </w:rPr>
      <w:t xml:space="preserve">                                 Tel：0571-82725707</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page" w:x="6030"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pPr>
      <w:pStyle w:val="Footer"/>
      <w:tabs>
        <w:tab w:val="center" w:pos="4153"/>
        <w:tab w:val="right" w:pos="8306"/>
      </w:tabs>
      <w:jc w:val="center"/>
      <w:rPr>
        <w:rFonts w:hint="eastAsia"/>
        <w:i/>
      </w:rPr>
    </w:pPr>
    <w:r>
      <w:rPr>
        <w:rFonts w:hint="eastAsia"/>
        <w:i/>
      </w:rPr>
      <w:pict>
        <v:line id="直线 2" o:spid="_x0000_s2050" style="mso-wrap-style:square;position:absolute;z-index:251659264" from="0,-5.9pt" to="6in,-5.9pt">
          <v:stroke linestyle="single"/>
        </v:lin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page" w:x="6030"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pPr>
      <w:pStyle w:val="Footer"/>
      <w:tabs>
        <w:tab w:val="center" w:pos="4153"/>
        <w:tab w:val="right" w:pos="8306"/>
      </w:tabs>
      <w:jc w:val="center"/>
      <w:rPr>
        <w:rFonts w:hint="eastAsia"/>
        <w:i/>
      </w:rPr>
    </w:pPr>
    <w:r>
      <w:rPr>
        <w:rFonts w:hint="eastAsia"/>
        <w:i/>
      </w:rPr>
      <w:pict>
        <v:line id="直线 2" o:spid="_x0000_s2051" style="mso-wrap-style:square;position:absolute;z-index:251660288" from="0,-5.9pt" to="6in,-5.9pt">
          <v:stroke linestyle="single"/>
        </v:lin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page" w:x="6030"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pPr>
      <w:pStyle w:val="Footer"/>
      <w:tabs>
        <w:tab w:val="center" w:pos="4153"/>
        <w:tab w:val="right" w:pos="8306"/>
      </w:tabs>
      <w:jc w:val="center"/>
      <w:rPr>
        <w:rFonts w:hint="eastAsia"/>
        <w:i/>
      </w:rPr>
    </w:pPr>
    <w:r>
      <w:rPr>
        <w:rFonts w:hint="eastAsia"/>
        <w:i/>
      </w:rPr>
      <w:pict>
        <v:line id="直线 2" o:spid="_x0000_s2052" style="mso-wrap-style:square;position:absolute;z-index:251661312" from="0,-5.9pt" to="6in,-5.9pt">
          <v:stroke linestyle="single"/>
        </v:lin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page" w:x="6030"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pPr>
      <w:pStyle w:val="Footer"/>
      <w:tabs>
        <w:tab w:val="center" w:pos="4153"/>
        <w:tab w:val="right" w:pos="8306"/>
      </w:tabs>
      <w:jc w:val="center"/>
      <w:rPr>
        <w:rFonts w:hint="eastAsia"/>
        <w:i/>
      </w:rPr>
    </w:pPr>
    <w:r>
      <w:rPr>
        <w:rFonts w:hint="eastAsia"/>
        <w:i/>
      </w:rPr>
      <w:pict>
        <v:line id="直线 2" o:spid="_x0000_s2053" style="mso-wrap-style:square;position:absolute;z-index:251662336" from="0,-5.9pt" to="6in,-5.9pt">
          <v:stroke linestyle="single"/>
        </v:lin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page" w:x="6030"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pPr>
      <w:pStyle w:val="Footer"/>
      <w:tabs>
        <w:tab w:val="center" w:pos="4153"/>
        <w:tab w:val="right" w:pos="8306"/>
      </w:tabs>
      <w:jc w:val="center"/>
      <w:rPr>
        <w:rFonts w:hint="eastAsia"/>
        <w:i/>
      </w:rPr>
    </w:pPr>
    <w:r>
      <w:rPr>
        <w:rFonts w:hint="eastAsia"/>
        <w:i/>
      </w:rPr>
      <w:pict>
        <v:line id="直线 2" o:spid="_x0000_s2054" style="mso-wrap-style:square;position:absolute;z-index:251663360" from="0,-5.9pt" to="6in,-5.9pt">
          <v:stroke linestyle="single"/>
        </v:lin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page" w:x="6030"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pPr>
      <w:pStyle w:val="Footer"/>
      <w:tabs>
        <w:tab w:val="center" w:pos="4153"/>
        <w:tab w:val="right" w:pos="8306"/>
      </w:tabs>
      <w:jc w:val="center"/>
      <w:rPr>
        <w:rFonts w:hint="eastAsia"/>
        <w:i/>
      </w:rPr>
    </w:pPr>
    <w:r>
      <w:rPr>
        <w:rFonts w:hint="eastAsia"/>
        <w:i/>
      </w:rPr>
      <w:pict>
        <v:line id="直线 2" o:spid="_x0000_s2055" style="mso-wrap-style:square;position:absolute;z-index:251664384" from="0,-5.9pt" to="6in,-5.9pt">
          <v:stroke linestyle="single"/>
        </v:lin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page" w:x="6030"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pPr>
      <w:pStyle w:val="Footer"/>
      <w:tabs>
        <w:tab w:val="center" w:pos="4153"/>
        <w:tab w:val="right" w:pos="8306"/>
      </w:tabs>
      <w:jc w:val="center"/>
      <w:rPr>
        <w:rFonts w:hint="eastAsia"/>
        <w:i/>
      </w:rPr>
    </w:pPr>
    <w:r>
      <w:rPr>
        <w:rFonts w:hint="eastAsia"/>
        <w:i/>
      </w:rPr>
      <w:pict>
        <v:line id="直线 2" o:spid="_x0000_s2056" style="mso-wrap-style:square;position:absolute;z-index:251665408" from="0,-5.9pt" to="6in,-5.9pt">
          <v:stroke linestyle="single"/>
        </v:lin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page" w:x="6030"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pPr>
      <w:pStyle w:val="Footer"/>
      <w:tabs>
        <w:tab w:val="center" w:pos="4153"/>
        <w:tab w:val="right" w:pos="8306"/>
      </w:tabs>
      <w:jc w:val="center"/>
      <w:rPr>
        <w:rFonts w:hint="eastAsia"/>
        <w:i/>
      </w:rPr>
    </w:pPr>
    <w:r>
      <w:rPr>
        <w:rFonts w:hint="eastAsia"/>
        <w:i/>
      </w:rPr>
      <w:pict>
        <v:line id="直线 2" o:spid="_x0000_s2057" style="mso-wrap-style:square;position:absolute;z-index:251666432" from="0,-5.9pt" to="6in,-5.9pt">
          <v:stroke linestyle="single"/>
        </v:line>
      </w:pic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12E27"/>
    <w:multiLevelType w:val="multilevel"/>
    <w:tmpl w:val="00212E27"/>
    <w:lvl w:ilvl="0">
      <w:start w:val="1"/>
      <w:numFmt w:val="decimal"/>
      <w:lvlText w:val="%1"/>
      <w:lvlJc w:val="left"/>
      <w:pPr>
        <w:tabs>
          <w:tab w:val="num" w:pos="994"/>
        </w:tabs>
        <w:ind w:left="540" w:firstLine="0"/>
      </w:pPr>
      <w:rPr>
        <w:rFonts w:hint="default"/>
      </w:rPr>
    </w:lvl>
    <w:lvl w:ilvl="1">
      <w:start w:val="1"/>
      <w:numFmt w:val="lowerLetter"/>
      <w:lvlText w:val="%2)"/>
      <w:lvlJc w:val="left"/>
      <w:pPr>
        <w:tabs>
          <w:tab w:val="num" w:pos="1380"/>
        </w:tabs>
        <w:ind w:left="1380" w:hanging="420"/>
      </w:pPr>
    </w:lvl>
    <w:lvl w:ilvl="2">
      <w:start w:val="1"/>
      <w:numFmt w:val="lowerRoman"/>
      <w:lvlText w:val="%3."/>
      <w:lvlJc w:val="right"/>
      <w:pPr>
        <w:tabs>
          <w:tab w:val="num" w:pos="1800"/>
        </w:tabs>
        <w:ind w:left="1800" w:hanging="420"/>
      </w:pPr>
    </w:lvl>
    <w:lvl w:ilvl="3">
      <w:start w:val="1"/>
      <w:numFmt w:val="decimal"/>
      <w:lvlText w:val="%4."/>
      <w:lvlJc w:val="left"/>
      <w:pPr>
        <w:tabs>
          <w:tab w:val="num" w:pos="2220"/>
        </w:tabs>
        <w:ind w:left="2220" w:hanging="420"/>
      </w:pPr>
    </w:lvl>
    <w:lvl w:ilvl="4">
      <w:start w:val="1"/>
      <w:numFmt w:val="lowerLetter"/>
      <w:lvlText w:val="%5)"/>
      <w:lvlJc w:val="left"/>
      <w:pPr>
        <w:tabs>
          <w:tab w:val="num" w:pos="2640"/>
        </w:tabs>
        <w:ind w:left="2640" w:hanging="420"/>
      </w:pPr>
    </w:lvl>
    <w:lvl w:ilvl="5">
      <w:start w:val="1"/>
      <w:numFmt w:val="lowerRoman"/>
      <w:lvlText w:val="%6."/>
      <w:lvlJc w:val="right"/>
      <w:pPr>
        <w:tabs>
          <w:tab w:val="num" w:pos="3060"/>
        </w:tabs>
        <w:ind w:left="3060" w:hanging="420"/>
      </w:pPr>
    </w:lvl>
    <w:lvl w:ilvl="6">
      <w:start w:val="1"/>
      <w:numFmt w:val="decimal"/>
      <w:lvlText w:val="%7."/>
      <w:lvlJc w:val="left"/>
      <w:pPr>
        <w:tabs>
          <w:tab w:val="num" w:pos="3480"/>
        </w:tabs>
        <w:ind w:left="3480" w:hanging="420"/>
      </w:pPr>
    </w:lvl>
    <w:lvl w:ilvl="7">
      <w:start w:val="1"/>
      <w:numFmt w:val="lowerLetter"/>
      <w:lvlText w:val="%8)"/>
      <w:lvlJc w:val="left"/>
      <w:pPr>
        <w:tabs>
          <w:tab w:val="num" w:pos="3900"/>
        </w:tabs>
        <w:ind w:left="3900" w:hanging="420"/>
      </w:pPr>
    </w:lvl>
    <w:lvl w:ilvl="8">
      <w:start w:val="1"/>
      <w:numFmt w:val="lowerRoman"/>
      <w:lvlText w:val="%9."/>
      <w:lvlJc w:val="right"/>
      <w:pPr>
        <w:tabs>
          <w:tab w:val="num" w:pos="4320"/>
        </w:tabs>
        <w:ind w:left="4320" w:hanging="420"/>
      </w:pPr>
    </w:lvl>
  </w:abstractNum>
  <w:abstractNum w:abstractNumId="1">
    <w:nsid w:val="1BBE6C80"/>
    <w:multiLevelType w:val="multilevel"/>
    <w:tmpl w:val="1BBE6C80"/>
    <w:lvl w:ilvl="0">
      <w:start w:val="1"/>
      <w:numFmt w:val="decimal"/>
      <w:lvlText w:val="15"/>
      <w:lvlJc w:val="left"/>
      <w:pPr>
        <w:tabs>
          <w:tab w:val="num" w:pos="432"/>
        </w:tabs>
        <w:ind w:left="432" w:hanging="432"/>
      </w:pPr>
      <w:rPr>
        <w:rFonts w:hint="eastAsia"/>
      </w:rPr>
    </w:lvl>
    <w:lvl w:ilvl="1">
      <w:start w:val="1"/>
      <w:numFmt w:val="decimal"/>
      <w:lvlText w:val="15.%2"/>
      <w:lvlJc w:val="left"/>
      <w:pPr>
        <w:tabs>
          <w:tab w:val="num" w:pos="576"/>
        </w:tabs>
        <w:ind w:left="576" w:hanging="576"/>
      </w:pPr>
      <w:rPr>
        <w:rFonts w:hint="eastAsia"/>
      </w:rPr>
    </w:lvl>
    <w:lvl w:ilvl="2">
      <w:start w:val="1"/>
      <w:numFmt w:val="decimal"/>
      <w:lvlText w:val="15.%2.%3"/>
      <w:lvlJc w:val="left"/>
      <w:pPr>
        <w:tabs>
          <w:tab w:val="num" w:pos="720"/>
        </w:tabs>
        <w:ind w:left="720" w:hanging="720"/>
      </w:pPr>
      <w:rPr>
        <w:rFonts w:hint="eastAsia"/>
      </w:rPr>
    </w:lvl>
    <w:lvl w:ilvl="3">
      <w:start w:val="1"/>
      <w:numFmt w:val="decimal"/>
      <w:lvlText w:val="%1.%2.%3.%4"/>
      <w:lvlJc w:val="left"/>
      <w:pPr>
        <w:tabs>
          <w:tab w:val="num" w:pos="864"/>
        </w:tabs>
        <w:ind w:left="864" w:hanging="864"/>
      </w:pPr>
      <w:rPr>
        <w:rFonts w:hint="eastAsia"/>
      </w:rPr>
    </w:lvl>
    <w:lvl w:ilvl="4">
      <w:start w:val="1"/>
      <w:numFmt w:val="decimal"/>
      <w:lvlText w:val="%1.%2.%3.%4.%5"/>
      <w:lvlJc w:val="left"/>
      <w:pPr>
        <w:tabs>
          <w:tab w:val="num" w:pos="1008"/>
        </w:tabs>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bordersDoNotSurroundHeader/>
  <w:bordersDoNotSurroundFooter/>
  <w:stylePaneFormatFilter w:val="3F01"/>
  <w:defaultTabStop w:val="420"/>
  <w:drawingGridHorizontalSpacing w:val="2"/>
  <w:drawingGridVerticalSpacing w:val="3"/>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349AD"/>
    <w:rsid w:val="0000091B"/>
    <w:rsid w:val="00004F20"/>
    <w:rsid w:val="00006426"/>
    <w:rsid w:val="00007DBB"/>
    <w:rsid w:val="00010794"/>
    <w:rsid w:val="00011DC2"/>
    <w:rsid w:val="00026D82"/>
    <w:rsid w:val="00031F40"/>
    <w:rsid w:val="00035A52"/>
    <w:rsid w:val="00042C4D"/>
    <w:rsid w:val="00043531"/>
    <w:rsid w:val="0004534D"/>
    <w:rsid w:val="0004544A"/>
    <w:rsid w:val="00045F8E"/>
    <w:rsid w:val="00046680"/>
    <w:rsid w:val="000502F3"/>
    <w:rsid w:val="00050ED7"/>
    <w:rsid w:val="00053E98"/>
    <w:rsid w:val="000631BE"/>
    <w:rsid w:val="000671DA"/>
    <w:rsid w:val="000677B2"/>
    <w:rsid w:val="00070EF5"/>
    <w:rsid w:val="00073568"/>
    <w:rsid w:val="00076039"/>
    <w:rsid w:val="000831E0"/>
    <w:rsid w:val="00092F21"/>
    <w:rsid w:val="00095628"/>
    <w:rsid w:val="000A73BD"/>
    <w:rsid w:val="000A7A3B"/>
    <w:rsid w:val="000B39D0"/>
    <w:rsid w:val="000B43A9"/>
    <w:rsid w:val="000C0E8F"/>
    <w:rsid w:val="000C3F50"/>
    <w:rsid w:val="000C567C"/>
    <w:rsid w:val="000C70C8"/>
    <w:rsid w:val="000D2ABC"/>
    <w:rsid w:val="000E258E"/>
    <w:rsid w:val="000F60D0"/>
    <w:rsid w:val="000F62B7"/>
    <w:rsid w:val="00102AA5"/>
    <w:rsid w:val="0010394F"/>
    <w:rsid w:val="00103D54"/>
    <w:rsid w:val="0011223B"/>
    <w:rsid w:val="0011521A"/>
    <w:rsid w:val="00120339"/>
    <w:rsid w:val="00120A62"/>
    <w:rsid w:val="00125B32"/>
    <w:rsid w:val="0013063F"/>
    <w:rsid w:val="00131336"/>
    <w:rsid w:val="00131EC5"/>
    <w:rsid w:val="001328A5"/>
    <w:rsid w:val="00132F7E"/>
    <w:rsid w:val="001332A0"/>
    <w:rsid w:val="00133ED7"/>
    <w:rsid w:val="0013616C"/>
    <w:rsid w:val="00136E2D"/>
    <w:rsid w:val="00137A10"/>
    <w:rsid w:val="00145BAC"/>
    <w:rsid w:val="00147491"/>
    <w:rsid w:val="00167753"/>
    <w:rsid w:val="00167B85"/>
    <w:rsid w:val="001706BD"/>
    <w:rsid w:val="0018240C"/>
    <w:rsid w:val="001845F6"/>
    <w:rsid w:val="001874A9"/>
    <w:rsid w:val="0019233B"/>
    <w:rsid w:val="001A081F"/>
    <w:rsid w:val="001A4711"/>
    <w:rsid w:val="001B0075"/>
    <w:rsid w:val="001B01C4"/>
    <w:rsid w:val="001B15CC"/>
    <w:rsid w:val="001B1D65"/>
    <w:rsid w:val="001B31A6"/>
    <w:rsid w:val="001C19B4"/>
    <w:rsid w:val="001C1DB2"/>
    <w:rsid w:val="001C219B"/>
    <w:rsid w:val="001C4289"/>
    <w:rsid w:val="001D1D8A"/>
    <w:rsid w:val="001D24A9"/>
    <w:rsid w:val="001D2F56"/>
    <w:rsid w:val="001D6D44"/>
    <w:rsid w:val="001F1BB8"/>
    <w:rsid w:val="001F2A92"/>
    <w:rsid w:val="001F3969"/>
    <w:rsid w:val="001F3D1A"/>
    <w:rsid w:val="001F5FB8"/>
    <w:rsid w:val="001F77F9"/>
    <w:rsid w:val="00200A81"/>
    <w:rsid w:val="00204717"/>
    <w:rsid w:val="0020561A"/>
    <w:rsid w:val="002056BF"/>
    <w:rsid w:val="002155F3"/>
    <w:rsid w:val="00225A70"/>
    <w:rsid w:val="00226F10"/>
    <w:rsid w:val="002327E4"/>
    <w:rsid w:val="00233AC7"/>
    <w:rsid w:val="0023416F"/>
    <w:rsid w:val="00237D19"/>
    <w:rsid w:val="00243664"/>
    <w:rsid w:val="002446C5"/>
    <w:rsid w:val="0024539D"/>
    <w:rsid w:val="00246550"/>
    <w:rsid w:val="00250771"/>
    <w:rsid w:val="00253669"/>
    <w:rsid w:val="00253E5B"/>
    <w:rsid w:val="00261D1D"/>
    <w:rsid w:val="0027196C"/>
    <w:rsid w:val="002745E7"/>
    <w:rsid w:val="002746E8"/>
    <w:rsid w:val="00281E37"/>
    <w:rsid w:val="00283DBD"/>
    <w:rsid w:val="00291A7D"/>
    <w:rsid w:val="00292A41"/>
    <w:rsid w:val="00294768"/>
    <w:rsid w:val="00296100"/>
    <w:rsid w:val="002A301A"/>
    <w:rsid w:val="002B166A"/>
    <w:rsid w:val="002B4DAE"/>
    <w:rsid w:val="002D5D73"/>
    <w:rsid w:val="002D6C88"/>
    <w:rsid w:val="002D6F3F"/>
    <w:rsid w:val="002F2357"/>
    <w:rsid w:val="002F372A"/>
    <w:rsid w:val="002F5661"/>
    <w:rsid w:val="002F6C56"/>
    <w:rsid w:val="00300435"/>
    <w:rsid w:val="00304518"/>
    <w:rsid w:val="003073BC"/>
    <w:rsid w:val="00313BAE"/>
    <w:rsid w:val="003148EB"/>
    <w:rsid w:val="00320977"/>
    <w:rsid w:val="00327783"/>
    <w:rsid w:val="00327CF1"/>
    <w:rsid w:val="00332526"/>
    <w:rsid w:val="00332D4E"/>
    <w:rsid w:val="003349AD"/>
    <w:rsid w:val="00336D64"/>
    <w:rsid w:val="00341FBE"/>
    <w:rsid w:val="0034258C"/>
    <w:rsid w:val="00356722"/>
    <w:rsid w:val="003673F2"/>
    <w:rsid w:val="00367996"/>
    <w:rsid w:val="00371016"/>
    <w:rsid w:val="00372A97"/>
    <w:rsid w:val="00372B11"/>
    <w:rsid w:val="00374721"/>
    <w:rsid w:val="0037619D"/>
    <w:rsid w:val="00382315"/>
    <w:rsid w:val="003912E4"/>
    <w:rsid w:val="003936AB"/>
    <w:rsid w:val="00397006"/>
    <w:rsid w:val="003B1EA2"/>
    <w:rsid w:val="003B213F"/>
    <w:rsid w:val="003B2B20"/>
    <w:rsid w:val="003B35C2"/>
    <w:rsid w:val="003B5F38"/>
    <w:rsid w:val="003C1201"/>
    <w:rsid w:val="003C3EE8"/>
    <w:rsid w:val="003D19B4"/>
    <w:rsid w:val="003D4009"/>
    <w:rsid w:val="003D555F"/>
    <w:rsid w:val="003E2622"/>
    <w:rsid w:val="003E2E5E"/>
    <w:rsid w:val="003E3677"/>
    <w:rsid w:val="003E3C37"/>
    <w:rsid w:val="003E50F5"/>
    <w:rsid w:val="003E6492"/>
    <w:rsid w:val="003E7358"/>
    <w:rsid w:val="003E736F"/>
    <w:rsid w:val="003F0170"/>
    <w:rsid w:val="003F1596"/>
    <w:rsid w:val="003F1F3A"/>
    <w:rsid w:val="003F25D3"/>
    <w:rsid w:val="003F428B"/>
    <w:rsid w:val="003F6D12"/>
    <w:rsid w:val="00402983"/>
    <w:rsid w:val="00403C2B"/>
    <w:rsid w:val="00405DA5"/>
    <w:rsid w:val="00410223"/>
    <w:rsid w:val="00410375"/>
    <w:rsid w:val="0041651E"/>
    <w:rsid w:val="0042089B"/>
    <w:rsid w:val="00421CA2"/>
    <w:rsid w:val="00425163"/>
    <w:rsid w:val="00426231"/>
    <w:rsid w:val="00434587"/>
    <w:rsid w:val="00436415"/>
    <w:rsid w:val="00441CED"/>
    <w:rsid w:val="0044284F"/>
    <w:rsid w:val="004444B6"/>
    <w:rsid w:val="00444ACD"/>
    <w:rsid w:val="00444FA5"/>
    <w:rsid w:val="00450CC7"/>
    <w:rsid w:val="004525B6"/>
    <w:rsid w:val="00457D30"/>
    <w:rsid w:val="00457F3A"/>
    <w:rsid w:val="00460E50"/>
    <w:rsid w:val="00461092"/>
    <w:rsid w:val="00462274"/>
    <w:rsid w:val="00462EB8"/>
    <w:rsid w:val="004634CC"/>
    <w:rsid w:val="004642B0"/>
    <w:rsid w:val="00465112"/>
    <w:rsid w:val="00477D93"/>
    <w:rsid w:val="004828EE"/>
    <w:rsid w:val="00485D80"/>
    <w:rsid w:val="00485E8D"/>
    <w:rsid w:val="0049089B"/>
    <w:rsid w:val="00491354"/>
    <w:rsid w:val="004A33F2"/>
    <w:rsid w:val="004B7992"/>
    <w:rsid w:val="004C3927"/>
    <w:rsid w:val="004D0040"/>
    <w:rsid w:val="004D04A0"/>
    <w:rsid w:val="004D1812"/>
    <w:rsid w:val="004D2025"/>
    <w:rsid w:val="004D73E5"/>
    <w:rsid w:val="004D7EAC"/>
    <w:rsid w:val="004E0BC2"/>
    <w:rsid w:val="004E22C2"/>
    <w:rsid w:val="004E2B4C"/>
    <w:rsid w:val="004E2D17"/>
    <w:rsid w:val="004E6401"/>
    <w:rsid w:val="004E7A3D"/>
    <w:rsid w:val="004E7D6C"/>
    <w:rsid w:val="004F163D"/>
    <w:rsid w:val="004F4977"/>
    <w:rsid w:val="005003C5"/>
    <w:rsid w:val="00502567"/>
    <w:rsid w:val="00503A55"/>
    <w:rsid w:val="005042B6"/>
    <w:rsid w:val="00524872"/>
    <w:rsid w:val="00530E65"/>
    <w:rsid w:val="005364A4"/>
    <w:rsid w:val="005364AE"/>
    <w:rsid w:val="00546A94"/>
    <w:rsid w:val="00550521"/>
    <w:rsid w:val="00552E17"/>
    <w:rsid w:val="005570A4"/>
    <w:rsid w:val="005609AF"/>
    <w:rsid w:val="005632FC"/>
    <w:rsid w:val="00563BD5"/>
    <w:rsid w:val="00563C68"/>
    <w:rsid w:val="005741BE"/>
    <w:rsid w:val="00574300"/>
    <w:rsid w:val="00574542"/>
    <w:rsid w:val="00585589"/>
    <w:rsid w:val="00585B52"/>
    <w:rsid w:val="005A0D94"/>
    <w:rsid w:val="005A5AC3"/>
    <w:rsid w:val="005B0444"/>
    <w:rsid w:val="005B32A5"/>
    <w:rsid w:val="005C6019"/>
    <w:rsid w:val="005D242B"/>
    <w:rsid w:val="005D336F"/>
    <w:rsid w:val="005F16BF"/>
    <w:rsid w:val="005F3722"/>
    <w:rsid w:val="005F40C0"/>
    <w:rsid w:val="005F734E"/>
    <w:rsid w:val="00600F0B"/>
    <w:rsid w:val="00605ED3"/>
    <w:rsid w:val="0061001E"/>
    <w:rsid w:val="006105D2"/>
    <w:rsid w:val="006118B8"/>
    <w:rsid w:val="006161F3"/>
    <w:rsid w:val="006165ED"/>
    <w:rsid w:val="00622427"/>
    <w:rsid w:val="00622B3C"/>
    <w:rsid w:val="00623669"/>
    <w:rsid w:val="006347A8"/>
    <w:rsid w:val="00640101"/>
    <w:rsid w:val="00640119"/>
    <w:rsid w:val="00640BFF"/>
    <w:rsid w:val="00641D64"/>
    <w:rsid w:val="0065057E"/>
    <w:rsid w:val="0065273E"/>
    <w:rsid w:val="006562AE"/>
    <w:rsid w:val="006568B0"/>
    <w:rsid w:val="00661922"/>
    <w:rsid w:val="00670E9A"/>
    <w:rsid w:val="006759CB"/>
    <w:rsid w:val="00683633"/>
    <w:rsid w:val="00684A7E"/>
    <w:rsid w:val="00686A94"/>
    <w:rsid w:val="00692F68"/>
    <w:rsid w:val="0069539E"/>
    <w:rsid w:val="00697221"/>
    <w:rsid w:val="006A14EB"/>
    <w:rsid w:val="006B0AFB"/>
    <w:rsid w:val="006B406F"/>
    <w:rsid w:val="006C2C06"/>
    <w:rsid w:val="006D42ED"/>
    <w:rsid w:val="006D4776"/>
    <w:rsid w:val="006E084D"/>
    <w:rsid w:val="006E0D70"/>
    <w:rsid w:val="006E15EE"/>
    <w:rsid w:val="006E39AF"/>
    <w:rsid w:val="006F1C70"/>
    <w:rsid w:val="006F3A26"/>
    <w:rsid w:val="006F4792"/>
    <w:rsid w:val="006F62B7"/>
    <w:rsid w:val="006F7859"/>
    <w:rsid w:val="00702076"/>
    <w:rsid w:val="00712FF7"/>
    <w:rsid w:val="00713AE4"/>
    <w:rsid w:val="00720DF8"/>
    <w:rsid w:val="0072418F"/>
    <w:rsid w:val="00726B7C"/>
    <w:rsid w:val="00727347"/>
    <w:rsid w:val="00731735"/>
    <w:rsid w:val="007449FC"/>
    <w:rsid w:val="00761227"/>
    <w:rsid w:val="00761738"/>
    <w:rsid w:val="00762451"/>
    <w:rsid w:val="00762B25"/>
    <w:rsid w:val="00765E7B"/>
    <w:rsid w:val="0076755B"/>
    <w:rsid w:val="00772C9A"/>
    <w:rsid w:val="0077305E"/>
    <w:rsid w:val="00775FB1"/>
    <w:rsid w:val="00783647"/>
    <w:rsid w:val="00783ED3"/>
    <w:rsid w:val="00786407"/>
    <w:rsid w:val="00786761"/>
    <w:rsid w:val="007922E8"/>
    <w:rsid w:val="00792C43"/>
    <w:rsid w:val="00794718"/>
    <w:rsid w:val="007A2FD7"/>
    <w:rsid w:val="007B76A2"/>
    <w:rsid w:val="007D3041"/>
    <w:rsid w:val="007D3EB2"/>
    <w:rsid w:val="007D5E51"/>
    <w:rsid w:val="007D6154"/>
    <w:rsid w:val="007E559E"/>
    <w:rsid w:val="007F6EE0"/>
    <w:rsid w:val="007F722D"/>
    <w:rsid w:val="00805E0C"/>
    <w:rsid w:val="00807600"/>
    <w:rsid w:val="008169B3"/>
    <w:rsid w:val="00817327"/>
    <w:rsid w:val="008352FB"/>
    <w:rsid w:val="0084011E"/>
    <w:rsid w:val="008406D0"/>
    <w:rsid w:val="00845E90"/>
    <w:rsid w:val="008527A0"/>
    <w:rsid w:val="0085713B"/>
    <w:rsid w:val="00862025"/>
    <w:rsid w:val="00863787"/>
    <w:rsid w:val="00864CE2"/>
    <w:rsid w:val="00872DDA"/>
    <w:rsid w:val="00874D36"/>
    <w:rsid w:val="00877447"/>
    <w:rsid w:val="00877651"/>
    <w:rsid w:val="008810F3"/>
    <w:rsid w:val="00881C7A"/>
    <w:rsid w:val="0088576F"/>
    <w:rsid w:val="00891599"/>
    <w:rsid w:val="00894B6F"/>
    <w:rsid w:val="008A18E0"/>
    <w:rsid w:val="008A1CC5"/>
    <w:rsid w:val="008A3ADD"/>
    <w:rsid w:val="008A5851"/>
    <w:rsid w:val="008A6B09"/>
    <w:rsid w:val="008A6F97"/>
    <w:rsid w:val="008A7101"/>
    <w:rsid w:val="008B0951"/>
    <w:rsid w:val="008B2858"/>
    <w:rsid w:val="008B7CA4"/>
    <w:rsid w:val="008C22AF"/>
    <w:rsid w:val="008C4227"/>
    <w:rsid w:val="008C5581"/>
    <w:rsid w:val="008D0849"/>
    <w:rsid w:val="008D1D49"/>
    <w:rsid w:val="008D3F94"/>
    <w:rsid w:val="008E21BD"/>
    <w:rsid w:val="008E2CFF"/>
    <w:rsid w:val="008E612A"/>
    <w:rsid w:val="008E6965"/>
    <w:rsid w:val="008F3E6B"/>
    <w:rsid w:val="0090310E"/>
    <w:rsid w:val="0090416C"/>
    <w:rsid w:val="009142D0"/>
    <w:rsid w:val="00915BF6"/>
    <w:rsid w:val="00916396"/>
    <w:rsid w:val="00920778"/>
    <w:rsid w:val="00921F8F"/>
    <w:rsid w:val="009224A4"/>
    <w:rsid w:val="00922F8C"/>
    <w:rsid w:val="00924F9B"/>
    <w:rsid w:val="00927302"/>
    <w:rsid w:val="009274CC"/>
    <w:rsid w:val="009329B9"/>
    <w:rsid w:val="0093439F"/>
    <w:rsid w:val="00940456"/>
    <w:rsid w:val="009415B9"/>
    <w:rsid w:val="009448AD"/>
    <w:rsid w:val="00945C63"/>
    <w:rsid w:val="0095357B"/>
    <w:rsid w:val="00956114"/>
    <w:rsid w:val="00961697"/>
    <w:rsid w:val="00965757"/>
    <w:rsid w:val="00970B1F"/>
    <w:rsid w:val="00974627"/>
    <w:rsid w:val="0098476C"/>
    <w:rsid w:val="00985FEE"/>
    <w:rsid w:val="009971A1"/>
    <w:rsid w:val="009A31EE"/>
    <w:rsid w:val="009A43BE"/>
    <w:rsid w:val="009A6036"/>
    <w:rsid w:val="009A60FE"/>
    <w:rsid w:val="009B0B6F"/>
    <w:rsid w:val="009B1E12"/>
    <w:rsid w:val="009C0B01"/>
    <w:rsid w:val="009C203A"/>
    <w:rsid w:val="009C37E3"/>
    <w:rsid w:val="009C38AD"/>
    <w:rsid w:val="009C3DFE"/>
    <w:rsid w:val="009C4BFD"/>
    <w:rsid w:val="009D0B7A"/>
    <w:rsid w:val="009D2423"/>
    <w:rsid w:val="009D2ABF"/>
    <w:rsid w:val="009D4CBC"/>
    <w:rsid w:val="009E17CB"/>
    <w:rsid w:val="009E41FE"/>
    <w:rsid w:val="009E4863"/>
    <w:rsid w:val="009F6717"/>
    <w:rsid w:val="00A03C60"/>
    <w:rsid w:val="00A0489D"/>
    <w:rsid w:val="00A0677C"/>
    <w:rsid w:val="00A07C75"/>
    <w:rsid w:val="00A122A1"/>
    <w:rsid w:val="00A15034"/>
    <w:rsid w:val="00A16860"/>
    <w:rsid w:val="00A16886"/>
    <w:rsid w:val="00A209A9"/>
    <w:rsid w:val="00A2122B"/>
    <w:rsid w:val="00A22632"/>
    <w:rsid w:val="00A35FF5"/>
    <w:rsid w:val="00A40412"/>
    <w:rsid w:val="00A41734"/>
    <w:rsid w:val="00A43865"/>
    <w:rsid w:val="00A52FDC"/>
    <w:rsid w:val="00A5470A"/>
    <w:rsid w:val="00A5487F"/>
    <w:rsid w:val="00A561E4"/>
    <w:rsid w:val="00A64D7D"/>
    <w:rsid w:val="00A732DE"/>
    <w:rsid w:val="00A80334"/>
    <w:rsid w:val="00A81BAF"/>
    <w:rsid w:val="00A926FD"/>
    <w:rsid w:val="00A94EE5"/>
    <w:rsid w:val="00A96287"/>
    <w:rsid w:val="00AA363D"/>
    <w:rsid w:val="00AA3B54"/>
    <w:rsid w:val="00AA6CD6"/>
    <w:rsid w:val="00AC09A2"/>
    <w:rsid w:val="00AC61A6"/>
    <w:rsid w:val="00AE32E2"/>
    <w:rsid w:val="00AE3C02"/>
    <w:rsid w:val="00AF4793"/>
    <w:rsid w:val="00AF5551"/>
    <w:rsid w:val="00B05AED"/>
    <w:rsid w:val="00B07AD5"/>
    <w:rsid w:val="00B11D08"/>
    <w:rsid w:val="00B13A66"/>
    <w:rsid w:val="00B201E5"/>
    <w:rsid w:val="00B23AA3"/>
    <w:rsid w:val="00B34ADB"/>
    <w:rsid w:val="00B37642"/>
    <w:rsid w:val="00B43265"/>
    <w:rsid w:val="00B45CE6"/>
    <w:rsid w:val="00B46286"/>
    <w:rsid w:val="00B500E4"/>
    <w:rsid w:val="00B53A9B"/>
    <w:rsid w:val="00B63C7F"/>
    <w:rsid w:val="00B651BE"/>
    <w:rsid w:val="00B653F9"/>
    <w:rsid w:val="00B6547D"/>
    <w:rsid w:val="00B67143"/>
    <w:rsid w:val="00B771DC"/>
    <w:rsid w:val="00B80721"/>
    <w:rsid w:val="00B8477B"/>
    <w:rsid w:val="00B9063D"/>
    <w:rsid w:val="00B909DF"/>
    <w:rsid w:val="00BA06AF"/>
    <w:rsid w:val="00BA198D"/>
    <w:rsid w:val="00BA254F"/>
    <w:rsid w:val="00BA62DE"/>
    <w:rsid w:val="00BB15AB"/>
    <w:rsid w:val="00BB17A0"/>
    <w:rsid w:val="00BB2398"/>
    <w:rsid w:val="00BB31A4"/>
    <w:rsid w:val="00BB4FE8"/>
    <w:rsid w:val="00BC0A44"/>
    <w:rsid w:val="00BC330E"/>
    <w:rsid w:val="00BC494D"/>
    <w:rsid w:val="00BD056C"/>
    <w:rsid w:val="00BD315C"/>
    <w:rsid w:val="00BE4CB2"/>
    <w:rsid w:val="00BE7987"/>
    <w:rsid w:val="00BF3BF1"/>
    <w:rsid w:val="00BF7A70"/>
    <w:rsid w:val="00C028AC"/>
    <w:rsid w:val="00C20284"/>
    <w:rsid w:val="00C22737"/>
    <w:rsid w:val="00C23C55"/>
    <w:rsid w:val="00C36BA9"/>
    <w:rsid w:val="00C41C07"/>
    <w:rsid w:val="00C43DE4"/>
    <w:rsid w:val="00C51390"/>
    <w:rsid w:val="00C52709"/>
    <w:rsid w:val="00C53F97"/>
    <w:rsid w:val="00C66DBE"/>
    <w:rsid w:val="00C71DE6"/>
    <w:rsid w:val="00C72D41"/>
    <w:rsid w:val="00C74419"/>
    <w:rsid w:val="00C81048"/>
    <w:rsid w:val="00C81301"/>
    <w:rsid w:val="00C81871"/>
    <w:rsid w:val="00C91475"/>
    <w:rsid w:val="00C96BC7"/>
    <w:rsid w:val="00CA7F49"/>
    <w:rsid w:val="00CB6378"/>
    <w:rsid w:val="00CC643D"/>
    <w:rsid w:val="00CC6A94"/>
    <w:rsid w:val="00CE565F"/>
    <w:rsid w:val="00CE7744"/>
    <w:rsid w:val="00CF0B33"/>
    <w:rsid w:val="00D032CD"/>
    <w:rsid w:val="00D11B7B"/>
    <w:rsid w:val="00D12E60"/>
    <w:rsid w:val="00D16562"/>
    <w:rsid w:val="00D212B5"/>
    <w:rsid w:val="00D241BF"/>
    <w:rsid w:val="00D32CE0"/>
    <w:rsid w:val="00D32FCA"/>
    <w:rsid w:val="00D331F7"/>
    <w:rsid w:val="00D333D5"/>
    <w:rsid w:val="00D40012"/>
    <w:rsid w:val="00D44E05"/>
    <w:rsid w:val="00D46288"/>
    <w:rsid w:val="00D46B3B"/>
    <w:rsid w:val="00D57E1D"/>
    <w:rsid w:val="00D71390"/>
    <w:rsid w:val="00D7553C"/>
    <w:rsid w:val="00D77795"/>
    <w:rsid w:val="00D83AAC"/>
    <w:rsid w:val="00D84EB4"/>
    <w:rsid w:val="00D87900"/>
    <w:rsid w:val="00D9085F"/>
    <w:rsid w:val="00D9229D"/>
    <w:rsid w:val="00D95900"/>
    <w:rsid w:val="00DA1CD3"/>
    <w:rsid w:val="00DA3EFA"/>
    <w:rsid w:val="00DA6320"/>
    <w:rsid w:val="00DA720D"/>
    <w:rsid w:val="00DA77DD"/>
    <w:rsid w:val="00DB0298"/>
    <w:rsid w:val="00DB2A13"/>
    <w:rsid w:val="00DB32A0"/>
    <w:rsid w:val="00DC62C1"/>
    <w:rsid w:val="00DC671A"/>
    <w:rsid w:val="00DC6DDB"/>
    <w:rsid w:val="00DE13CF"/>
    <w:rsid w:val="00DE3286"/>
    <w:rsid w:val="00DE65B9"/>
    <w:rsid w:val="00DF02DB"/>
    <w:rsid w:val="00DF03E5"/>
    <w:rsid w:val="00DF1CA8"/>
    <w:rsid w:val="00DF7EC5"/>
    <w:rsid w:val="00E025D2"/>
    <w:rsid w:val="00E02CEC"/>
    <w:rsid w:val="00E050D5"/>
    <w:rsid w:val="00E07715"/>
    <w:rsid w:val="00E07EC2"/>
    <w:rsid w:val="00E10413"/>
    <w:rsid w:val="00E1080C"/>
    <w:rsid w:val="00E10DAE"/>
    <w:rsid w:val="00E123E4"/>
    <w:rsid w:val="00E14DFA"/>
    <w:rsid w:val="00E253C8"/>
    <w:rsid w:val="00E3112E"/>
    <w:rsid w:val="00E3540C"/>
    <w:rsid w:val="00E42055"/>
    <w:rsid w:val="00E42809"/>
    <w:rsid w:val="00E440F2"/>
    <w:rsid w:val="00E4658F"/>
    <w:rsid w:val="00E51C92"/>
    <w:rsid w:val="00E52F6D"/>
    <w:rsid w:val="00E573E7"/>
    <w:rsid w:val="00E6082C"/>
    <w:rsid w:val="00E6360A"/>
    <w:rsid w:val="00E916E8"/>
    <w:rsid w:val="00E978AF"/>
    <w:rsid w:val="00EA2D07"/>
    <w:rsid w:val="00EA426D"/>
    <w:rsid w:val="00EB04EE"/>
    <w:rsid w:val="00EB66DA"/>
    <w:rsid w:val="00EC1D70"/>
    <w:rsid w:val="00EC2442"/>
    <w:rsid w:val="00EC3B4E"/>
    <w:rsid w:val="00EC4BE1"/>
    <w:rsid w:val="00EC73D6"/>
    <w:rsid w:val="00ED1512"/>
    <w:rsid w:val="00ED3A11"/>
    <w:rsid w:val="00ED6730"/>
    <w:rsid w:val="00ED72FB"/>
    <w:rsid w:val="00ED760F"/>
    <w:rsid w:val="00EE042D"/>
    <w:rsid w:val="00EF22CD"/>
    <w:rsid w:val="00EF2C93"/>
    <w:rsid w:val="00EF2F36"/>
    <w:rsid w:val="00EF426A"/>
    <w:rsid w:val="00EF508D"/>
    <w:rsid w:val="00F041E0"/>
    <w:rsid w:val="00F05E63"/>
    <w:rsid w:val="00F23A02"/>
    <w:rsid w:val="00F26452"/>
    <w:rsid w:val="00F304A6"/>
    <w:rsid w:val="00F326CB"/>
    <w:rsid w:val="00F34D78"/>
    <w:rsid w:val="00F475A2"/>
    <w:rsid w:val="00F5171F"/>
    <w:rsid w:val="00F528F0"/>
    <w:rsid w:val="00F54FE8"/>
    <w:rsid w:val="00F55C47"/>
    <w:rsid w:val="00F62CEA"/>
    <w:rsid w:val="00F6482F"/>
    <w:rsid w:val="00F66DD5"/>
    <w:rsid w:val="00F76B76"/>
    <w:rsid w:val="00F77902"/>
    <w:rsid w:val="00F80850"/>
    <w:rsid w:val="00F81996"/>
    <w:rsid w:val="00F8215F"/>
    <w:rsid w:val="00F830DE"/>
    <w:rsid w:val="00F831DE"/>
    <w:rsid w:val="00F8332C"/>
    <w:rsid w:val="00F86A12"/>
    <w:rsid w:val="00F875AB"/>
    <w:rsid w:val="00FA1321"/>
    <w:rsid w:val="00FA7C73"/>
    <w:rsid w:val="00FB0BFF"/>
    <w:rsid w:val="00FB3539"/>
    <w:rsid w:val="00FB4A97"/>
    <w:rsid w:val="00FB7D50"/>
    <w:rsid w:val="00FB7E6B"/>
    <w:rsid w:val="00FC1474"/>
    <w:rsid w:val="00FC2349"/>
    <w:rsid w:val="00FD0BDD"/>
    <w:rsid w:val="00FD14B0"/>
    <w:rsid w:val="00FD2C0F"/>
    <w:rsid w:val="00FD4E44"/>
    <w:rsid w:val="00FD7E7B"/>
    <w:rsid w:val="00FE1D36"/>
    <w:rsid w:val="00FE1D57"/>
    <w:rsid w:val="00FE2849"/>
    <w:rsid w:val="00FE6901"/>
    <w:rsid w:val="00FE6A09"/>
    <w:rsid w:val="00FF1EE0"/>
    <w:rsid w:val="00FF46BA"/>
    <w:rsid w:val="00FF563F"/>
    <w:rsid w:val="00FF669E"/>
    <w:rsid w:val="00FF6701"/>
    <w:rsid w:val="00FF6AE6"/>
    <w:rsid w:val="35ED2DEF"/>
  </w:rsids>
  <w:docVars>
    <w:docVar w:name="commondata" w:val="eyJoZGlkIjoiOWI5MmEzNDM0ODI0OGFmMzM3MmU2Y2M5Y2JkMmZkODY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pPr>
      <w:spacing w:line="480" w:lineRule="exact"/>
      <w:outlineLvl w:val="0"/>
    </w:pPr>
    <w:rPr>
      <w:b/>
      <w:sz w:val="30"/>
    </w:rPr>
  </w:style>
  <w:style w:type="paragraph" w:styleId="Heading2">
    <w:name w:val="heading 2"/>
    <w:basedOn w:val="Normal"/>
    <w:next w:val="NormalIndent"/>
    <w:link w:val="2Char1"/>
    <w:qFormat/>
    <w:pPr>
      <w:tabs>
        <w:tab w:val="left" w:pos="536"/>
      </w:tabs>
      <w:spacing w:line="480" w:lineRule="exact"/>
      <w:outlineLvl w:val="1"/>
    </w:pPr>
    <w:rPr>
      <w:rFonts w:ascii="黑体"/>
      <w:b/>
      <w:bCs/>
      <w:sz w:val="28"/>
    </w:rPr>
  </w:style>
  <w:style w:type="paragraph" w:styleId="Heading3">
    <w:name w:val="heading 3"/>
    <w:basedOn w:val="Normal"/>
    <w:next w:val="DocumentMap"/>
    <w:qFormat/>
    <w:pPr>
      <w:keepNext/>
      <w:keepLines/>
      <w:numPr>
        <w:ilvl w:val="2"/>
        <w:numId w:val="1"/>
      </w:numPr>
      <w:tabs>
        <w:tab w:val="clear" w:pos="720"/>
        <w:tab w:val="left" w:pos="1260"/>
      </w:tabs>
      <w:spacing w:line="360" w:lineRule="auto"/>
      <w:ind w:left="0" w:firstLine="0"/>
      <w:jc w:val="left"/>
      <w:outlineLvl w:val="2"/>
    </w:pPr>
    <w:rPr>
      <w:rFonts w:ascii="宋体"/>
      <w:b/>
      <w:sz w:val="24"/>
      <w:szCs w:val="20"/>
    </w:rPr>
  </w:style>
  <w:style w:type="paragraph" w:styleId="Heading4">
    <w:name w:val="heading 4"/>
    <w:basedOn w:val="Normal"/>
    <w:next w:val="NormalIndent"/>
    <w:qFormat/>
    <w:pPr>
      <w:keepNext/>
      <w:keepLines/>
      <w:numPr>
        <w:ilvl w:val="3"/>
        <w:numId w:val="1"/>
      </w:numPr>
      <w:tabs>
        <w:tab w:val="left" w:pos="864"/>
        <w:tab w:val="left" w:pos="1260"/>
      </w:tabs>
      <w:spacing w:before="280" w:after="290" w:line="376" w:lineRule="auto"/>
      <w:jc w:val="left"/>
      <w:outlineLvl w:val="3"/>
    </w:pPr>
    <w:rPr>
      <w:rFonts w:ascii="Arial" w:eastAsia="黑体" w:hAnsi="Arial"/>
      <w:b/>
      <w:sz w:val="28"/>
      <w:szCs w:val="20"/>
    </w:rPr>
  </w:style>
  <w:style w:type="paragraph" w:styleId="Heading5">
    <w:name w:val="heading 5"/>
    <w:basedOn w:val="Normal"/>
    <w:next w:val="NormalIndent"/>
    <w:qFormat/>
    <w:pPr>
      <w:keepNext/>
      <w:keepLines/>
      <w:numPr>
        <w:ilvl w:val="4"/>
        <w:numId w:val="1"/>
      </w:numPr>
      <w:tabs>
        <w:tab w:val="left" w:pos="1008"/>
        <w:tab w:val="left" w:pos="1260"/>
      </w:tabs>
      <w:spacing w:before="280" w:after="290" w:line="376" w:lineRule="auto"/>
      <w:jc w:val="left"/>
      <w:outlineLvl w:val="4"/>
    </w:pPr>
    <w:rPr>
      <w:rFonts w:ascii="宋体"/>
      <w:b/>
      <w:sz w:val="28"/>
      <w:szCs w:val="20"/>
    </w:rPr>
  </w:style>
  <w:style w:type="paragraph" w:styleId="Heading6">
    <w:name w:val="heading 6"/>
    <w:basedOn w:val="Normal"/>
    <w:next w:val="NormalIndent"/>
    <w:qFormat/>
    <w:pPr>
      <w:keepNext/>
      <w:keepLines/>
      <w:numPr>
        <w:ilvl w:val="5"/>
        <w:numId w:val="1"/>
      </w:numPr>
      <w:tabs>
        <w:tab w:val="left" w:pos="1152"/>
        <w:tab w:val="left" w:pos="1260"/>
      </w:tabs>
      <w:spacing w:before="240" w:after="64" w:line="320" w:lineRule="auto"/>
      <w:jc w:val="left"/>
      <w:outlineLvl w:val="5"/>
    </w:pPr>
    <w:rPr>
      <w:rFonts w:ascii="Arial" w:eastAsia="黑体" w:hAnsi="Arial"/>
      <w:b/>
      <w:sz w:val="24"/>
      <w:szCs w:val="20"/>
    </w:rPr>
  </w:style>
  <w:style w:type="paragraph" w:styleId="Heading7">
    <w:name w:val="heading 7"/>
    <w:basedOn w:val="Normal"/>
    <w:next w:val="NormalIndent"/>
    <w:qFormat/>
    <w:pPr>
      <w:keepNext/>
      <w:keepLines/>
      <w:numPr>
        <w:ilvl w:val="6"/>
        <w:numId w:val="1"/>
      </w:numPr>
      <w:tabs>
        <w:tab w:val="left" w:pos="1260"/>
        <w:tab w:val="left" w:pos="1296"/>
      </w:tabs>
      <w:spacing w:before="240" w:after="64" w:line="320" w:lineRule="auto"/>
      <w:jc w:val="left"/>
      <w:outlineLvl w:val="6"/>
    </w:pPr>
    <w:rPr>
      <w:rFonts w:ascii="宋体"/>
      <w:b/>
      <w:sz w:val="24"/>
      <w:szCs w:val="20"/>
    </w:rPr>
  </w:style>
  <w:style w:type="paragraph" w:styleId="Heading8">
    <w:name w:val="heading 8"/>
    <w:basedOn w:val="Normal"/>
    <w:next w:val="NormalIndent"/>
    <w:qFormat/>
    <w:pPr>
      <w:keepNext/>
      <w:keepLines/>
      <w:numPr>
        <w:ilvl w:val="7"/>
        <w:numId w:val="1"/>
      </w:numPr>
      <w:tabs>
        <w:tab w:val="left" w:pos="1260"/>
        <w:tab w:val="left" w:pos="1440"/>
      </w:tabs>
      <w:spacing w:before="240" w:after="64" w:line="320" w:lineRule="auto"/>
      <w:jc w:val="left"/>
      <w:outlineLvl w:val="7"/>
    </w:pPr>
    <w:rPr>
      <w:rFonts w:ascii="Arial" w:eastAsia="黑体" w:hAnsi="Arial"/>
      <w:sz w:val="24"/>
      <w:szCs w:val="20"/>
    </w:rPr>
  </w:style>
  <w:style w:type="paragraph" w:styleId="Heading9">
    <w:name w:val="heading 9"/>
    <w:basedOn w:val="Normal"/>
    <w:next w:val="NormalIndent"/>
    <w:qFormat/>
    <w:pPr>
      <w:keepNext/>
      <w:keepLines/>
      <w:numPr>
        <w:ilvl w:val="8"/>
        <w:numId w:val="1"/>
      </w:numPr>
      <w:tabs>
        <w:tab w:val="left" w:pos="1260"/>
        <w:tab w:val="left" w:pos="1584"/>
      </w:tabs>
      <w:spacing w:before="240" w:after="64" w:line="320" w:lineRule="auto"/>
      <w:jc w:val="left"/>
      <w:outlineLvl w:val="8"/>
    </w:pPr>
    <w:rPr>
      <w:rFonts w:ascii="Arial" w:eastAsia="黑体" w:hAnsi="Arial"/>
      <w:sz w:val="24"/>
      <w:szCs w:val="20"/>
    </w:rPr>
  </w:style>
  <w:style w:type="character" w:default="1" w:styleId="DefaultParagraphFont">
    <w:name w:val="Default Paragraph Font"/>
    <w:link w:val="CharCharCharCharCharCharCharCharChar1CharCharCharCharCharCharCharCharCharCharCharCharCharCharCharCharCharCharCharCharCharChar"/>
    <w:semiHidden/>
  </w:style>
  <w:style w:type="table" w:default="1" w:styleId="TableNormal">
    <w:name w:val="Normal Table"/>
    <w:semiHidden/>
    <w:tblPr>
      <w:tblCellMar>
        <w:top w:w="0" w:type="dxa"/>
        <w:left w:w="108" w:type="dxa"/>
        <w:bottom w:w="0" w:type="dxa"/>
        <w:right w:w="108" w:type="dxa"/>
      </w:tblCellMar>
    </w:tblPr>
  </w:style>
  <w:style w:type="character" w:customStyle="1" w:styleId="2Char1">
    <w:name w:val="标题 2 Char1"/>
    <w:aliases w:val="标题 2 Char Char Char,标题 2 Char Char1,标题节 Char"/>
    <w:link w:val="Heading2"/>
    <w:rPr>
      <w:rFonts w:ascii="黑体" w:eastAsia="宋体"/>
      <w:b/>
      <w:bCs/>
      <w:kern w:val="2"/>
      <w:sz w:val="28"/>
      <w:szCs w:val="24"/>
      <w:lang w:val="en-US" w:eastAsia="zh-CN" w:bidi="ar-SA"/>
    </w:rPr>
  </w:style>
  <w:style w:type="paragraph" w:styleId="NormalIndent">
    <w:name w:val="Normal Indent"/>
    <w:basedOn w:val="Normal"/>
    <w:link w:val="Char1"/>
    <w:pPr>
      <w:tabs>
        <w:tab w:val="left" w:pos="1260"/>
      </w:tabs>
      <w:spacing w:line="360" w:lineRule="auto"/>
      <w:ind w:left="1260" w:firstLine="420"/>
      <w:jc w:val="left"/>
    </w:pPr>
    <w:rPr>
      <w:rFonts w:ascii="宋体"/>
      <w:sz w:val="28"/>
      <w:szCs w:val="20"/>
    </w:rPr>
  </w:style>
  <w:style w:type="character" w:customStyle="1" w:styleId="Char1">
    <w:name w:val="正文缩进 Char1"/>
    <w:aliases w:val="?y??1 Char,s4 Char,ÕýÎÄ1 Char,文本 Char,标题4 Char1,正文不缩进 Char,正文缩进 Char Char Char,正文缩进 Char Char1,正文缩进1 Char,正文非缩进 Char,正文（首行缩进两字） Char Char Char Char Char1,正文（首行缩进两字） Char Char Char Char1,段1 Char,段落正文 Char,段落正文缩进 Char,特点 Char,表后文 Char,表正文 Char"/>
    <w:link w:val="NormalIndent"/>
    <w:rPr>
      <w:rFonts w:ascii="宋体" w:eastAsia="宋体"/>
      <w:kern w:val="2"/>
      <w:sz w:val="28"/>
      <w:lang w:val="en-US" w:eastAsia="zh-CN" w:bidi="ar-SA"/>
    </w:rPr>
  </w:style>
  <w:style w:type="paragraph" w:styleId="DocumentMap">
    <w:name w:val="Document Map"/>
    <w:basedOn w:val="Normal"/>
    <w:semiHidden/>
    <w:pPr>
      <w:shd w:val="clear" w:color="auto" w:fill="000080"/>
    </w:pPr>
  </w:style>
  <w:style w:type="paragraph" w:styleId="CommentText">
    <w:name w:val="annotation text"/>
    <w:basedOn w:val="Normal"/>
    <w:semiHidden/>
    <w:pPr>
      <w:jc w:val="left"/>
    </w:pPr>
    <w:rPr>
      <w:sz w:val="24"/>
    </w:rPr>
  </w:style>
  <w:style w:type="paragraph" w:styleId="Salutation">
    <w:name w:val="Salutation"/>
    <w:basedOn w:val="Normal"/>
    <w:next w:val="Normal"/>
  </w:style>
  <w:style w:type="paragraph" w:styleId="BodyText">
    <w:name w:val="Body Text"/>
    <w:basedOn w:val="Normal"/>
    <w:pPr>
      <w:spacing w:line="300" w:lineRule="exact"/>
    </w:pPr>
    <w:rPr>
      <w:sz w:val="24"/>
    </w:rPr>
  </w:style>
  <w:style w:type="paragraph" w:styleId="BodyTextIndent">
    <w:name w:val="Body Text Indent"/>
    <w:basedOn w:val="Normal"/>
    <w:pPr>
      <w:ind w:firstLine="480"/>
    </w:pPr>
    <w:rPr>
      <w:rFonts w:ascii="宋体" w:hAnsi="Courier New"/>
      <w:sz w:val="26"/>
      <w:szCs w:val="20"/>
    </w:rPr>
  </w:style>
  <w:style w:type="paragraph" w:styleId="BlockText">
    <w:name w:val="Block Text"/>
    <w:basedOn w:val="Normal"/>
    <w:pPr>
      <w:spacing w:line="440" w:lineRule="exact"/>
      <w:ind w:left="-38" w:right="-18" w:firstLine="480" w:leftChars="-16" w:firstLineChars="200"/>
    </w:pPr>
    <w:rPr>
      <w:sz w:val="24"/>
    </w:rPr>
  </w:style>
  <w:style w:type="paragraph" w:styleId="HTMLAddress">
    <w:name w:val="HTML Address"/>
    <w:basedOn w:val="Normal"/>
    <w:rPr>
      <w:i/>
      <w:iCs/>
    </w:r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szCs w:val="20"/>
    </w:rPr>
  </w:style>
  <w:style w:type="paragraph" w:styleId="Date">
    <w:name w:val="Date"/>
    <w:basedOn w:val="Normal"/>
    <w:next w:val="Normal"/>
    <w:pPr>
      <w:ind w:left="100" w:leftChars="2500"/>
    </w:pPr>
    <w:rPr>
      <w:sz w:val="24"/>
    </w:rPr>
  </w:style>
  <w:style w:type="paragraph" w:styleId="BodyTextIndent2">
    <w:name w:val="Body Text Indent 2"/>
    <w:basedOn w:val="Normal"/>
    <w:pPr>
      <w:spacing w:after="120" w:line="480" w:lineRule="auto"/>
      <w:ind w:left="420" w:leftChars="200"/>
    </w:pPr>
    <w:rPr>
      <w:sz w:val="24"/>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9060"/>
      </w:tabs>
      <w:spacing w:line="600" w:lineRule="exact"/>
    </w:pPr>
    <w:rPr>
      <w:b/>
    </w:rPr>
  </w:style>
  <w:style w:type="paragraph" w:styleId="Subtitle">
    <w:name w:val="Subtitle"/>
    <w:basedOn w:val="Normal"/>
    <w:qFormat/>
    <w:pPr>
      <w:spacing w:before="240" w:after="60" w:line="312" w:lineRule="auto"/>
      <w:jc w:val="center"/>
      <w:outlineLvl w:val="1"/>
    </w:pPr>
    <w:rPr>
      <w:rFonts w:ascii="Arial" w:hAnsi="Arial" w:cs="Arial"/>
      <w:b/>
      <w:bCs/>
      <w:kern w:val="28"/>
      <w:sz w:val="32"/>
      <w:szCs w:val="32"/>
    </w:r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ind w:left="240"/>
      <w:jc w:val="left"/>
    </w:pPr>
    <w:rPr>
      <w:rFonts w:eastAsia="仿宋_GB2312"/>
      <w:smallCaps/>
      <w:sz w:val="24"/>
    </w:rPr>
  </w:style>
  <w:style w:type="paragraph" w:styleId="NormalWeb">
    <w:name w:val="Normal (Web)"/>
    <w:basedOn w:val="Normal"/>
    <w:pPr>
      <w:widowControl/>
      <w:spacing w:before="100" w:beforeAutospacing="1" w:after="100" w:afterAutospacing="1"/>
      <w:jc w:val="left"/>
    </w:pPr>
    <w:rPr>
      <w:rFonts w:ascii="宋体" w:eastAsia="仿宋_GB2312" w:hAnsi="宋体"/>
      <w:kern w:val="0"/>
      <w:sz w:val="24"/>
    </w:rPr>
  </w:style>
  <w:style w:type="paragraph" w:styleId="Title">
    <w:name w:val="Title"/>
    <w:basedOn w:val="Normal"/>
    <w:qFormat/>
    <w:pPr>
      <w:spacing w:before="240" w:after="60"/>
      <w:jc w:val="center"/>
      <w:outlineLvl w:val="0"/>
    </w:pPr>
    <w:rPr>
      <w:rFonts w:ascii="Arial" w:hAnsi="Arial" w:cs="Arial"/>
      <w:b/>
      <w:bCs/>
      <w:sz w:val="32"/>
      <w:szCs w:val="32"/>
    </w:rPr>
  </w:style>
  <w:style w:type="paragraph" w:styleId="BodyTextFirstIndent">
    <w:name w:val="Body Text First Indent"/>
    <w:basedOn w:val="BodyText"/>
    <w:pPr>
      <w:spacing w:after="120" w:line="240" w:lineRule="auto"/>
      <w:ind w:firstLine="420" w:firstLineChars="100"/>
    </w:pPr>
    <w:rPr>
      <w:sz w:val="21"/>
    </w:rPr>
  </w:style>
  <w:style w:type="paragraph" w:styleId="BodyTextFirstIndent2">
    <w:name w:val="Body Text First Indent 2"/>
    <w:basedOn w:val="BodyTextIndent"/>
    <w:pPr>
      <w:spacing w:after="120"/>
      <w:ind w:left="420" w:firstLine="420" w:leftChars="200" w:firstLineChars="200"/>
    </w:pPr>
    <w:rPr>
      <w:rFonts w:ascii="Times New Roman" w:hAnsi="Times New Roman"/>
      <w:sz w:val="24"/>
      <w:szCs w:val="24"/>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1CharCharCharCharCharCharCharCharCharCharCharCharCharCharCharCharCharCharCharCharCharChar">
    <w:name w:val=" Char Char Char Char Char Char Char Char Char1 Char Char Char Char Char Char Char Char Char Char Char Char Char Char Char Char Char Char Char Char Char Char"/>
    <w:basedOn w:val="Normal"/>
    <w:link w:val="DefaultParagraphFont"/>
    <w:rPr>
      <w:sz w:val="24"/>
    </w:rPr>
  </w:style>
  <w:style w:type="character" w:styleId="PageNumber">
    <w:name w:val="page number"/>
    <w:basedOn w:val="DefaultParagraphFont"/>
  </w:style>
  <w:style w:type="character" w:styleId="FollowedHyperlink">
    <w:name w:val="FollowedHyperlink"/>
    <w:rPr>
      <w:color w:val="800080"/>
      <w:u w:val="single"/>
    </w:rPr>
  </w:style>
  <w:style w:type="character" w:styleId="Emphasis">
    <w:name w:val="Emphasis"/>
    <w:qFormat/>
    <w:rPr>
      <w:color w:val="CC0033"/>
    </w:rPr>
  </w:style>
  <w:style w:type="character" w:styleId="HTMLDefinition">
    <w:name w:val="HTML Definition"/>
    <w:rPr>
      <w:i/>
      <w:iCs/>
    </w:rPr>
  </w:style>
  <w:style w:type="character" w:styleId="HTMLTypewriter">
    <w:name w:val="HTML Typewriter"/>
    <w:rPr>
      <w:rFonts w:ascii="Courier New" w:hAnsi="Courier New" w:cs="Courier New"/>
      <w:sz w:val="20"/>
      <w:szCs w:val="20"/>
    </w:rPr>
  </w:style>
  <w:style w:type="character" w:styleId="HTMLVariable">
    <w:name w:val="HTML Variable"/>
    <w:rPr>
      <w:i/>
      <w:iCs/>
    </w:rPr>
  </w:style>
  <w:style w:type="character" w:styleId="Hyperlink">
    <w:name w:val="Hyperlink"/>
    <w:rPr>
      <w:color w:val="0000FF"/>
      <w:u w:val="single"/>
    </w:rPr>
  </w:style>
  <w:style w:type="character" w:styleId="HTMLCode">
    <w:name w:val="HTML Code"/>
    <w:rPr>
      <w:rFonts w:ascii="Courier New" w:hAnsi="Courier New" w:cs="Courier New"/>
      <w:sz w:val="20"/>
      <w:szCs w:val="20"/>
    </w:rPr>
  </w:style>
  <w:style w:type="paragraph" w:customStyle="1" w:styleId="2">
    <w:name w:val="正文2"/>
    <w:basedOn w:val="Normal"/>
    <w:pPr>
      <w:adjustRightInd w:val="0"/>
      <w:snapToGrid w:val="0"/>
      <w:spacing w:line="440" w:lineRule="atLeast"/>
      <w:ind w:firstLine="567"/>
    </w:pPr>
    <w:rPr>
      <w:sz w:val="24"/>
      <w:szCs w:val="20"/>
    </w:rPr>
  </w:style>
  <w:style w:type="paragraph" w:customStyle="1" w:styleId="1">
    <w:name w:val="正文1"/>
    <w:basedOn w:val="Normal"/>
    <w:pPr>
      <w:snapToGrid w:val="0"/>
      <w:spacing w:line="500" w:lineRule="atLeast"/>
      <w:ind w:firstLine="567"/>
    </w:pPr>
    <w:rPr>
      <w:sz w:val="24"/>
      <w:szCs w:val="20"/>
    </w:rPr>
  </w:style>
  <w:style w:type="paragraph" w:customStyle="1" w:styleId="a">
    <w:name w:val="表格标题"/>
    <w:basedOn w:val="Normal"/>
    <w:pPr>
      <w:spacing w:before="120"/>
      <w:jc w:val="center"/>
    </w:pPr>
    <w:rPr>
      <w:rFonts w:eastAsia="仿宋_GB2312"/>
      <w:sz w:val="24"/>
      <w:szCs w:val="20"/>
    </w:rPr>
  </w:style>
  <w:style w:type="paragraph" w:customStyle="1" w:styleId="35">
    <w:name w:val="标题3.5"/>
    <w:basedOn w:val="Normal"/>
    <w:rPr>
      <w:rFonts w:eastAsia="仿宋_GB2312"/>
      <w:sz w:val="24"/>
    </w:rPr>
  </w:style>
  <w:style w:type="paragraph" w:customStyle="1" w:styleId="10">
    <w:name w:val="样式1"/>
    <w:basedOn w:val="Title"/>
    <w:pPr>
      <w:spacing w:line="480" w:lineRule="exact"/>
    </w:pPr>
    <w:rPr>
      <w:sz w:val="24"/>
    </w:rPr>
  </w:style>
  <w:style w:type="paragraph" w:customStyle="1" w:styleId="11">
    <w:name w:val="标题1"/>
    <w:basedOn w:val="Normal"/>
    <w:next w:val="20"/>
    <w:pPr>
      <w:spacing w:before="240" w:after="240"/>
      <w:jc w:val="center"/>
    </w:pPr>
    <w:rPr>
      <w:b/>
      <w:sz w:val="32"/>
      <w:szCs w:val="20"/>
    </w:rPr>
  </w:style>
  <w:style w:type="paragraph" w:customStyle="1" w:styleId="20">
    <w:name w:val="标题2"/>
    <w:basedOn w:val="Normal"/>
    <w:next w:val="2"/>
    <w:pPr>
      <w:snapToGrid w:val="0"/>
      <w:spacing w:before="480" w:line="500" w:lineRule="atLeast"/>
    </w:pPr>
    <w:rPr>
      <w:b/>
      <w:sz w:val="28"/>
      <w:szCs w:val="20"/>
    </w:rPr>
  </w:style>
  <w:style w:type="paragraph" w:customStyle="1" w:styleId="a0">
    <w:name w:val="表格内容"/>
    <w:basedOn w:val="Normal"/>
    <w:pPr>
      <w:overflowPunct w:val="0"/>
      <w:adjustRightInd w:val="0"/>
      <w:jc w:val="center"/>
      <w:textAlignment w:val="baseline"/>
    </w:pPr>
    <w:rPr>
      <w:kern w:val="0"/>
      <w:szCs w:val="20"/>
    </w:rPr>
  </w:style>
  <w:style w:type="paragraph" w:customStyle="1" w:styleId="4">
    <w:name w:val="4"/>
    <w:basedOn w:val="Normal"/>
    <w:next w:val="BodyTextIndent2"/>
    <w:pPr>
      <w:ind w:firstLine="518" w:firstLineChars="200"/>
    </w:pPr>
    <w:rPr>
      <w:sz w:val="24"/>
    </w:rPr>
  </w:style>
  <w:style w:type="paragraph" w:customStyle="1" w:styleId="15">
    <w:name w:val="15"/>
    <w:basedOn w:val="Normal"/>
    <w:next w:val="Normal"/>
    <w:pPr>
      <w:spacing w:line="288" w:lineRule="auto"/>
      <w:ind w:firstLine="480"/>
    </w:pPr>
    <w:rPr>
      <w:rFonts w:ascii="宋体" w:hAnsi="宋体"/>
      <w:sz w:val="24"/>
      <w:szCs w:val="20"/>
    </w:rPr>
  </w:style>
  <w:style w:type="paragraph" w:customStyle="1" w:styleId="12">
    <w:name w:val="表格样式1"/>
    <w:pPr>
      <w:tabs>
        <w:tab w:val="center" w:pos="546"/>
      </w:tabs>
      <w:spacing w:line="440" w:lineRule="exact"/>
      <w:jc w:val="center"/>
    </w:pPr>
    <w:rPr>
      <w:rFonts w:eastAsia="仿宋_GB2312"/>
      <w:iCs/>
      <w:sz w:val="21"/>
      <w:lang w:val="en-US" w:eastAsia="zh-CN" w:bidi="ar-SA"/>
    </w:rPr>
  </w:style>
  <w:style w:type="paragraph" w:customStyle="1" w:styleId="xl37">
    <w:name w:val="xl37"/>
    <w:basedOn w:val="Normal"/>
    <w:pPr>
      <w:widowControl/>
      <w:spacing w:before="100" w:beforeAutospacing="1" w:after="100" w:afterAutospacing="1"/>
      <w:jc w:val="center"/>
    </w:pPr>
    <w:rPr>
      <w:rFonts w:ascii="宋体" w:hAnsi="宋体"/>
      <w:kern w:val="0"/>
      <w:sz w:val="24"/>
    </w:rPr>
  </w:style>
  <w:style w:type="paragraph" w:customStyle="1" w:styleId="a1">
    <w:name w:val="表格字体"/>
    <w:basedOn w:val="Normal"/>
    <w:pPr>
      <w:spacing w:line="400" w:lineRule="exact"/>
      <w:jc w:val="center"/>
    </w:pPr>
    <w:rPr>
      <w:rFonts w:ascii="仿宋_GB2312" w:eastAsia="仿宋_GB2312"/>
      <w:spacing w:val="2"/>
      <w:szCs w:val="20"/>
    </w:rPr>
  </w:style>
  <w:style w:type="paragraph" w:customStyle="1" w:styleId="a2">
    <w:name w:val="表格"/>
    <w:basedOn w:val="Normal"/>
    <w:pPr>
      <w:jc w:val="center"/>
    </w:pPr>
    <w:rPr>
      <w:sz w:val="24"/>
    </w:rPr>
  </w:style>
  <w:style w:type="paragraph" w:customStyle="1" w:styleId="a3">
    <w:name w:val="表文"/>
    <w:basedOn w:val="BodyText"/>
    <w:next w:val="NormalIndent"/>
    <w:pPr>
      <w:spacing w:line="360" w:lineRule="auto"/>
      <w:jc w:val="center"/>
    </w:pPr>
    <w:rPr>
      <w:rFonts w:eastAsia="仿宋_GB2312"/>
      <w:szCs w:val="20"/>
    </w:rPr>
  </w:style>
  <w:style w:type="paragraph" w:customStyle="1" w:styleId="a4">
    <w:name w:val="表格文字"/>
    <w:basedOn w:val="PlainText"/>
    <w:next w:val="Normal"/>
    <w:pPr>
      <w:adjustRightInd w:val="0"/>
      <w:snapToGrid w:val="0"/>
      <w:spacing w:line="360" w:lineRule="exact"/>
      <w:ind w:left="-106" w:leftChars="-44"/>
      <w:jc w:val="center"/>
    </w:pPr>
    <w:rPr>
      <w:kern w:val="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hi">
    <w:name w:val="hi"/>
    <w:basedOn w:val="Normal"/>
    <w:pPr>
      <w:widowControl/>
      <w:spacing w:before="100" w:beforeAutospacing="1" w:after="100" w:afterAutospacing="1" w:line="300" w:lineRule="atLeast"/>
      <w:jc w:val="left"/>
    </w:pPr>
    <w:rPr>
      <w:rFonts w:ascii="宋体" w:hAnsi="宋体"/>
      <w:color w:val="000000"/>
      <w:kern w:val="0"/>
      <w:sz w:val="24"/>
    </w:rPr>
  </w:style>
  <w:style w:type="paragraph" w:customStyle="1" w:styleId="xl27">
    <w:name w:val="xl2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xl28">
    <w:name w:val="xl28"/>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kern w:val="0"/>
      <w:sz w:val="24"/>
    </w:rPr>
  </w:style>
  <w:style w:type="paragraph" w:customStyle="1" w:styleId="a5">
    <w:name w:val="正文缩近"/>
    <w:basedOn w:val="Normal"/>
    <w:pPr>
      <w:spacing w:line="360" w:lineRule="auto"/>
      <w:ind w:firstLine="560" w:firstLineChars="200"/>
    </w:pPr>
    <w:rPr>
      <w:sz w:val="28"/>
      <w:szCs w:val="28"/>
    </w:rPr>
  </w:style>
  <w:style w:type="paragraph" w:customStyle="1" w:styleId="13">
    <w:name w:val="1"/>
    <w:basedOn w:val="Normal"/>
    <w:next w:val="BodyTextIndent"/>
    <w:pPr>
      <w:spacing w:line="360" w:lineRule="auto"/>
      <w:ind w:firstLine="480" w:firstLineChars="200"/>
    </w:pPr>
    <w:rPr>
      <w:rFonts w:eastAsia="仿宋_GB2312"/>
      <w:sz w:val="24"/>
    </w:rPr>
  </w:style>
  <w:style w:type="paragraph" w:customStyle="1" w:styleId="a6">
    <w:name w:val="表"/>
    <w:basedOn w:val="Normal"/>
    <w:pPr>
      <w:snapToGrid w:val="0"/>
      <w:jc w:val="center"/>
    </w:pPr>
    <w:rPr>
      <w:spacing w:val="2"/>
      <w:szCs w:val="20"/>
    </w:rPr>
  </w:style>
  <w:style w:type="paragraph" w:customStyle="1" w:styleId="3">
    <w:name w:val="样式3"/>
    <w:basedOn w:val="Heading2"/>
    <w:pPr>
      <w:keepNext/>
      <w:keepLines/>
      <w:numPr>
        <w:ilvl w:val="1"/>
        <w:numId w:val="2"/>
      </w:numPr>
      <w:tabs>
        <w:tab w:val="clear" w:pos="536"/>
        <w:tab w:val="left" w:pos="1380"/>
      </w:tabs>
      <w:spacing w:before="180" w:after="180" w:line="360" w:lineRule="auto"/>
      <w:jc w:val="left"/>
    </w:pPr>
    <w:rPr>
      <w:rFonts w:ascii="Times New Roman"/>
      <w:snapToGrid w:val="0"/>
      <w:color w:val="000000"/>
      <w:sz w:val="30"/>
      <w:szCs w:val="30"/>
    </w:rPr>
  </w:style>
  <w:style w:type="paragraph" w:customStyle="1" w:styleId="40">
    <w:name w:val="样式4"/>
    <w:basedOn w:val="Heading3"/>
    <w:pPr>
      <w:numPr>
        <w:ilvl w:val="2"/>
        <w:numId w:val="2"/>
      </w:numPr>
      <w:tabs>
        <w:tab w:val="clear" w:pos="1260"/>
        <w:tab w:val="left" w:pos="1800"/>
      </w:tabs>
      <w:spacing w:before="120" w:after="120"/>
    </w:pPr>
    <w:rPr>
      <w:rFonts w:ascii="Times New Roman"/>
      <w:bCs/>
      <w:sz w:val="28"/>
      <w:szCs w:val="28"/>
    </w:rPr>
  </w:style>
  <w:style w:type="paragraph" w:customStyle="1" w:styleId="a7">
    <w:name w:val="正文 + 宋体"/>
    <w:basedOn w:val="Normal"/>
    <w:pPr>
      <w:spacing w:line="360" w:lineRule="auto"/>
      <w:ind w:firstLine="560" w:firstLineChars="200"/>
    </w:pPr>
    <w:rPr>
      <w:rFonts w:ascii="宋体" w:hAnsi="宋体"/>
      <w:sz w:val="28"/>
      <w:szCs w:val="20"/>
    </w:rPr>
  </w:style>
  <w:style w:type="paragraph" w:customStyle="1" w:styleId="Char9">
    <w:name w:val="Char"/>
    <w:basedOn w:val="Normal"/>
    <w:pPr>
      <w:tabs>
        <w:tab w:val="left" w:pos="937"/>
      </w:tabs>
      <w:ind w:left="1"/>
    </w:pPr>
    <w:rPr>
      <w:rFonts w:ascii="Arial" w:hAnsi="Arial" w:cs="Arial"/>
      <w:b/>
      <w:bCs/>
      <w:sz w:val="32"/>
      <w:szCs w:val="32"/>
    </w:rPr>
  </w:style>
  <w:style w:type="paragraph" w:customStyle="1" w:styleId="024">
    <w:name w:val="样式 正文文本 + 四号 段后: 0 磅 行距: 固定值 24 磅"/>
    <w:basedOn w:val="BodyText"/>
    <w:pPr>
      <w:spacing w:line="480" w:lineRule="exact"/>
      <w:ind w:firstLine="630" w:firstLineChars="225"/>
    </w:pPr>
    <w:rPr>
      <w:sz w:val="28"/>
      <w:szCs w:val="20"/>
    </w:rPr>
  </w:style>
  <w:style w:type="paragraph" w:customStyle="1" w:styleId="21">
    <w:name w:val="首行缩进:  2 字符"/>
    <w:basedOn w:val="Normal"/>
    <w:pPr>
      <w:spacing w:line="360" w:lineRule="auto"/>
      <w:ind w:firstLine="560" w:firstLineChars="200"/>
    </w:pPr>
    <w:rPr>
      <w:rFonts w:ascii="宋体" w:hAnsi="宋体"/>
      <w:sz w:val="28"/>
      <w:szCs w:val="20"/>
    </w:rPr>
  </w:style>
  <w:style w:type="paragraph" w:customStyle="1" w:styleId="4-">
    <w:name w:val="标题4-正文"/>
    <w:basedOn w:val="Normal"/>
    <w:pPr>
      <w:spacing w:line="360" w:lineRule="auto"/>
      <w:ind w:firstLine="480" w:firstLineChars="200"/>
      <w:jc w:val="left"/>
    </w:pPr>
    <w:rPr>
      <w:kern w:val="0"/>
      <w:sz w:val="24"/>
      <w:szCs w:val="21"/>
    </w:rPr>
  </w:style>
  <w:style w:type="paragraph" w:customStyle="1" w:styleId="2272CharCharCharCharChar">
    <w:name w:val="样式 样式 样式 样式 首行缩进:  2 字符 + 首行缩进:  2 字符7 + 首行缩进:  2 字符 + Char Char Char Char Char"/>
    <w:basedOn w:val="Normal"/>
    <w:pPr>
      <w:spacing w:line="520" w:lineRule="exact"/>
      <w:ind w:firstLine="600"/>
    </w:pPr>
    <w:rPr>
      <w:color w:val="000000"/>
      <w:sz w:val="28"/>
      <w:szCs w:val="20"/>
      <w:u w:color="000000"/>
    </w:rPr>
  </w:style>
  <w:style w:type="paragraph" w:customStyle="1" w:styleId="ParaCharCharCharCharCharCharCharCharCharCharCharCharChar">
    <w:name w:val="默认段落字体 Para Char Char Char Char Char Char Char Char Char Char Char Char Char"/>
    <w:basedOn w:val="Normal"/>
    <w:rPr>
      <w:sz w:val="24"/>
    </w:rPr>
  </w:style>
  <w:style w:type="paragraph" w:customStyle="1" w:styleId="a8">
    <w:name w:val="居中正文"/>
    <w:basedOn w:val="BodyTextFirstIndent"/>
    <w:pPr>
      <w:adjustRightInd w:val="0"/>
      <w:spacing w:before="120" w:after="0" w:line="360" w:lineRule="auto"/>
      <w:ind w:firstLine="0" w:firstLineChars="0"/>
      <w:jc w:val="center"/>
      <w:textAlignment w:val="baseline"/>
    </w:pPr>
    <w:rPr>
      <w:rFonts w:ascii="宋体"/>
      <w:kern w:val="28"/>
      <w:sz w:val="24"/>
      <w:szCs w:val="20"/>
    </w:rPr>
  </w:style>
  <w:style w:type="character" w:customStyle="1" w:styleId="f1">
    <w:name w:val="f1"/>
    <w:basedOn w:val="DefaultParagraphFont"/>
  </w:style>
  <w:style w:type="character" w:customStyle="1" w:styleId="nospace1">
    <w:name w:val="nospace1"/>
  </w:style>
  <w:style w:type="paragraph" w:customStyle="1" w:styleId="CharCharCharCharCharCharCharCharCharCharCharCharChar">
    <w:name w:val=" Char Char Char Char Char Char Char Char Char Char Char Char Char"/>
    <w:basedOn w:val="Normal"/>
    <w:link w:val="DefaultParagraphFont"/>
    <w:rPr>
      <w:sz w:val="24"/>
    </w:rPr>
  </w:style>
  <w:style w:type="paragraph" w:customStyle="1" w:styleId="22">
    <w:name w:val="表格文字2"/>
    <w:basedOn w:val="Normal"/>
    <w:pPr>
      <w:tabs>
        <w:tab w:val="left" w:pos="277"/>
        <w:tab w:val="left" w:pos="600"/>
        <w:tab w:val="left" w:pos="780"/>
        <w:tab w:val="left" w:pos="2517"/>
      </w:tabs>
      <w:adjustRightInd w:val="0"/>
      <w:spacing w:before="60"/>
      <w:jc w:val="center"/>
      <w:textAlignment w:val="baseline"/>
    </w:pPr>
    <w:rPr>
      <w:kern w:val="0"/>
      <w:szCs w:val="20"/>
    </w:rPr>
  </w:style>
  <w:style w:type="character" w:customStyle="1" w:styleId="3zw1">
    <w:name w:val="3zw1"/>
    <w:rPr>
      <w:color w:val="000000"/>
      <w:sz w:val="21"/>
      <w:szCs w:val="21"/>
    </w:rPr>
  </w:style>
  <w:style w:type="paragraph" w:customStyle="1" w:styleId="01">
    <w:name w:val="正文01"/>
    <w:basedOn w:val="Normal"/>
    <w:link w:val="01Char"/>
    <w:pPr>
      <w:spacing w:before="60" w:line="460" w:lineRule="exact"/>
      <w:ind w:firstLine="200" w:firstLineChars="200"/>
    </w:pPr>
    <w:rPr>
      <w:sz w:val="24"/>
    </w:rPr>
  </w:style>
  <w:style w:type="character" w:customStyle="1" w:styleId="01Char">
    <w:name w:val="正文01 Char"/>
    <w:link w:val="01"/>
    <w:locked/>
    <w:rPr>
      <w:rFonts w:eastAsia="宋体"/>
      <w:kern w:val="2"/>
      <w:sz w:val="24"/>
      <w:szCs w:val="24"/>
      <w:lang w:val="en-US" w:eastAsia="zh-CN" w:bidi="ar-SA"/>
    </w:rPr>
  </w:style>
  <w:style w:type="paragraph" w:customStyle="1" w:styleId="CharCharCharCharCharChar1CharCharCharChar">
    <w:name w:val=" Char Char Char Char Char Char1 Char Char Char Char"/>
    <w:basedOn w:val="Normal"/>
    <w:rPr>
      <w:sz w:val="24"/>
    </w:rPr>
  </w:style>
  <w:style w:type="paragraph" w:customStyle="1" w:styleId="CharCharCharCharCharCharCharCharChar1CharCharCharCharCharCharCharCharCharCharCharCharCharCharCharCharCharCharChar">
    <w:name w:val=" Char Char Char Char Char Char Char Char Char1 Char Char Char Char Char Char Char Char Char Char Char Char Char Char Char Char Char Char Char"/>
    <w:basedOn w:val="Normal"/>
    <w:rPr>
      <w:sz w:val="24"/>
    </w:rPr>
  </w:style>
  <w:style w:type="paragraph" w:customStyle="1" w:styleId="CharCharCharCharCharCharChar">
    <w:name w:val="Char Char Char Char Char Char Char"/>
    <w:basedOn w:val="Normal"/>
    <w:link w:val="DefaultParagraphFont"/>
    <w:pPr>
      <w:widowControl/>
      <w:spacing w:after="160" w:line="240" w:lineRule="exact"/>
      <w:jc w:val="left"/>
    </w:pPr>
    <w:rPr>
      <w:rFonts w:ascii="Arial" w:eastAsia="Times New Roman" w:hAnsi="Arial" w:cs="Verdana"/>
      <w:b/>
      <w:kern w:val="0"/>
      <w:sz w:val="24"/>
      <w:lang w:eastAsia="en-US"/>
    </w:rPr>
  </w:style>
  <w:style w:type="paragraph" w:customStyle="1" w:styleId="Char2CharCharChar">
    <w:name w:val=" Char2 Char Char Char"/>
    <w:basedOn w:val="Normal"/>
    <w:rPr>
      <w:sz w:val="24"/>
    </w:rPr>
  </w:style>
  <w:style w:type="paragraph" w:customStyle="1" w:styleId="CharCharCharCharCharCharCharCharChar1CharCharCharCharCharCharCharCharCharCharCharCharChar">
    <w:name w:val=" Char Char Char Char Char Char Char Char Char1 Char Char Char Char Char Char Char Char Char Char Char Char Char"/>
    <w:basedOn w:val="Normal"/>
    <w:rPr>
      <w:sz w:val="24"/>
    </w:rPr>
  </w:style>
  <w:style w:type="character" w:customStyle="1" w:styleId="14e1">
    <w:name w:val="14e1"/>
    <w:rPr>
      <w:rFonts w:ascii="宋体" w:eastAsia="宋体" w:hAnsi="宋体" w:hint="eastAsia"/>
      <w:color w:val="000000"/>
      <w:sz w:val="28"/>
      <w:szCs w:val="28"/>
      <w:u w:val="none"/>
    </w:rPr>
  </w:style>
  <w:style w:type="paragraph" w:customStyle="1" w:styleId="a9">
    <w:name w:val="报告正文"/>
    <w:basedOn w:val="Normal"/>
    <w:pPr>
      <w:spacing w:line="360" w:lineRule="auto"/>
      <w:ind w:firstLine="482"/>
    </w:pPr>
    <w:rPr>
      <w:rFonts w:cs="宋体"/>
      <w:sz w:val="24"/>
      <w:szCs w:val="21"/>
    </w:rPr>
  </w:style>
  <w:style w:type="paragraph" w:customStyle="1" w:styleId="a10">
    <w:name w:val="应填表格"/>
    <w:basedOn w:val="Normal"/>
    <w:pPr>
      <w:adjustRightInd w:val="0"/>
      <w:spacing w:before="40" w:after="40"/>
      <w:jc w:val="left"/>
      <w:textAlignment w:val="baseline"/>
    </w:pPr>
    <w:rPr>
      <w:kern w:val="0"/>
      <w:sz w:val="24"/>
      <w:szCs w:val="20"/>
    </w:rPr>
  </w:style>
  <w:style w:type="paragraph" w:customStyle="1" w:styleId="Char10">
    <w:name w:val=" Char"/>
    <w:basedOn w:val="Normal"/>
    <w:link w:val="CharChar"/>
    <w:pPr>
      <w:spacing w:line="360" w:lineRule="auto"/>
      <w:ind w:firstLine="200" w:firstLineChars="200"/>
    </w:pPr>
    <w:rPr>
      <w:rFonts w:ascii="宋体" w:hAnsi="宋体" w:cs="宋体"/>
      <w:sz w:val="24"/>
    </w:rPr>
  </w:style>
  <w:style w:type="character" w:customStyle="1" w:styleId="CharChar">
    <w:name w:val=" Char Char"/>
    <w:link w:val="Char10"/>
    <w:rPr>
      <w:rFonts w:ascii="宋体" w:eastAsia="宋体" w:hAnsi="宋体" w:cs="宋体"/>
      <w:kern w:val="2"/>
      <w:sz w:val="24"/>
      <w:szCs w:val="24"/>
      <w:lang w:val="en-US" w:eastAsia="zh-CN" w:bidi="ar-SA"/>
    </w:rPr>
  </w:style>
  <w:style w:type="paragraph" w:customStyle="1" w:styleId="i">
    <w:name w:val="图题i"/>
    <w:basedOn w:val="Normal"/>
    <w:rPr>
      <w:rFonts w:eastAsia="黑体"/>
      <w:sz w:val="28"/>
      <w:szCs w:val="20"/>
    </w:rPr>
  </w:style>
  <w:style w:type="character" w:customStyle="1" w:styleId="Char11">
    <w:name w:val="样式 小四 加粗 Char"/>
    <w:link w:val="a11"/>
    <w:rPr>
      <w:rFonts w:eastAsia="宋体"/>
      <w:b/>
      <w:bCs/>
      <w:kern w:val="44"/>
      <w:sz w:val="24"/>
      <w:szCs w:val="24"/>
      <w:lang w:val="en-US" w:eastAsia="zh-CN" w:bidi="ar-SA"/>
    </w:rPr>
  </w:style>
  <w:style w:type="paragraph" w:customStyle="1" w:styleId="a11">
    <w:name w:val="样式 小四 加粗"/>
    <w:basedOn w:val="Heading1"/>
    <w:link w:val="Char11"/>
    <w:pPr>
      <w:keepNext/>
      <w:keepLines/>
      <w:spacing w:before="340" w:after="330" w:line="360" w:lineRule="auto"/>
    </w:pPr>
    <w:rPr>
      <w:bCs/>
      <w:kern w:val="44"/>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yperlink" Target="https://d.book118.com/755133313242011041" TargetMode="External" /><Relationship Id="rId59" Type="http://schemas.openxmlformats.org/officeDocument/2006/relationships/header" Target="header28.xml" /><Relationship Id="rId6" Type="http://schemas.openxmlformats.org/officeDocument/2006/relationships/footer" Target="footer1.xml" /><Relationship Id="rId60" Type="http://schemas.openxmlformats.org/officeDocument/2006/relationships/header" Target="header29.xml" /><Relationship Id="rId61" Type="http://schemas.openxmlformats.org/officeDocument/2006/relationships/footer" Target="footer28.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theme" Target="theme/theme1.xml" /><Relationship Id="rId66" Type="http://schemas.openxmlformats.org/officeDocument/2006/relationships/numbering" Target="numbering.xml" /><Relationship Id="rId67" Type="http://schemas.openxmlformats.org/officeDocument/2006/relationships/styles" Target="styles.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1949</Words>
  <Characters>11113</Characters>
  <Application>Microsoft Office Word</Application>
  <DocSecurity>0</DocSecurity>
  <Lines>92</Lines>
  <Paragraphs>26</Paragraphs>
  <ScaleCrop>false</ScaleCrop>
  <Company>WwW.YlmF.CoM</Company>
  <LinksUpToDate>false</LinksUpToDate>
  <CharactersWithSpaces>13036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新明简本</dc:title>
  <dc:creator>YlmF</dc:creator>
  <cp:lastModifiedBy>委员</cp:lastModifiedBy>
  <cp:revision>2</cp:revision>
  <dcterms:created xsi:type="dcterms:W3CDTF">2014-09-29T01:15:00Z</dcterms:created>
  <dcterms:modified xsi:type="dcterms:W3CDTF">2024-01-08T07:23:41Z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C0EF480748F74EE7BD053ED973BE3CBE_12</vt:lpwstr>
  </property>
  <property fmtid="{D5CDD505-2E9C-101B-9397-08002B2CF9AE}" pid="3" name="KSOProductBuildVer">
    <vt:lpwstr>2052-12.1.0.15712</vt:lpwstr>
  </property>
</Properties>
</file>