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采暖设备行业趋势报告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016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_Toc10168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07" w:history="1">
        <w:r>
          <w:rPr>
            <w:rFonts w:ascii="仿宋" w:eastAsia="仿宋" w:hAnsi="仿宋" w:cs="仿宋" w:hint="eastAsia"/>
            <w:lang w:eastAsia="zh-CN"/>
          </w:rPr>
          <w:t>一、采暖设备市场营销分析</w:t>
        </w:r>
        <w:r>
          <w:tab/>
        </w:r>
        <w:r>
          <w:fldChar w:fldCharType="begin"/>
        </w:r>
        <w:r>
          <w:instrText xml:space="preserve"> PAGEREF _Toc21207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13" w:history="1">
        <w:r>
          <w:rPr>
            <w:rFonts w:ascii="仿宋" w:eastAsia="仿宋" w:hAnsi="仿宋" w:cs="仿宋" w:hint="eastAsia"/>
            <w:lang w:eastAsia="zh-CN"/>
          </w:rPr>
          <w:t>(一)、采暖设备市场营销总体思路</w:t>
        </w:r>
        <w:r>
          <w:tab/>
        </w:r>
        <w:r>
          <w:fldChar w:fldCharType="begin"/>
        </w:r>
        <w:r>
          <w:instrText xml:space="preserve"> PAGEREF _Toc23113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37" w:history="1">
        <w:r>
          <w:rPr>
            <w:rFonts w:ascii="仿宋" w:eastAsia="仿宋" w:hAnsi="仿宋" w:cs="仿宋" w:hint="eastAsia"/>
            <w:lang w:eastAsia="zh-CN"/>
          </w:rPr>
          <w:t>(二)、采暖设备组织市场分析</w:t>
        </w:r>
        <w:r>
          <w:tab/>
        </w:r>
        <w:r>
          <w:fldChar w:fldCharType="begin"/>
        </w:r>
        <w:r>
          <w:instrText xml:space="preserve"> PAGEREF _Toc19637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96" w:history="1">
        <w:r>
          <w:rPr>
            <w:rFonts w:ascii="仿宋" w:eastAsia="仿宋" w:hAnsi="仿宋" w:cs="仿宋" w:hint="eastAsia"/>
            <w:lang w:eastAsia="zh-CN"/>
          </w:rPr>
          <w:t>(三)、采暖设备目标市场营销战略</w:t>
        </w:r>
        <w:r>
          <w:tab/>
        </w:r>
        <w:r>
          <w:fldChar w:fldCharType="begin"/>
        </w:r>
        <w:r>
          <w:instrText xml:space="preserve"> PAGEREF _Toc12696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7" w:history="1">
        <w:r>
          <w:rPr>
            <w:rFonts w:ascii="仿宋" w:eastAsia="仿宋" w:hAnsi="仿宋" w:cs="仿宋" w:hint="eastAsia"/>
            <w:lang w:eastAsia="zh-CN"/>
          </w:rPr>
          <w:t>(四)、采暖设备定价策略</w:t>
        </w:r>
        <w:r>
          <w:tab/>
        </w:r>
        <w:r>
          <w:fldChar w:fldCharType="begin"/>
        </w:r>
        <w:r>
          <w:instrText xml:space="preserve"> PAGEREF _Toc2857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1" w:history="1">
        <w:r>
          <w:rPr>
            <w:rFonts w:ascii="仿宋" w:eastAsia="仿宋" w:hAnsi="仿宋" w:cs="仿宋" w:hint="eastAsia"/>
            <w:lang w:eastAsia="zh-CN"/>
          </w:rPr>
          <w:t>(五)、采暖设备促销策略</w:t>
        </w:r>
        <w:r>
          <w:tab/>
        </w:r>
        <w:r>
          <w:fldChar w:fldCharType="begin"/>
        </w:r>
        <w:r>
          <w:instrText xml:space="preserve"> PAGEREF _Toc28601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09" w:history="1">
        <w:r>
          <w:rPr>
            <w:rFonts w:ascii="仿宋" w:eastAsia="仿宋" w:hAnsi="仿宋" w:cs="仿宋" w:hint="eastAsia"/>
            <w:lang w:eastAsia="zh-CN"/>
          </w:rPr>
          <w:t>(六)、采暖设备品牌策略</w:t>
        </w:r>
        <w:r>
          <w:tab/>
        </w:r>
        <w:r>
          <w:fldChar w:fldCharType="begin"/>
        </w:r>
        <w:r>
          <w:instrText xml:space="preserve"> PAGEREF _Toc4209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98" w:history="1">
        <w:r>
          <w:rPr>
            <w:rFonts w:ascii="仿宋" w:eastAsia="仿宋" w:hAnsi="仿宋" w:cs="仿宋" w:hint="eastAsia"/>
            <w:lang w:eastAsia="zh-CN"/>
          </w:rPr>
          <w:t>(七)、采暖设备关系营销</w:t>
        </w:r>
        <w:r>
          <w:tab/>
        </w:r>
        <w:r>
          <w:fldChar w:fldCharType="begin"/>
        </w:r>
        <w:r>
          <w:instrText xml:space="preserve"> PAGEREF _Toc7298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15" w:history="1">
        <w:r>
          <w:rPr>
            <w:rFonts w:ascii="仿宋" w:eastAsia="仿宋" w:hAnsi="仿宋" w:cs="仿宋" w:hint="eastAsia"/>
            <w:lang w:eastAsia="zh-CN"/>
          </w:rPr>
          <w:t>(八)、采暖设备体验营销</w:t>
        </w:r>
        <w:r>
          <w:tab/>
        </w:r>
        <w:r>
          <w:fldChar w:fldCharType="begin"/>
        </w:r>
        <w:r>
          <w:instrText xml:space="preserve"> PAGEREF _Toc24915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38" w:history="1">
        <w:r>
          <w:rPr>
            <w:rFonts w:ascii="仿宋" w:eastAsia="仿宋" w:hAnsi="仿宋" w:cs="仿宋" w:hint="eastAsia"/>
            <w:lang w:eastAsia="zh-CN"/>
          </w:rPr>
          <w:t>(九)、采暖设备互联网营销</w:t>
        </w:r>
        <w:r>
          <w:tab/>
        </w:r>
        <w:r>
          <w:fldChar w:fldCharType="begin"/>
        </w:r>
        <w:r>
          <w:instrText xml:space="preserve"> PAGEREF _Toc31938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69" w:history="1">
        <w:r>
          <w:rPr>
            <w:rFonts w:ascii="仿宋" w:eastAsia="仿宋" w:hAnsi="仿宋" w:cs="仿宋" w:hint="eastAsia"/>
            <w:lang w:eastAsia="zh-CN"/>
          </w:rPr>
          <w:t>二、项目管理与团队协作</w:t>
        </w:r>
        <w:r>
          <w:tab/>
        </w:r>
        <w:r>
          <w:fldChar w:fldCharType="begin"/>
        </w:r>
        <w:r>
          <w:instrText xml:space="preserve"> PAGEREF _Toc15869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8" w:history="1">
        <w:r>
          <w:rPr>
            <w:rFonts w:ascii="仿宋" w:eastAsia="仿宋" w:hAnsi="仿宋" w:cs="仿宋" w:hint="eastAsia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_Toc3108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39" w:history="1">
        <w:r>
          <w:rPr>
            <w:rFonts w:ascii="仿宋" w:eastAsia="仿宋" w:hAnsi="仿宋" w:cs="仿宋" w:hint="eastAsia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_Toc18139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06" w:history="1">
        <w:r>
          <w:rPr>
            <w:rFonts w:ascii="仿宋" w:eastAsia="仿宋" w:hAnsi="仿宋" w:cs="仿宋" w:hint="eastAsia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_Toc22306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27" w:history="1">
        <w:r>
          <w:rPr>
            <w:rFonts w:ascii="仿宋" w:eastAsia="仿宋" w:hAnsi="仿宋" w:cs="仿宋" w:hint="eastAsia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_Toc5427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10" w:history="1">
        <w:r>
          <w:rPr>
            <w:rFonts w:ascii="仿宋" w:eastAsia="仿宋" w:hAnsi="仿宋" w:cs="仿宋" w:hint="eastAsia"/>
            <w:lang w:eastAsia="zh-CN"/>
          </w:rPr>
          <w:t>三、采暖设备财务管理分析</w:t>
        </w:r>
        <w:r>
          <w:tab/>
        </w:r>
        <w:r>
          <w:fldChar w:fldCharType="begin"/>
        </w:r>
        <w:r>
          <w:instrText xml:space="preserve"> PAGEREF _Toc15810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42" w:history="1">
        <w:r>
          <w:rPr>
            <w:rFonts w:ascii="仿宋" w:eastAsia="仿宋" w:hAnsi="仿宋" w:cs="仿宋" w:hint="eastAsia"/>
            <w:lang w:eastAsia="zh-CN"/>
          </w:rPr>
          <w:t>(一)、采暖设备财务管理制度</w:t>
        </w:r>
        <w:r>
          <w:tab/>
        </w:r>
        <w:r>
          <w:fldChar w:fldCharType="begin"/>
        </w:r>
        <w:r>
          <w:instrText xml:space="preserve"> PAGEREF _Toc19842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95" w:history="1">
        <w:r>
          <w:rPr>
            <w:rFonts w:ascii="仿宋" w:eastAsia="仿宋" w:hAnsi="仿宋" w:cs="仿宋" w:hint="eastAsia"/>
            <w:lang w:eastAsia="zh-CN"/>
          </w:rPr>
          <w:t>(二)、采暖设备经济效益分析</w:t>
        </w:r>
        <w:r>
          <w:tab/>
        </w:r>
        <w:r>
          <w:fldChar w:fldCharType="begin"/>
        </w:r>
        <w:r>
          <w:instrText xml:space="preserve"> PAGEREF _Toc11495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95" w:history="1">
        <w:r>
          <w:rPr>
            <w:rFonts w:ascii="仿宋" w:eastAsia="仿宋" w:hAnsi="仿宋" w:cs="仿宋" w:hint="eastAsia"/>
            <w:lang w:eastAsia="zh-CN"/>
          </w:rPr>
          <w:t>(三)、采暖设备收入及成本核算</w:t>
        </w:r>
        <w:r>
          <w:tab/>
        </w:r>
        <w:r>
          <w:fldChar w:fldCharType="begin"/>
        </w:r>
        <w:r>
          <w:instrText xml:space="preserve"> PAGEREF _Toc8695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1" w:history="1">
        <w:r>
          <w:rPr>
            <w:rFonts w:ascii="仿宋" w:eastAsia="仿宋" w:hAnsi="仿宋" w:cs="仿宋" w:hint="eastAsia"/>
            <w:lang w:eastAsia="zh-CN"/>
          </w:rPr>
          <w:t>(四)、采暖设备成本管理</w:t>
        </w:r>
        <w:r>
          <w:tab/>
        </w:r>
        <w:r>
          <w:fldChar w:fldCharType="begin"/>
        </w:r>
        <w:r>
          <w:instrText xml:space="preserve"> PAGEREF _Toc2941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639" w:history="1">
        <w:r>
          <w:rPr>
            <w:rFonts w:ascii="仿宋" w:eastAsia="仿宋" w:hAnsi="仿宋" w:cs="仿宋" w:hint="eastAsia"/>
            <w:lang w:eastAsia="zh-CN"/>
          </w:rPr>
          <w:t>四、采暖设备投资管理策略</w:t>
        </w:r>
        <w:r>
          <w:tab/>
        </w:r>
        <w:r>
          <w:fldChar w:fldCharType="begin"/>
        </w:r>
        <w:r>
          <w:instrText xml:space="preserve"> PAGEREF _Toc11639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2" w:history="1">
        <w:r>
          <w:rPr>
            <w:rFonts w:ascii="仿宋" w:eastAsia="仿宋" w:hAnsi="仿宋" w:cs="仿宋" w:hint="eastAsia"/>
            <w:lang w:eastAsia="zh-CN"/>
          </w:rPr>
          <w:t>(一)、采暖设备投资估算主要内容</w:t>
        </w:r>
        <w:r>
          <w:tab/>
        </w:r>
        <w:r>
          <w:fldChar w:fldCharType="begin"/>
        </w:r>
        <w:r>
          <w:instrText xml:space="preserve"> PAGEREF _Toc16852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35" w:history="1">
        <w:r>
          <w:rPr>
            <w:rFonts w:ascii="仿宋" w:eastAsia="仿宋" w:hAnsi="仿宋" w:cs="仿宋" w:hint="eastAsia"/>
            <w:lang w:eastAsia="zh-CN"/>
          </w:rPr>
          <w:t>(二)、采暖设备设备购置投资费用管理</w:t>
        </w:r>
        <w:r>
          <w:tab/>
        </w:r>
        <w:r>
          <w:fldChar w:fldCharType="begin"/>
        </w:r>
        <w:r>
          <w:instrText xml:space="preserve"> PAGEREF _Toc5135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26" w:history="1">
        <w:r>
          <w:rPr>
            <w:rFonts w:ascii="仿宋" w:eastAsia="仿宋" w:hAnsi="仿宋" w:cs="仿宋" w:hint="eastAsia"/>
            <w:lang w:eastAsia="zh-CN"/>
          </w:rPr>
          <w:t>(三)、采暖设备装修施工投资费用管理</w:t>
        </w:r>
        <w:r>
          <w:tab/>
        </w:r>
        <w:r>
          <w:fldChar w:fldCharType="begin"/>
        </w:r>
        <w:r>
          <w:instrText xml:space="preserve"> PAGEREF _Toc13526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90" w:history="1">
        <w:r>
          <w:rPr>
            <w:rFonts w:ascii="仿宋" w:eastAsia="仿宋" w:hAnsi="仿宋" w:cs="仿宋" w:hint="eastAsia"/>
            <w:lang w:eastAsia="zh-CN"/>
          </w:rPr>
          <w:t>(四)、采暖设备流动资金管理</w:t>
        </w:r>
        <w:r>
          <w:tab/>
        </w:r>
        <w:r>
          <w:fldChar w:fldCharType="begin"/>
        </w:r>
        <w:r>
          <w:instrText xml:space="preserve"> PAGEREF _Toc31690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74" w:history="1">
        <w:r>
          <w:rPr>
            <w:rFonts w:ascii="仿宋" w:eastAsia="仿宋" w:hAnsi="仿宋" w:cs="仿宋" w:hint="eastAsia"/>
            <w:lang w:eastAsia="zh-CN"/>
          </w:rPr>
          <w:t>五、采暖设备公司治理与社会责任</w:t>
        </w:r>
        <w:r>
          <w:tab/>
        </w:r>
        <w:r>
          <w:fldChar w:fldCharType="begin"/>
        </w:r>
        <w:r>
          <w:instrText xml:space="preserve"> PAGEREF _Toc7174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42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_Toc18742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06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_Toc4206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07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_Toc9507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60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_Toc25560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23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_Toc15723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31" w:history="1">
        <w:r>
          <w:rPr>
            <w:rFonts w:ascii="仿宋" w:eastAsia="仿宋" w:hAnsi="仿宋" w:cs="仿宋" w:hint="eastAsia"/>
            <w:lang w:eastAsia="zh-CN"/>
          </w:rPr>
          <w:t>六、项目背景与概况</w:t>
        </w:r>
        <w:r>
          <w:tab/>
        </w:r>
        <w:r>
          <w:fldChar w:fldCharType="begin"/>
        </w:r>
        <w:r>
          <w:instrText xml:space="preserve"> PAGEREF _Toc2831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_Toc180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91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_Toc31491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03" w:history="1">
        <w:r>
          <w:rPr>
            <w:rFonts w:ascii="仿宋" w:eastAsia="仿宋" w:hAnsi="仿宋" w:cs="仿宋" w:hint="eastAsia"/>
            <w:lang w:eastAsia="zh-CN"/>
          </w:rPr>
          <w:t>(三)、采暖设备行业及市场分析</w:t>
        </w:r>
        <w:r>
          <w:tab/>
        </w:r>
        <w:r>
          <w:fldChar w:fldCharType="begin"/>
        </w:r>
        <w:r>
          <w:instrText xml:space="preserve"> PAGEREF _Toc21903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28" w:history="1">
        <w:r>
          <w:rPr>
            <w:rFonts w:ascii="仿宋" w:eastAsia="仿宋" w:hAnsi="仿宋" w:cs="仿宋" w:hint="eastAsia"/>
            <w:lang w:eastAsia="zh-CN"/>
          </w:rPr>
          <w:t>七、采暖设备制度建设与执行</w:t>
        </w:r>
        <w:r>
          <w:tab/>
        </w:r>
        <w:r>
          <w:fldChar w:fldCharType="begin"/>
        </w:r>
        <w:r>
          <w:instrText xml:space="preserve"> PAGEREF _Toc6128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48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_Toc3948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50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_Toc3850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83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_Toc14383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61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_Toc30261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5214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_Toc15214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65" w:history="1">
        <w:r>
          <w:rPr>
            <w:rFonts w:ascii="仿宋" w:eastAsia="仿宋" w:hAnsi="仿宋" w:cs="仿宋" w:hint="eastAsia"/>
            <w:lang w:eastAsia="zh-CN"/>
          </w:rPr>
          <w:t>八、质量与技术管理</w:t>
        </w:r>
        <w:r>
          <w:tab/>
        </w:r>
        <w:r>
          <w:fldChar w:fldCharType="begin"/>
        </w:r>
        <w:r>
          <w:instrText xml:space="preserve"> PAGEREF _Toc10965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9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_Toc10399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98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_Toc28598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01" w:history="1">
        <w:r>
          <w:rPr>
            <w:rFonts w:ascii="仿宋" w:eastAsia="仿宋" w:hAnsi="仿宋" w:cs="仿宋" w:hint="eastAsia"/>
            <w:lang w:eastAsia="zh-CN"/>
          </w:rPr>
          <w:t>九、安全与劳动保护</w:t>
        </w:r>
        <w:r>
          <w:tab/>
        </w:r>
        <w:r>
          <w:fldChar w:fldCharType="begin"/>
        </w:r>
        <w:r>
          <w:instrText xml:space="preserve"> PAGEREF _Toc11201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1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_Toc2971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16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_Toc6216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53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_Toc29953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" w:history="1">
        <w:r>
          <w:rPr>
            <w:rFonts w:ascii="仿宋" w:eastAsia="仿宋" w:hAnsi="仿宋" w:cs="仿宋" w:hint="eastAsia"/>
            <w:lang w:eastAsia="zh-CN"/>
          </w:rPr>
          <w:t>十、市场营销与推广策略</w:t>
        </w:r>
        <w:r>
          <w:tab/>
        </w:r>
        <w:r>
          <w:fldChar w:fldCharType="begin"/>
        </w:r>
        <w:r>
          <w:instrText xml:space="preserve"> PAGEREF _Toc73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22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_Toc15622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54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_Toc25154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10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_Toc15010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50" w:history="1">
        <w:r>
          <w:rPr>
            <w:rFonts w:ascii="仿宋" w:eastAsia="仿宋" w:hAnsi="仿宋" w:cs="仿宋" w:hint="eastAsia"/>
            <w:lang w:eastAsia="zh-CN"/>
          </w:rPr>
          <w:t>十一、环境与社会责任</w:t>
        </w:r>
        <w:r>
          <w:tab/>
        </w:r>
        <w:r>
          <w:fldChar w:fldCharType="begin"/>
        </w:r>
        <w:r>
          <w:instrText xml:space="preserve"> PAGEREF _Toc2550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30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_Toc16530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94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_Toc25894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66" w:history="1">
        <w:r>
          <w:rPr>
            <w:rFonts w:ascii="仿宋" w:eastAsia="仿宋" w:hAnsi="仿宋" w:cs="仿宋" w:hint="eastAsia"/>
            <w:lang w:eastAsia="zh-CN"/>
          </w:rPr>
          <w:t>十二、项目技术流程</w:t>
        </w:r>
        <w:r>
          <w:tab/>
        </w:r>
        <w:r>
          <w:fldChar w:fldCharType="begin"/>
        </w:r>
        <w:r>
          <w:instrText xml:space="preserve"> PAGEREF _Toc15266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07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_Toc21307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3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_Toc17463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45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_Toc28445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41" w:history="1">
        <w:r>
          <w:rPr>
            <w:rFonts w:ascii="仿宋" w:eastAsia="仿宋" w:hAnsi="仿宋" w:cs="仿宋" w:hint="eastAsia"/>
            <w:lang w:eastAsia="zh-CN"/>
          </w:rPr>
          <w:t>十三、质量管理与持续改进</w:t>
        </w:r>
        <w:r>
          <w:tab/>
        </w:r>
        <w:r>
          <w:fldChar w:fldCharType="begin"/>
        </w:r>
        <w:r>
          <w:instrText xml:space="preserve"> PAGEREF _Toc17741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6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_Toc3266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35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_Toc11335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49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_Toc12349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28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_Toc28728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016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采暖设备行业研究报告旨在对采暖设备行业进行深入分析和研究，为相关从业人员提供参考依据。报告内容仅供学习交流使用，不可用于商业用途。通过梳理采暖设备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1207"/>
      <w:r>
        <w:rPr>
          <w:rFonts w:ascii="仿宋" w:eastAsia="仿宋" w:hAnsi="仿宋" w:cs="仿宋" w:hint="eastAsia"/>
          <w:sz w:val="28"/>
          <w:lang w:eastAsia="zh-CN"/>
        </w:rPr>
        <w:t>一、采暖设备市场营销分析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3113"/>
      <w:r>
        <w:rPr>
          <w:rFonts w:ascii="仿宋" w:eastAsia="仿宋" w:hAnsi="仿宋" w:cs="仿宋" w:hint="eastAsia"/>
          <w:lang w:eastAsia="zh-CN"/>
        </w:rPr>
        <w:t>(一)、采暖设备市场营销总体思路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在制定采暖设备市场营销总体思路时，我们将以全面、差异化和创新性为原则，以确保能够在竞争激烈的市场中脱颖而出。下面是我们的市场营销总体思路：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精准定位目标市场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首先，我们将深入分析市场，明确定位目标市场。通过细致入微的市场调研，了解潜在客户的需求、偏好和行为，确保我们的产品或服务能够精准地满足目标市场的需求。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制定差异化营销策略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在竞争激烈的市场中，差异化是成功的关键。我们将制定独特的营销策略，突显产品或服务的独特卖点，并通过品牌建设、创意广告等手段，塑造与竞争对手明显不同的品牌形象。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多渠道宣传推广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为确保产品或服务的广泛曝光，我们将采用多渠道宣传推广策略。结合线上和线下渠道，包括社交媒体、电视广告、展会参与等，以全方位、多层次地覆盖目标受众，提高品牌知名度。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强化数字化营销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数字化是现代市场营销的重要组成部分。我们将加强在数字平台上的营销活动，包括搜索引擎优化(SEO)、社交媒体营销、电子邮件营销等，以便更好地与目标受众互动，并实时了解市场反馈。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建立合作伙伴关系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与其他企业或机构建立战略性合作伙伴关系，通过互利共赢的方式扩大市场份额。这可能涉及联合推出产品、共同参与活动、共享资源等，以增强市场竞争力。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强调社会责任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在市场营销中强调企业的社会责任，通过参与公益活动、环保倡议等方式，树立企业的良好形象。现代消费者越来越关注企业的社会责任，积极参与可持续发展将成为我们市场营销的一项策略。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不断创新和优化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市场环境不断变化，我们将保持灵活性，不断创新和优化市场营销策略。通过定期评估市场反馈和业绩数据，及时调整和改进市场营销计划，以适应市场的变化并保持竞争力。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通过执行以上市场营销总体思路，我们旨在建立强大的品牌形象，吸引更多客户，实现市场份额的增长，并确保企业在竞争激烈的采暖设备行业中取得可持续的成功。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https://d.book118.com/755143111343011044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采暖设备行业趋势报告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采暖设备行业趋势报告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采暖设备行业趋势报告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采暖设备行业趋势报告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采暖设备行业趋势报告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AD5136"/>
    <w:rsid w:val="71AD513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5514311134301104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2023-12-01T08:27:00Z</dcterms:created>
  <dcterms:modified xsi:type="dcterms:W3CDTF">2023-12-01T08:28:04Z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6BADD07CAD8F4B07B131C05B00AC0C39_11</vt:lpwstr>
  </property>
  <property fmtid="{D5CDD505-2E9C-101B-9397-08002B2CF9AE}" pid="3" name="KSOProductBuildVer">
    <vt:lpwstr>2052-12.1.0.15712</vt:lpwstr>
  </property>
</Properties>
</file>