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2"/>
        </w:rPr>
        <w:t>云存储安全协议</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75626603"/>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云存储服务概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bookmark1" w:history="1">
            <w:r>
              <w:t>第二部</w:t>
            </w:r>
            <w:r>
              <w:rPr>
                <w:spacing w:val="-10"/>
              </w:rPr>
              <w:t>分</w:t>
            </w:r>
            <w:r>
              <w:tab/>
              <w:t>数据加密技</w:t>
            </w:r>
            <w:r>
              <w:rPr>
                <w:spacing w:val="-10"/>
              </w:rPr>
              <w:t>术</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bookmark2" w:history="1">
            <w:r>
              <w:t>第三部</w:t>
            </w:r>
            <w:r>
              <w:rPr>
                <w:spacing w:val="-10"/>
              </w:rPr>
              <w:t>分</w:t>
            </w:r>
            <w:r>
              <w:tab/>
              <w:t>访问控制机</w:t>
            </w:r>
            <w:r>
              <w:rPr>
                <w:spacing w:val="-10"/>
              </w:rPr>
              <w:t>制</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身份验证与授</w:t>
            </w:r>
            <w:r>
              <w:rPr>
                <w:spacing w:val="-10"/>
              </w:rPr>
              <w:t>权</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数据备份与恢</w:t>
            </w:r>
            <w:r>
              <w:rPr>
                <w:spacing w:val="-10"/>
              </w:rPr>
              <w:t>复</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安全审计与监</w:t>
            </w:r>
            <w:r>
              <w:rPr>
                <w:spacing w:val="-10"/>
              </w:rPr>
              <w:t>控</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法律法规合规</w:t>
            </w:r>
            <w:r>
              <w:rPr>
                <w:spacing w:val="-10"/>
              </w:rPr>
              <w:t>性</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风险评估与管</w:t>
            </w:r>
            <w:r>
              <w:rPr>
                <w:spacing w:val="-10"/>
              </w:rPr>
              <w:t>理</w:t>
            </w:r>
            <w:r>
              <w:rPr>
                <w:rFonts w:ascii="Times New Roman" w:eastAsia="Times New Roman"/>
              </w:rPr>
              <w:tab/>
            </w:r>
            <w:r>
              <w:rPr>
                <w:rFonts w:ascii="Times New Roman" w:eastAsia="Times New Roman"/>
                <w:spacing w:val="-5"/>
              </w:rPr>
              <w:t>18</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云</w:t>
      </w:r>
      <w:r>
        <w:t>存</w:t>
      </w:r>
      <w:r>
        <w:t>储</w:t>
      </w:r>
      <w:r>
        <w:t>服</w:t>
      </w:r>
      <w:r>
        <w:t>务</w:t>
      </w:r>
      <w:r>
        <w:t>概</w:t>
      </w:r>
      <w:r>
        <w:rPr>
          <w:spacing w:val="-10"/>
        </w:rPr>
        <w:t>述</w:t>
      </w:r>
    </w:p>
    <w:p>
      <w:pPr>
        <w:pStyle w:val="BodyText"/>
        <w:ind w:left="0"/>
        <w:rPr>
          <w:rFonts w:ascii="Microsoft JhengHei"/>
          <w:b/>
          <w:sz w:val="32"/>
        </w:rPr>
      </w:pPr>
    </w:p>
    <w:p>
      <w:pPr>
        <w:pStyle w:val="BodyText"/>
        <w:ind w:left="0"/>
        <w:rPr>
          <w:rFonts w:ascii="Microsoft JhengHei"/>
          <w:b/>
          <w:sz w:val="32"/>
        </w:rPr>
      </w:pPr>
    </w:p>
    <w:p>
      <w:pPr>
        <w:pStyle w:val="BodyText"/>
        <w:spacing w:before="10"/>
        <w:ind w:left="0"/>
        <w:rPr>
          <w:rFonts w:ascii="Microsoft JhengHei"/>
          <w:b/>
          <w:sz w:val="25"/>
        </w:rPr>
      </w:pPr>
    </w:p>
    <w:p>
      <w:pPr>
        <w:pStyle w:val="Heading1"/>
        <w:tabs>
          <w:tab w:val="left" w:pos="1725"/>
        </w:tabs>
        <w:spacing w:before="1"/>
      </w:pPr>
      <w:bookmarkStart w:id="1" w:name="_bookmark1"/>
      <w:bookmarkEnd w:id="1"/>
      <w:r>
        <w:t>第</w:t>
      </w:r>
      <w:r>
        <w:t>二</w:t>
      </w:r>
      <w:r>
        <w:t>部</w:t>
      </w:r>
      <w:r>
        <w:rPr>
          <w:spacing w:val="-10"/>
        </w:rPr>
        <w:t>分</w:t>
      </w:r>
      <w:r>
        <w:tab/>
        <w:t>数</w:t>
      </w:r>
      <w:r>
        <w:t>据</w:t>
      </w:r>
      <w:r>
        <w:t>加</w:t>
      </w:r>
      <w:r>
        <w:t>密</w:t>
      </w:r>
      <w:r>
        <w:t>技</w:t>
      </w:r>
      <w:r>
        <w:rPr>
          <w:spacing w:val="-10"/>
        </w:rPr>
        <w:t>术</w:t>
      </w:r>
    </w:p>
    <w:p>
      <w:pPr>
        <w:pStyle w:val="BodyText"/>
        <w:ind w:left="0"/>
        <w:rPr>
          <w:rFonts w:ascii="Microsoft JhengHei"/>
          <w:b/>
          <w:sz w:val="32"/>
        </w:rPr>
      </w:pPr>
    </w:p>
    <w:p>
      <w:pPr>
        <w:pStyle w:val="BodyText"/>
        <w:ind w:left="0"/>
        <w:rPr>
          <w:rFonts w:ascii="Microsoft JhengHei"/>
          <w:b/>
          <w:sz w:val="32"/>
        </w:rPr>
      </w:pPr>
    </w:p>
    <w:p>
      <w:pPr>
        <w:pStyle w:val="BodyText"/>
        <w:spacing w:before="10"/>
        <w:ind w:left="0"/>
        <w:rPr>
          <w:rFonts w:ascii="Microsoft JhengHei"/>
          <w:b/>
          <w:sz w:val="25"/>
        </w:rPr>
      </w:pPr>
    </w:p>
    <w:p>
      <w:pPr>
        <w:pStyle w:val="Heading1"/>
        <w:tabs>
          <w:tab w:val="left" w:pos="1725"/>
        </w:tabs>
        <w:spacing w:before="1"/>
      </w:pPr>
      <w:bookmarkStart w:id="2" w:name="_bookmark2"/>
      <w:bookmarkEnd w:id="2"/>
      <w:r>
        <w:t>第</w:t>
      </w:r>
      <w:r>
        <w:t>三</w:t>
      </w:r>
      <w:r>
        <w:t>部</w:t>
      </w:r>
      <w:r>
        <w:rPr>
          <w:spacing w:val="-10"/>
        </w:rPr>
        <w:t>分</w:t>
      </w:r>
      <w:r>
        <w:tab/>
        <w:t>访</w:t>
      </w:r>
      <w:r>
        <w:t>问</w:t>
      </w:r>
      <w:r>
        <w:t>控</w:t>
      </w:r>
      <w:r>
        <w:t>制</w:t>
      </w:r>
      <w:r>
        <w:t>机</w:t>
      </w:r>
      <w:r>
        <w:rPr>
          <w:spacing w:val="-10"/>
        </w:rPr>
        <w:t>制</w:t>
      </w:r>
    </w:p>
    <w:p>
      <w:pPr>
        <w:pStyle w:val="BodyText"/>
        <w:spacing w:before="3"/>
        <w:ind w:left="0"/>
        <w:rPr>
          <w:rFonts w:ascii="Microsoft JhengHei"/>
          <w:b/>
          <w:sz w:val="23"/>
        </w:rPr>
      </w:pPr>
    </w:p>
    <w:p>
      <w:pPr>
        <w:pStyle w:val="BodyText"/>
        <w:ind w:left="680"/>
      </w:pPr>
      <w:r>
        <w:rPr>
          <w:spacing w:val="-1"/>
        </w:rPr>
        <w:t># 云存储安全协议中的访问控制机制</w:t>
      </w:r>
    </w:p>
    <w:p>
      <w:pPr>
        <w:pStyle w:val="BodyText"/>
        <w:spacing w:before="9"/>
        <w:ind w:left="0"/>
        <w:rPr>
          <w:sz w:val="20"/>
        </w:rPr>
      </w:pPr>
    </w:p>
    <w:p>
      <w:pPr>
        <w:pStyle w:val="BodyText"/>
        <w:jc w:val="both"/>
      </w:pPr>
      <w:r>
        <w:rPr>
          <w:spacing w:val="-2"/>
        </w:rPr>
        <w:t>## 引言</w:t>
      </w:r>
    </w:p>
    <w:p>
      <w:pPr>
        <w:pStyle w:val="BodyText"/>
        <w:spacing w:before="9"/>
        <w:ind w:left="0"/>
        <w:rPr>
          <w:sz w:val="20"/>
        </w:rPr>
      </w:pPr>
    </w:p>
    <w:p>
      <w:pPr>
        <w:pStyle w:val="BodyText"/>
        <w:spacing w:line="417" w:lineRule="auto"/>
        <w:ind w:right="518"/>
        <w:jc w:val="both"/>
      </w:pPr>
      <w:r>
        <w:rPr>
          <w:spacing w:val="-12"/>
        </w:rPr>
        <w:t>随着云计算的普及，云存储服务已成为个人和企业数据存储的重要方</w:t>
      </w:r>
      <w:r>
        <w:rPr>
          <w:spacing w:val="-4"/>
        </w:rPr>
        <w:t>式。然而，云存储的安全问题也日益凸显，特别是数据的访问控制成</w:t>
      </w:r>
      <w:r>
        <w:rPr>
          <w:spacing w:val="-10"/>
        </w:rPr>
        <w:t>为保障数据安全的关键环节。本文将探讨云存储安全协议中的访问控</w:t>
      </w:r>
      <w:r>
        <w:rPr>
          <w:spacing w:val="-2"/>
        </w:rPr>
        <w:t>制机制，分析其工作原理、实现方法以及面临的挑战。</w:t>
      </w:r>
    </w:p>
    <w:p>
      <w:pPr>
        <w:pStyle w:val="BodyText"/>
        <w:spacing w:line="358" w:lineRule="exact"/>
        <w:jc w:val="both"/>
      </w:pPr>
      <w:r>
        <w:rPr>
          <w:spacing w:val="-1"/>
        </w:rPr>
        <w:t>## 访问控制的基本概念</w:t>
      </w:r>
    </w:p>
    <w:p>
      <w:pPr>
        <w:pStyle w:val="BodyText"/>
        <w:spacing w:before="9"/>
        <w:ind w:left="0"/>
        <w:rPr>
          <w:sz w:val="20"/>
        </w:rPr>
      </w:pPr>
    </w:p>
    <w:p>
      <w:pPr>
        <w:pStyle w:val="BodyText"/>
        <w:spacing w:line="417" w:lineRule="auto"/>
        <w:ind w:right="518"/>
        <w:jc w:val="both"/>
      </w:pPr>
      <w:r>
        <w:rPr>
          <w:spacing w:val="-6"/>
        </w:rPr>
        <w:t>访问控制是确保系统资源不被未授权用户或程序访问的安全措施。在</w:t>
      </w:r>
      <w:r>
        <w:rPr>
          <w:spacing w:val="-4"/>
        </w:rPr>
        <w:t>云存储环境中，访问控制的目标是保护数据不被非法读取、修改或删</w:t>
      </w:r>
      <w:r>
        <w:rPr>
          <w:spacing w:val="-2"/>
        </w:rPr>
        <w:t>除，同时保证合法用户的正常访问需求。</w:t>
      </w:r>
    </w:p>
    <w:p>
      <w:pPr>
        <w:pStyle w:val="BodyText"/>
        <w:spacing w:line="358" w:lineRule="exact"/>
        <w:jc w:val="both"/>
      </w:pPr>
      <w:r>
        <w:rPr>
          <w:spacing w:val="-2"/>
        </w:rPr>
        <w:t>## 访问控制模型</w:t>
      </w:r>
    </w:p>
    <w:p>
      <w:pPr>
        <w:pStyle w:val="BodyText"/>
        <w:spacing w:before="9"/>
        <w:ind w:left="0"/>
        <w:rPr>
          <w:sz w:val="20"/>
        </w:rPr>
      </w:pPr>
    </w:p>
    <w:p>
      <w:pPr>
        <w:pStyle w:val="BodyText"/>
        <w:jc w:val="both"/>
      </w:pPr>
      <w:r>
        <w:t xml:space="preserve">### 自主访问控制（Discretionary Access Control, </w:t>
      </w:r>
      <w:r>
        <w:rPr>
          <w:spacing w:val="-4"/>
        </w:rPr>
        <w:t>DAC）</w:t>
      </w:r>
    </w:p>
    <w:p>
      <w:pPr>
        <w:pStyle w:val="BodyText"/>
        <w:spacing w:before="9"/>
        <w:ind w:left="0"/>
        <w:rPr>
          <w:sz w:val="20"/>
        </w:rPr>
      </w:pPr>
    </w:p>
    <w:p>
      <w:pPr>
        <w:pStyle w:val="BodyText"/>
      </w:pPr>
      <w:r>
        <w:rPr>
          <w:spacing w:val="-2"/>
        </w:rPr>
        <w:t>DAC</w:t>
      </w:r>
      <w:r>
        <w:rPr>
          <w:spacing w:val="-9"/>
        </w:rPr>
        <w:t xml:space="preserve"> 模型允许数据的所有者决定谁可以访问其数据。所有者可以为每</w:t>
      </w:r>
    </w:p>
    <w:p>
      <w:pPr>
        <w:spacing w:after="0"/>
        <w:sectPr>
          <w:footerReference w:type="default" r:id="rId6"/>
          <w:pgSz w:w="11910" w:h="16840"/>
          <w:pgMar w:top="1500" w:right="1280" w:bottom="1380" w:left="1680" w:header="0" w:footer="1198"/>
          <w:pgNumType w:start="2"/>
          <w:cols w:space="708"/>
        </w:sectPr>
      </w:pPr>
    </w:p>
    <w:p>
      <w:pPr>
        <w:pStyle w:val="BodyText"/>
        <w:spacing w:before="37" w:line="417" w:lineRule="auto"/>
        <w:ind w:right="518"/>
      </w:pPr>
      <w:r>
        <w:rPr>
          <w:spacing w:val="-2"/>
        </w:rPr>
        <w:t>个用户分配不同的权限，如读、写、执行等。DAC</w:t>
      </w:r>
      <w:r>
        <w:rPr>
          <w:spacing w:val="-11"/>
        </w:rPr>
        <w:t xml:space="preserve"> 模型适用于个人数</w:t>
      </w:r>
      <w:r>
        <w:rPr>
          <w:spacing w:val="-2"/>
        </w:rPr>
        <w:t>据存储场景，但可能不适用于需要严格权限管理的商业环境。</w:t>
      </w:r>
    </w:p>
    <w:p>
      <w:pPr>
        <w:pStyle w:val="BodyText"/>
        <w:spacing w:line="358" w:lineRule="exact"/>
      </w:pPr>
      <w:r>
        <w:t xml:space="preserve">### 强制访问控制（Mandatory Access Control, </w:t>
      </w:r>
      <w:r>
        <w:rPr>
          <w:spacing w:val="-4"/>
        </w:rPr>
        <w:t>MAC）</w:t>
      </w:r>
    </w:p>
    <w:p>
      <w:pPr>
        <w:pStyle w:val="BodyText"/>
        <w:spacing w:before="8"/>
        <w:ind w:left="0"/>
        <w:rPr>
          <w:sz w:val="20"/>
        </w:rPr>
      </w:pPr>
    </w:p>
    <w:p>
      <w:pPr>
        <w:pStyle w:val="BodyText"/>
        <w:spacing w:before="1" w:line="417" w:lineRule="auto"/>
        <w:ind w:right="378"/>
      </w:pPr>
      <w:r>
        <w:t>MAC</w:t>
      </w:r>
      <w:r>
        <w:rPr>
          <w:spacing w:val="-7"/>
        </w:rPr>
        <w:t xml:space="preserve"> 模型由操作系统强制执行，根据预先定义的安全策略来决定用户</w:t>
      </w:r>
      <w:r>
        <w:rPr>
          <w:spacing w:val="-19"/>
        </w:rPr>
        <w:t>是否可以访问特定数据。通常应用于军事、政府等高安全要求的领域，</w:t>
      </w:r>
      <w:r>
        <w:rPr>
          <w:spacing w:val="-2"/>
        </w:rPr>
        <w:t>例如多级安全（MLS）系统。</w:t>
      </w:r>
    </w:p>
    <w:p>
      <w:pPr>
        <w:pStyle w:val="BodyText"/>
        <w:spacing w:line="417" w:lineRule="auto"/>
        <w:ind w:right="518"/>
      </w:pPr>
      <w:r>
        <w:t>### 基于角色的访问控制（Role-Based Access Control, RBAC） RBAC</w:t>
      </w:r>
      <w:r>
        <w:rPr>
          <w:spacing w:val="-7"/>
        </w:rPr>
        <w:t xml:space="preserve"> 模型通过为每个用户分配角色来管理访问权限。角色是具有一</w:t>
      </w:r>
      <w:r>
        <w:rPr>
          <w:spacing w:val="-2"/>
        </w:rPr>
        <w:t xml:space="preserve">组特定权限的集合，用户根据其在组织中的职责被赋予相应角色。 </w:t>
      </w:r>
      <w:r>
        <w:t>RBAC</w:t>
      </w:r>
      <w:r>
        <w:rPr>
          <w:spacing w:val="-7"/>
        </w:rPr>
        <w:t xml:space="preserve"> 模型广泛应用于企业级应用，有助于简化权限管理。</w:t>
      </w:r>
    </w:p>
    <w:p>
      <w:pPr>
        <w:pStyle w:val="BodyText"/>
        <w:spacing w:line="417" w:lineRule="auto"/>
        <w:ind w:right="238"/>
      </w:pPr>
      <w:r>
        <w:rPr>
          <w:spacing w:val="-5"/>
        </w:rPr>
        <w:t>### 基于属性的访问控制</w:t>
      </w:r>
      <w:r>
        <w:t>（Attribute-Based</w:t>
      </w:r>
      <w:r>
        <w:rPr>
          <w:spacing w:val="-35"/>
        </w:rPr>
        <w:t xml:space="preserve"> </w:t>
      </w:r>
      <w:r>
        <w:t>Access</w:t>
      </w:r>
      <w:r>
        <w:rPr>
          <w:spacing w:val="-35"/>
        </w:rPr>
        <w:t xml:space="preserve"> </w:t>
      </w:r>
      <w:r>
        <w:t>Control,</w:t>
      </w:r>
      <w:r>
        <w:rPr>
          <w:spacing w:val="-35"/>
        </w:rPr>
        <w:t xml:space="preserve"> </w:t>
      </w:r>
      <w:r>
        <w:t>ABAC） ABAC</w:t>
      </w:r>
      <w:r>
        <w:rPr>
          <w:spacing w:val="-7"/>
        </w:rPr>
        <w:t xml:space="preserve"> 模型是一种更灵活的访问控制方法，它根据用户和资源的属性</w:t>
      </w:r>
      <w:r>
        <w:t xml:space="preserve"> </w:t>
      </w:r>
      <w:r>
        <w:rPr>
          <w:spacing w:val="-18"/>
        </w:rPr>
        <w:t>来判断访问权限。属性可以是任何可用的信息，如用户的职位、部门、</w:t>
      </w:r>
      <w:r>
        <w:t>设备类型等。ABAC</w:t>
      </w:r>
      <w:r>
        <w:rPr>
          <w:spacing w:val="-7"/>
        </w:rPr>
        <w:t xml:space="preserve"> 提供了更高的灵活性，能够适应复杂的访问控制</w:t>
      </w:r>
      <w:r>
        <w:t xml:space="preserve"> </w:t>
      </w:r>
      <w:r>
        <w:rPr>
          <w:spacing w:val="-4"/>
        </w:rPr>
        <w:t>需求。</w:t>
      </w:r>
    </w:p>
    <w:p>
      <w:pPr>
        <w:pStyle w:val="BodyText"/>
        <w:spacing w:line="358" w:lineRule="exact"/>
      </w:pPr>
      <w:r>
        <w:rPr>
          <w:spacing w:val="-1"/>
        </w:rPr>
        <w:t>## 访问控制机制的实现</w:t>
      </w:r>
    </w:p>
    <w:p>
      <w:pPr>
        <w:pStyle w:val="BodyText"/>
        <w:spacing w:before="7"/>
        <w:ind w:left="0"/>
        <w:rPr>
          <w:sz w:val="20"/>
        </w:rPr>
      </w:pPr>
    </w:p>
    <w:p>
      <w:pPr>
        <w:pStyle w:val="BodyText"/>
      </w:pPr>
      <w:r>
        <w:rPr>
          <w:spacing w:val="-2"/>
        </w:rPr>
        <w:t>### 身份认证</w:t>
      </w:r>
    </w:p>
    <w:p>
      <w:pPr>
        <w:pStyle w:val="BodyText"/>
        <w:spacing w:before="9"/>
        <w:ind w:left="0"/>
        <w:rPr>
          <w:sz w:val="20"/>
        </w:rPr>
      </w:pPr>
    </w:p>
    <w:p>
      <w:pPr>
        <w:pStyle w:val="BodyText"/>
        <w:spacing w:line="417" w:lineRule="auto"/>
        <w:ind w:right="518"/>
      </w:pPr>
      <w:r>
        <w:rPr>
          <w:spacing w:val="-4"/>
        </w:rPr>
        <w:t>身份认证是访问控制的基础，用于验证用户的身份。常见的身份认证</w:t>
      </w:r>
      <w:r>
        <w:rPr>
          <w:spacing w:val="-2"/>
        </w:rPr>
        <w:t>技术包括密码认证、数字证书认证、双因素认证等。</w:t>
      </w:r>
    </w:p>
    <w:p>
      <w:pPr>
        <w:pStyle w:val="BodyText"/>
        <w:spacing w:line="358" w:lineRule="exact"/>
      </w:pPr>
      <w:r>
        <w:t xml:space="preserve">### 访问控制列表（Access Control List, </w:t>
      </w:r>
      <w:r>
        <w:rPr>
          <w:spacing w:val="-4"/>
        </w:rPr>
        <w:t>ACL）</w:t>
      </w:r>
    </w:p>
    <w:p>
      <w:pPr>
        <w:pStyle w:val="BodyText"/>
        <w:spacing w:before="9"/>
        <w:ind w:left="0"/>
        <w:rPr>
          <w:sz w:val="20"/>
        </w:rPr>
      </w:pPr>
    </w:p>
    <w:p>
      <w:pPr>
        <w:pStyle w:val="BodyText"/>
        <w:spacing w:line="417" w:lineRule="auto"/>
        <w:ind w:right="285"/>
      </w:pPr>
      <w:r>
        <w:t>ACL</w:t>
      </w:r>
      <w:r>
        <w:rPr>
          <w:spacing w:val="-7"/>
        </w:rPr>
        <w:t xml:space="preserve"> 是一种常见的访问控制实现方式，它维护了一个列表，列出了哪</w:t>
      </w:r>
      <w:r>
        <w:rPr>
          <w:spacing w:val="-10"/>
        </w:rPr>
        <w:t>些用户或用户组可以访问特定的数据对象，以及他们可以执行的操作。</w:t>
      </w:r>
    </w:p>
    <w:p>
      <w:pPr>
        <w:spacing w:after="0" w:line="417" w:lineRule="auto"/>
        <w:sectPr>
          <w:footerReference w:type="default" r:id="rId7"/>
          <w:pgSz w:w="11910" w:h="16840"/>
          <w:pgMar w:top="1520" w:right="1280" w:bottom="1380" w:left="1680" w:header="0" w:footer="1198"/>
          <w:pgNumType w:start="3"/>
          <w:cols w:space="708"/>
        </w:sectPr>
      </w:pPr>
    </w:p>
    <w:p>
      <w:pPr>
        <w:pStyle w:val="BodyText"/>
        <w:spacing w:before="37"/>
        <w:jc w:val="both"/>
      </w:pPr>
      <w:r>
        <w:rPr>
          <w:spacing w:val="-1"/>
        </w:rPr>
        <w:t>### 访问控制策略</w:t>
      </w:r>
    </w:p>
    <w:p>
      <w:pPr>
        <w:pStyle w:val="BodyText"/>
        <w:spacing w:before="8"/>
        <w:ind w:left="0"/>
        <w:rPr>
          <w:sz w:val="20"/>
        </w:rPr>
      </w:pPr>
    </w:p>
    <w:p>
      <w:pPr>
        <w:pStyle w:val="BodyText"/>
        <w:spacing w:before="1" w:line="417" w:lineRule="auto"/>
        <w:ind w:right="518"/>
        <w:jc w:val="both"/>
      </w:pPr>
      <w:r>
        <w:rPr>
          <w:spacing w:val="-7"/>
        </w:rPr>
        <w:t>访问控制策略规定了如何分配和管理访问权限。策略可以基于多种因</w:t>
      </w:r>
      <w:r>
        <w:rPr>
          <w:spacing w:val="-4"/>
        </w:rPr>
        <w:t>素制定，如用户角色、数据敏感性、操作类型等。策略的制定和实施</w:t>
      </w:r>
      <w:r>
        <w:rPr>
          <w:spacing w:val="-2"/>
        </w:rPr>
        <w:t>需要遵循最小权限原则，即只授予完成任务所需的最小权限。</w:t>
      </w:r>
    </w:p>
    <w:p>
      <w:pPr>
        <w:pStyle w:val="BodyText"/>
        <w:spacing w:line="358" w:lineRule="exact"/>
        <w:jc w:val="both"/>
      </w:pPr>
      <w:r>
        <w:rPr>
          <w:spacing w:val="-2"/>
        </w:rPr>
        <w:t>### 审计与监控</w:t>
      </w:r>
    </w:p>
    <w:p>
      <w:pPr>
        <w:pStyle w:val="BodyText"/>
        <w:spacing w:before="8"/>
        <w:ind w:left="0"/>
        <w:rPr>
          <w:sz w:val="20"/>
        </w:rPr>
      </w:pPr>
    </w:p>
    <w:p>
      <w:pPr>
        <w:pStyle w:val="BodyText"/>
        <w:spacing w:before="1" w:line="417" w:lineRule="auto"/>
        <w:ind w:right="518"/>
        <w:jc w:val="both"/>
      </w:pPr>
      <w:r>
        <w:rPr>
          <w:spacing w:val="-8"/>
        </w:rPr>
        <w:t>审计与监控是访问控制的重要组成部分，用于记录和审查用户的访问</w:t>
      </w:r>
      <w:r>
        <w:rPr>
          <w:spacing w:val="-4"/>
        </w:rPr>
        <w:t>行为。通过审计日志，可以追踪潜在的恶意活动，并作为事后分析的</w:t>
      </w:r>
      <w:r>
        <w:rPr>
          <w:spacing w:val="-4"/>
        </w:rPr>
        <w:t>依据。</w:t>
      </w:r>
    </w:p>
    <w:p>
      <w:pPr>
        <w:pStyle w:val="BodyText"/>
        <w:spacing w:line="358" w:lineRule="exact"/>
        <w:jc w:val="both"/>
      </w:pPr>
      <w:r>
        <w:rPr>
          <w:spacing w:val="-2"/>
        </w:rPr>
        <w:t>## 面临的挑战</w:t>
      </w:r>
    </w:p>
    <w:p>
      <w:pPr>
        <w:pStyle w:val="BodyText"/>
        <w:spacing w:before="8"/>
        <w:ind w:left="0"/>
        <w:rPr>
          <w:sz w:val="20"/>
        </w:rPr>
      </w:pPr>
    </w:p>
    <w:p>
      <w:pPr>
        <w:pStyle w:val="BodyText"/>
        <w:spacing w:before="1"/>
      </w:pPr>
      <w:r>
        <w:rPr>
          <w:spacing w:val="-1"/>
        </w:rPr>
        <w:t>### 跨域访问控制</w:t>
      </w:r>
    </w:p>
    <w:p>
      <w:pPr>
        <w:pStyle w:val="BodyText"/>
        <w:spacing w:before="8"/>
        <w:ind w:left="0"/>
        <w:rPr>
          <w:sz w:val="20"/>
        </w:rPr>
      </w:pPr>
    </w:p>
    <w:p>
      <w:pPr>
        <w:pStyle w:val="BodyText"/>
        <w:spacing w:before="1" w:line="417" w:lineRule="auto"/>
        <w:ind w:right="518"/>
      </w:pPr>
      <w:r>
        <w:rPr>
          <w:spacing w:val="-9"/>
        </w:rPr>
        <w:t>当多个组织共享云存储资源时，如何协调和管理各自的访问控制策略</w:t>
      </w:r>
      <w:r>
        <w:rPr>
          <w:spacing w:val="-2"/>
        </w:rPr>
        <w:t>是一个挑战。跨域访问控制需要考虑不同组织的政策和安全需求。</w:t>
      </w:r>
      <w:r>
        <w:rPr>
          <w:spacing w:val="-2"/>
        </w:rPr>
        <w:t xml:space="preserve"> </w:t>
      </w:r>
      <w:r>
        <w:t>### 动态访问控制</w:t>
      </w:r>
    </w:p>
    <w:p>
      <w:pPr>
        <w:pStyle w:val="BodyText"/>
        <w:spacing w:line="417" w:lineRule="auto"/>
        <w:ind w:right="518"/>
      </w:pPr>
      <w:r>
        <w:rPr>
          <w:spacing w:val="-4"/>
        </w:rPr>
        <w:t>随着业务需求的变更，访问控制策略可能需要动态调整。动态访问控</w:t>
      </w:r>
      <w:r>
        <w:rPr>
          <w:spacing w:val="-2"/>
        </w:rPr>
        <w:t>制要求系统能够快速响应策略变化，同时保持系统的整体安全性。</w:t>
      </w:r>
      <w:r>
        <w:rPr>
          <w:spacing w:val="-2"/>
        </w:rPr>
        <w:t xml:space="preserve"> </w:t>
      </w:r>
      <w:r>
        <w:t>### 隐私保护</w:t>
      </w:r>
    </w:p>
    <w:p>
      <w:pPr>
        <w:pStyle w:val="BodyText"/>
        <w:spacing w:line="417" w:lineRule="auto"/>
        <w:ind w:right="518"/>
        <w:jc w:val="both"/>
      </w:pPr>
      <w:r>
        <w:rPr>
          <w:spacing w:val="-4"/>
        </w:rPr>
        <w:t>在实施访问控制时，必须遵守相关的隐私法规，如欧盟的通用数据保</w:t>
      </w:r>
      <w:r>
        <w:rPr>
          <w:spacing w:val="-4"/>
        </w:rPr>
        <w:t>护条例</w:t>
      </w:r>
      <w:r>
        <w:rPr>
          <w:spacing w:val="20"/>
        </w:rPr>
        <w:t>（</w:t>
      </w:r>
      <w:r>
        <w:rPr>
          <w:spacing w:val="19"/>
        </w:rPr>
        <w:t>GDPR</w:t>
      </w:r>
      <w:r>
        <w:rPr>
          <w:spacing w:val="-120"/>
        </w:rPr>
        <w:t>）</w:t>
      </w:r>
      <w:r>
        <w:rPr>
          <w:spacing w:val="-4"/>
        </w:rPr>
        <w:t>。这要求在设计访问控制机制时充分考虑用户隐私的</w:t>
      </w:r>
      <w:r>
        <w:rPr>
          <w:spacing w:val="-4"/>
        </w:rPr>
        <w:t>保护。</w:t>
      </w:r>
    </w:p>
    <w:p>
      <w:pPr>
        <w:pStyle w:val="BodyText"/>
        <w:spacing w:line="358" w:lineRule="exact"/>
      </w:pPr>
      <w:r>
        <w:rPr>
          <w:spacing w:val="-2"/>
        </w:rPr>
        <w:t>## 结论</w:t>
      </w:r>
    </w:p>
    <w:p>
      <w:pPr>
        <w:pStyle w:val="BodyText"/>
        <w:spacing w:before="7"/>
        <w:ind w:left="0"/>
        <w:rPr>
          <w:sz w:val="20"/>
        </w:rPr>
      </w:pPr>
    </w:p>
    <w:p>
      <w:pPr>
        <w:pStyle w:val="BodyText"/>
        <w:spacing w:line="417" w:lineRule="auto"/>
        <w:ind w:right="518"/>
      </w:pPr>
      <w:r>
        <w:rPr>
          <w:spacing w:val="-8"/>
        </w:rPr>
        <w:t>访问控制是云存储安全的关键组成部分，它确保了只有授权的用户才</w:t>
      </w:r>
      <w:r>
        <w:rPr>
          <w:spacing w:val="-5"/>
        </w:rPr>
        <w:t>能访问敏感数据。通过采用合适的访问控制模型和机制，可以有效地</w:t>
      </w:r>
    </w:p>
    <w:p>
      <w:pPr>
        <w:spacing w:after="0" w:line="417" w:lineRule="auto"/>
        <w:sectPr>
          <w:footerReference w:type="default" r:id="rId8"/>
          <w:pgSz w:w="11910" w:h="16840"/>
          <w:pgMar w:top="1520" w:right="1280" w:bottom="1380" w:left="1680" w:header="0" w:footer="1198"/>
          <w:pgNumType w:start="4"/>
          <w:cols w:space="708"/>
        </w:sectPr>
      </w:pPr>
    </w:p>
    <w:p>
      <w:pPr>
        <w:pStyle w:val="BodyText"/>
        <w:spacing w:before="37" w:line="417" w:lineRule="auto"/>
        <w:ind w:right="238"/>
      </w:pPr>
      <w:r>
        <w:rPr>
          <w:spacing w:val="-2"/>
        </w:rPr>
        <w:t>降低数据泄露和滥用的风险。然而，随着云计算环境的复杂性增加，</w:t>
      </w:r>
      <w:r>
        <w:rPr>
          <w:spacing w:val="-9"/>
        </w:rPr>
        <w:t>访问控制的实施面临诸多挑战，需要持续的研究和创新以应对这些挑</w:t>
      </w:r>
      <w:r>
        <w:rPr>
          <w:spacing w:val="-2"/>
        </w:rPr>
        <w:t xml:space="preserve"> </w:t>
      </w:r>
      <w:r>
        <w:rPr>
          <w:spacing w:val="-6"/>
        </w:rPr>
        <w:t>战。</w:t>
      </w:r>
    </w:p>
    <w:p>
      <w:pPr>
        <w:pStyle w:val="BodyText"/>
        <w:ind w:left="0"/>
      </w:pPr>
    </w:p>
    <w:p>
      <w:pPr>
        <w:pStyle w:val="Heading1"/>
        <w:tabs>
          <w:tab w:val="left" w:pos="1725"/>
        </w:tabs>
      </w:pPr>
      <w:bookmarkStart w:id="3" w:name="_TOC_250004"/>
      <w:r>
        <w:t>第</w:t>
      </w:r>
      <w:r>
        <w:t>四</w:t>
      </w:r>
      <w:r>
        <w:t>部</w:t>
      </w:r>
      <w:r>
        <w:rPr>
          <w:spacing w:val="-10"/>
        </w:rPr>
        <w:t>分</w:t>
      </w:r>
      <w:r>
        <w:tab/>
        <w:t>身</w:t>
      </w:r>
      <w:r>
        <w:t>份</w:t>
      </w:r>
      <w:r>
        <w:t>验</w:t>
      </w:r>
      <w:r>
        <w:t>证</w:t>
      </w:r>
      <w:r>
        <w:t>与</w:t>
      </w:r>
      <w:r>
        <w:t>授</w:t>
      </w:r>
      <w:bookmarkEnd w:id="3"/>
      <w:r>
        <w:rPr>
          <w:spacing w:val="-10"/>
        </w:rPr>
        <w:t>权</w:t>
      </w:r>
    </w:p>
    <w:p>
      <w:pPr>
        <w:pStyle w:val="BodyText"/>
        <w:spacing w:before="16"/>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8"/>
        <w:gridCol w:w="5528"/>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8" w:type="dxa"/>
          </w:tcPr>
          <w:p>
            <w:pPr>
              <w:pStyle w:val="TableParagraph"/>
              <w:spacing w:before="23"/>
              <w:rPr>
                <w:sz w:val="21"/>
              </w:rPr>
            </w:pPr>
            <w:r>
              <w:rPr>
                <w:spacing w:val="-4"/>
                <w:sz w:val="21"/>
              </w:rPr>
              <w:t>关键词</w:t>
            </w:r>
          </w:p>
        </w:tc>
        <w:tc>
          <w:tcPr>
            <w:tcW w:w="5528"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6552"/>
          <w:jc w:val="left"/>
        </w:trPr>
        <w:tc>
          <w:tcPr>
            <w:tcW w:w="2768" w:type="dxa"/>
          </w:tcPr>
          <w:p>
            <w:pPr>
              <w:pStyle w:val="TableParagraph"/>
              <w:spacing w:before="23"/>
              <w:rPr>
                <w:sz w:val="21"/>
              </w:rPr>
            </w:pPr>
            <w:r>
              <w:rPr>
                <w:spacing w:val="-1"/>
                <w:sz w:val="21"/>
              </w:rPr>
              <w:t>【身份验证与授权】：</w:t>
            </w:r>
          </w:p>
        </w:tc>
        <w:tc>
          <w:tcPr>
            <w:tcW w:w="5528" w:type="dxa"/>
          </w:tcPr>
          <w:p>
            <w:pPr>
              <w:pStyle w:val="TableParagraph"/>
              <w:spacing w:before="4"/>
              <w:ind w:left="0"/>
              <w:rPr>
                <w:rFonts w:ascii="Microsoft JhengHei"/>
                <w:b/>
                <w:sz w:val="18"/>
              </w:rPr>
            </w:pPr>
          </w:p>
          <w:p>
            <w:pPr>
              <w:pStyle w:val="TableParagraph"/>
              <w:numPr>
                <w:ilvl w:val="0"/>
                <w:numId w:val="9"/>
              </w:numPr>
              <w:tabs>
                <w:tab w:val="left" w:pos="371"/>
              </w:tabs>
              <w:spacing w:before="0" w:after="0" w:line="278" w:lineRule="auto"/>
              <w:ind w:left="107" w:right="96" w:firstLine="0"/>
              <w:jc w:val="both"/>
              <w:rPr>
                <w:sz w:val="21"/>
              </w:rPr>
            </w:pPr>
            <w:r>
              <w:rPr>
                <w:spacing w:val="-2"/>
                <w:sz w:val="21"/>
              </w:rPr>
              <w:t>多因素认证（</w:t>
            </w:r>
            <w:r>
              <w:rPr>
                <w:rFonts w:ascii="Times New Roman" w:eastAsia="Times New Roman"/>
                <w:spacing w:val="-2"/>
                <w:sz w:val="21"/>
              </w:rPr>
              <w:t>MFA</w:t>
            </w:r>
            <w:r>
              <w:rPr>
                <w:spacing w:val="-2"/>
                <w:sz w:val="21"/>
              </w:rPr>
              <w:t>）：多因素认证是一种安全机制，要</w:t>
            </w:r>
            <w:r>
              <w:rPr>
                <w:spacing w:val="-2"/>
                <w:sz w:val="21"/>
              </w:rPr>
              <w:t>求用户提供两个或更多种证明身份的方式。常见的多因素认证包括密码（知识因子</w:t>
            </w:r>
            <w:r>
              <w:rPr>
                <w:spacing w:val="-103"/>
                <w:sz w:val="21"/>
              </w:rPr>
              <w:t>）</w:t>
            </w:r>
            <w:r>
              <w:rPr>
                <w:spacing w:val="-2"/>
                <w:sz w:val="21"/>
              </w:rPr>
              <w:t>、硬件令牌（拥有因子</w:t>
            </w:r>
            <w:r>
              <w:rPr>
                <w:spacing w:val="-103"/>
                <w:sz w:val="21"/>
              </w:rPr>
              <w:t>）</w:t>
            </w:r>
            <w:r>
              <w:rPr>
                <w:spacing w:val="-2"/>
                <w:sz w:val="21"/>
              </w:rPr>
              <w:t>、生物识别（生物因子）等。在云存储服务中，多因素认证可以显著提高安全性，因为它减少了单一认证方式被破解的风</w:t>
            </w:r>
            <w:r>
              <w:rPr>
                <w:spacing w:val="-6"/>
                <w:sz w:val="21"/>
              </w:rPr>
              <w:t>险。</w:t>
            </w:r>
          </w:p>
          <w:p>
            <w:pPr>
              <w:pStyle w:val="TableParagraph"/>
              <w:numPr>
                <w:ilvl w:val="0"/>
                <w:numId w:val="9"/>
              </w:numPr>
              <w:tabs>
                <w:tab w:val="left" w:pos="371"/>
              </w:tabs>
              <w:spacing w:before="0" w:after="0" w:line="278" w:lineRule="auto"/>
              <w:ind w:left="107" w:right="96" w:firstLine="0"/>
              <w:jc w:val="both"/>
              <w:rPr>
                <w:sz w:val="21"/>
              </w:rPr>
            </w:pPr>
            <w:r>
              <w:rPr>
                <w:spacing w:val="-2"/>
                <w:sz w:val="21"/>
              </w:rPr>
              <w:t>零信任模型：零信任模型是一种网络安全的架构理念，它假设网络内部和外部一样都存在威胁，因此不应该默认信任任何请求访问资源的主体。在这种模型下，每次访问请求都需要进行严格的身份验证和授权检查。云存储服务采用零信任模型可以有效防止未授权的数据访问和数据泄</w:t>
            </w:r>
            <w:r>
              <w:rPr>
                <w:spacing w:val="-6"/>
                <w:sz w:val="21"/>
              </w:rPr>
              <w:t>露。</w:t>
            </w:r>
          </w:p>
          <w:p>
            <w:pPr>
              <w:pStyle w:val="TableParagraph"/>
              <w:numPr>
                <w:ilvl w:val="0"/>
                <w:numId w:val="9"/>
              </w:numPr>
              <w:tabs>
                <w:tab w:val="left" w:pos="374"/>
              </w:tabs>
              <w:spacing w:before="0" w:after="0" w:line="278" w:lineRule="auto"/>
              <w:ind w:left="107" w:right="96" w:firstLine="0"/>
              <w:jc w:val="both"/>
              <w:rPr>
                <w:sz w:val="21"/>
              </w:rPr>
            </w:pPr>
            <w:r>
              <w:rPr>
                <w:spacing w:val="-2"/>
                <w:sz w:val="21"/>
              </w:rPr>
              <w:t>基于角色的访问控制（</w:t>
            </w:r>
            <w:r>
              <w:rPr>
                <w:rFonts w:ascii="Times New Roman" w:eastAsia="Times New Roman"/>
                <w:spacing w:val="-2"/>
                <w:sz w:val="21"/>
              </w:rPr>
              <w:t>RBAC</w:t>
            </w:r>
            <w:r>
              <w:rPr>
                <w:spacing w:val="-2"/>
                <w:sz w:val="21"/>
              </w:rPr>
              <w:t>）：基于角色的访问控制</w:t>
            </w:r>
            <w:r>
              <w:rPr>
                <w:spacing w:val="-2"/>
                <w:sz w:val="21"/>
              </w:rPr>
              <w:t>是一种权限管理策略，它将用户分为不同的角色，并为每个角色分配相应的权限。这样，管理员可以根据用户的职责来授予适当的访问权限，而不是为每个用户单独配置权限。这有助于简化权限管理，并降低过度授权或未经授权</w:t>
            </w:r>
            <w:r>
              <w:rPr>
                <w:spacing w:val="-2"/>
                <w:sz w:val="21"/>
              </w:rPr>
              <w:t>访问的风险。</w:t>
            </w:r>
          </w:p>
          <w:p>
            <w:pPr>
              <w:pStyle w:val="TableParagraph"/>
              <w:spacing w:line="268" w:lineRule="exact"/>
              <w:ind w:left="107"/>
              <w:rPr>
                <w:sz w:val="21"/>
              </w:rPr>
            </w:pPr>
            <w:r>
              <w:rPr>
                <w:spacing w:val="-2"/>
                <w:sz w:val="21"/>
              </w:rPr>
              <w:t>【访问控制列表】：</w:t>
            </w:r>
          </w:p>
        </w:tc>
      </w:tr>
    </w:tbl>
    <w:p>
      <w:pPr>
        <w:pStyle w:val="BodyText"/>
        <w:ind w:left="0"/>
        <w:rPr>
          <w:rFonts w:ascii="Microsoft JhengHei"/>
          <w:b/>
          <w:sz w:val="4"/>
        </w:rPr>
      </w:pPr>
    </w:p>
    <w:p>
      <w:pPr>
        <w:pStyle w:val="BodyText"/>
        <w:spacing w:before="61"/>
        <w:ind w:left="680"/>
      </w:pPr>
      <w:r>
        <w:rPr>
          <w:spacing w:val="-1"/>
        </w:rPr>
        <w:t># 云存储安全协议中的身份验证与授权</w:t>
      </w:r>
    </w:p>
    <w:p>
      <w:pPr>
        <w:pStyle w:val="BodyText"/>
        <w:spacing w:before="9"/>
        <w:ind w:left="0"/>
        <w:rPr>
          <w:sz w:val="20"/>
        </w:rPr>
      </w:pPr>
    </w:p>
    <w:p>
      <w:pPr>
        <w:pStyle w:val="BodyText"/>
      </w:pPr>
      <w:r>
        <w:rPr>
          <w:spacing w:val="-2"/>
        </w:rPr>
        <w:t>## 引言</w:t>
      </w:r>
    </w:p>
    <w:p>
      <w:pPr>
        <w:pStyle w:val="BodyText"/>
        <w:spacing w:before="9"/>
        <w:ind w:left="0"/>
        <w:rPr>
          <w:sz w:val="20"/>
        </w:rPr>
      </w:pPr>
    </w:p>
    <w:p>
      <w:pPr>
        <w:pStyle w:val="BodyText"/>
        <w:spacing w:line="417" w:lineRule="auto"/>
        <w:ind w:right="238"/>
      </w:pPr>
      <w:r>
        <w:rPr>
          <w:spacing w:val="-2"/>
        </w:rPr>
        <w:t>随着云计算的普及，云存储服务已成为个人和企业数据存储的首选。</w:t>
      </w:r>
      <w:r>
        <w:rPr>
          <w:spacing w:val="-2"/>
        </w:rPr>
        <w:t>然而，云存储的安全问题也日益突出，特别是身份验证与授权机制的</w:t>
      </w:r>
      <w:r>
        <w:rPr>
          <w:spacing w:val="-2"/>
        </w:rPr>
        <w:t xml:space="preserve"> </w:t>
      </w:r>
      <w:r>
        <w:rPr>
          <w:spacing w:val="-9"/>
        </w:rPr>
        <w:t>设计直接关系到数据的安全性。本文将探讨云存储安全协议中身份验</w:t>
      </w:r>
    </w:p>
    <w:p>
      <w:pPr>
        <w:spacing w:after="0" w:line="417" w:lineRule="auto"/>
        <w:sectPr>
          <w:footerReference w:type="default" r:id="rId9"/>
          <w:pgSz w:w="11910" w:h="16840"/>
          <w:pgMar w:top="1520" w:right="1280" w:bottom="1380" w:left="1680" w:header="0" w:footer="1198"/>
          <w:pgNumType w:start="5"/>
          <w:cols w:space="708"/>
        </w:sectPr>
      </w:pPr>
    </w:p>
    <w:p>
      <w:pPr>
        <w:pStyle w:val="BodyText"/>
        <w:spacing w:before="37"/>
      </w:pPr>
      <w:r>
        <w:rPr>
          <w:spacing w:val="-1"/>
        </w:rPr>
        <w:t>证与授权的关键要素和技术实现。</w:t>
      </w:r>
    </w:p>
    <w:p>
      <w:pPr>
        <w:pStyle w:val="BodyText"/>
        <w:spacing w:before="8"/>
        <w:ind w:left="0"/>
        <w:rPr>
          <w:sz w:val="20"/>
        </w:rPr>
      </w:pPr>
    </w:p>
    <w:p>
      <w:pPr>
        <w:pStyle w:val="BodyText"/>
        <w:spacing w:before="1"/>
        <w:jc w:val="both"/>
      </w:pPr>
      <w:r>
        <w:rPr>
          <w:spacing w:val="-1"/>
        </w:rPr>
        <w:t>## 身份验证的概念</w:t>
      </w:r>
    </w:p>
    <w:p>
      <w:pPr>
        <w:pStyle w:val="BodyText"/>
        <w:spacing w:before="8"/>
        <w:ind w:left="0"/>
        <w:rPr>
          <w:sz w:val="20"/>
        </w:rPr>
      </w:pPr>
    </w:p>
    <w:p>
      <w:pPr>
        <w:pStyle w:val="BodyText"/>
        <w:spacing w:before="1" w:line="417" w:lineRule="auto"/>
        <w:ind w:right="518"/>
        <w:jc w:val="both"/>
      </w:pPr>
      <w:r>
        <w:rPr>
          <w:spacing w:val="-4"/>
        </w:rPr>
        <w:t>身份验证（Authentication）是确认用户或实体身份的过程，确保请</w:t>
      </w:r>
      <w:r>
        <w:rPr>
          <w:spacing w:val="-9"/>
        </w:rPr>
        <w:t>求服务的主体是其声明的实体。有效的身份验证机制能够防止未授权</w:t>
      </w:r>
      <w:r>
        <w:rPr>
          <w:spacing w:val="-2"/>
        </w:rPr>
        <w:t>的用户访问敏感资源，从而保障数据的安全性和完整性。</w:t>
      </w:r>
    </w:p>
    <w:p>
      <w:pPr>
        <w:pStyle w:val="BodyText"/>
        <w:spacing w:line="358" w:lineRule="exact"/>
        <w:jc w:val="both"/>
      </w:pPr>
      <w:r>
        <w:rPr>
          <w:spacing w:val="-2"/>
        </w:rPr>
        <w:t>## 身份验证技术</w:t>
      </w:r>
    </w:p>
    <w:p>
      <w:pPr>
        <w:pStyle w:val="BodyText"/>
        <w:spacing w:before="8"/>
        <w:ind w:left="0"/>
        <w:rPr>
          <w:sz w:val="20"/>
        </w:rPr>
      </w:pPr>
    </w:p>
    <w:p>
      <w:pPr>
        <w:pStyle w:val="BodyText"/>
        <w:spacing w:before="1"/>
      </w:pPr>
      <w:r>
        <w:t>### 1.</w:t>
      </w:r>
      <w:r>
        <w:rPr>
          <w:spacing w:val="-2"/>
        </w:rPr>
        <w:t xml:space="preserve"> 密码认证</w:t>
      </w:r>
    </w:p>
    <w:p>
      <w:pPr>
        <w:pStyle w:val="BodyText"/>
        <w:spacing w:before="8"/>
        <w:ind w:left="0"/>
        <w:rPr>
          <w:sz w:val="20"/>
        </w:rPr>
      </w:pPr>
    </w:p>
    <w:p>
      <w:pPr>
        <w:pStyle w:val="BodyText"/>
        <w:spacing w:before="1" w:line="417" w:lineRule="auto"/>
        <w:ind w:right="518"/>
      </w:pPr>
      <w:r>
        <w:rPr>
          <w:spacing w:val="-9"/>
        </w:rPr>
        <w:t>密码是最常见的身份验证方式，用户通过输入预先设定的密码来证明</w:t>
      </w:r>
      <w:r>
        <w:rPr>
          <w:spacing w:val="-1"/>
        </w:rPr>
        <w:t>自己的身份。为了提高安全性，现代密码系统通常采用多因素认证</w:t>
      </w:r>
    </w:p>
    <w:p>
      <w:pPr>
        <w:pStyle w:val="BodyText"/>
        <w:spacing w:line="358" w:lineRule="exact"/>
      </w:pPr>
      <w:r>
        <w:rPr>
          <w:spacing w:val="17"/>
        </w:rPr>
        <w:t>（MFA</w:t>
      </w:r>
      <w:r>
        <w:rPr>
          <w:spacing w:val="-123"/>
        </w:rPr>
        <w:t>）</w:t>
      </w:r>
      <w:r>
        <w:rPr>
          <w:spacing w:val="-7"/>
        </w:rPr>
        <w:t>，结合密码、硬件令牌或生物特征等多种手段进行验证。</w:t>
      </w:r>
    </w:p>
    <w:p>
      <w:pPr>
        <w:pStyle w:val="BodyText"/>
        <w:spacing w:before="8"/>
        <w:ind w:left="0"/>
        <w:rPr>
          <w:sz w:val="20"/>
        </w:rPr>
      </w:pPr>
    </w:p>
    <w:p>
      <w:pPr>
        <w:pStyle w:val="BodyText"/>
        <w:spacing w:before="1"/>
      </w:pPr>
      <w:r>
        <w:t>### 2.</w:t>
      </w:r>
      <w:r>
        <w:rPr>
          <w:spacing w:val="-2"/>
        </w:rPr>
        <w:t xml:space="preserve"> 数字证书认证</w:t>
      </w:r>
    </w:p>
    <w:p>
      <w:pPr>
        <w:pStyle w:val="BodyText"/>
        <w:spacing w:before="8"/>
        <w:ind w:left="0"/>
        <w:rPr>
          <w:sz w:val="20"/>
        </w:rPr>
      </w:pPr>
    </w:p>
    <w:p>
      <w:pPr>
        <w:pStyle w:val="BodyText"/>
        <w:spacing w:before="1" w:line="417" w:lineRule="auto"/>
        <w:ind w:right="518"/>
      </w:pPr>
      <w:r>
        <w:t>数字证书认证（Public</w:t>
      </w:r>
      <w:r>
        <w:rPr>
          <w:spacing w:val="-35"/>
        </w:rPr>
        <w:t xml:space="preserve"> </w:t>
      </w:r>
      <w:r>
        <w:t>Key</w:t>
      </w:r>
      <w:r>
        <w:rPr>
          <w:spacing w:val="-35"/>
        </w:rPr>
        <w:t xml:space="preserve"> </w:t>
      </w:r>
      <w:r>
        <w:t>Infrastructure,</w:t>
      </w:r>
      <w:r>
        <w:rPr>
          <w:spacing w:val="-35"/>
        </w:rPr>
        <w:t xml:space="preserve"> </w:t>
      </w:r>
      <w:r>
        <w:t>PKI）是一种基于公钥</w:t>
      </w:r>
      <w:r>
        <w:rPr>
          <w:spacing w:val="-4"/>
        </w:rPr>
        <w:t>技术的身份验证方法。用户通过数字证书来证明其身份，该证书由可</w:t>
      </w:r>
      <w:r>
        <w:rPr>
          <w:spacing w:val="-2"/>
        </w:rPr>
        <w:t>信的第三方认证中心（CA）颁发，并包含用户的公钥和身份信息。</w:t>
      </w:r>
      <w:r>
        <w:rPr>
          <w:spacing w:val="-2"/>
        </w:rPr>
        <w:t xml:space="preserve"> </w:t>
      </w:r>
      <w:r>
        <w:t>### 3. OAuth</w:t>
      </w:r>
    </w:p>
    <w:p>
      <w:pPr>
        <w:pStyle w:val="BodyText"/>
        <w:spacing w:line="417" w:lineRule="auto"/>
        <w:ind w:right="518"/>
      </w:pPr>
      <w:r>
        <w:rPr>
          <w:spacing w:val="-2"/>
        </w:rPr>
        <w:t>OAuth（开放授权）是一个开放标准，允许用户授权第三方应用访问</w:t>
      </w:r>
      <w:r>
        <w:rPr>
          <w:spacing w:val="-7"/>
        </w:rPr>
        <w:t>他们存储在另一服务提供者上的某些特定信息，而无需分享他们的登</w:t>
      </w:r>
      <w:r>
        <w:rPr>
          <w:spacing w:val="-2"/>
        </w:rPr>
        <w:t>录凭据。这种轻量级的授权框架广泛应用于社交媒体和云服务中。</w:t>
      </w:r>
      <w:r>
        <w:rPr>
          <w:spacing w:val="-2"/>
        </w:rPr>
        <w:t xml:space="preserve"> </w:t>
      </w:r>
      <w:r>
        <w:t>## 授权的概念</w:t>
      </w:r>
    </w:p>
    <w:p>
      <w:pPr>
        <w:pStyle w:val="BodyText"/>
        <w:spacing w:line="417" w:lineRule="auto"/>
        <w:ind w:right="518"/>
        <w:jc w:val="both"/>
      </w:pPr>
      <w:r>
        <w:rPr>
          <w:spacing w:val="-2"/>
        </w:rPr>
        <w:t>授权（Authorization）是指确定已验证身份的主体可以访问哪些资</w:t>
      </w:r>
      <w:r>
        <w:rPr>
          <w:spacing w:val="-10"/>
        </w:rPr>
        <w:t>源和执行何种操作的过程。授权机制确保了合法用户只能访问被许可</w:t>
      </w:r>
      <w:r>
        <w:rPr>
          <w:spacing w:val="-2"/>
        </w:rPr>
        <w:t>的资源，同时阻止了潜在威胁。</w:t>
      </w:r>
    </w:p>
    <w:p>
      <w:pPr>
        <w:spacing w:after="0" w:line="417" w:lineRule="auto"/>
        <w:jc w:val="both"/>
        <w:sectPr>
          <w:footerReference w:type="default" r:id="rId10"/>
          <w:pgSz w:w="11910" w:h="16840"/>
          <w:pgMar w:top="1520" w:right="1280" w:bottom="1380" w:left="1680" w:header="0" w:footer="1198"/>
          <w:pgNumType w:start="6"/>
          <w:cols w:space="708"/>
        </w:sectPr>
      </w:pPr>
    </w:p>
    <w:p>
      <w:pPr>
        <w:pStyle w:val="BodyText"/>
        <w:spacing w:before="37"/>
        <w:jc w:val="both"/>
      </w:pPr>
      <w:r>
        <w:rPr>
          <w:spacing w:val="-2"/>
        </w:rPr>
        <w:t>## 授权技术</w:t>
      </w:r>
    </w:p>
    <w:p>
      <w:pPr>
        <w:pStyle w:val="BodyText"/>
        <w:spacing w:before="8"/>
        <w:ind w:left="0"/>
        <w:rPr>
          <w:sz w:val="20"/>
        </w:rPr>
      </w:pPr>
    </w:p>
    <w:p>
      <w:pPr>
        <w:pStyle w:val="BodyText"/>
        <w:spacing w:before="1"/>
        <w:jc w:val="both"/>
      </w:pPr>
      <w:r>
        <w:t>### 1. 基于角色的访问控制</w:t>
      </w:r>
      <w:r>
        <w:rPr>
          <w:spacing w:val="-2"/>
        </w:rPr>
        <w:t>（RBAC）</w:t>
      </w:r>
    </w:p>
    <w:p>
      <w:pPr>
        <w:pStyle w:val="BodyText"/>
        <w:spacing w:before="8"/>
        <w:ind w:left="0"/>
        <w:rPr>
          <w:sz w:val="20"/>
        </w:rPr>
      </w:pPr>
    </w:p>
    <w:p>
      <w:pPr>
        <w:pStyle w:val="BodyText"/>
        <w:spacing w:before="1" w:line="417" w:lineRule="auto"/>
        <w:ind w:right="518"/>
        <w:jc w:val="both"/>
      </w:pPr>
      <w:r>
        <w:t>RBAC 是一种灵活的访问控制模型，它将用户分配给不同的角色，并</w:t>
      </w:r>
      <w:r>
        <w:rPr>
          <w:spacing w:val="-4"/>
        </w:rPr>
        <w:t>为每个角色定义一组权限。这样，管理员可以根据需要轻松地调整用</w:t>
      </w:r>
      <w:r>
        <w:rPr>
          <w:spacing w:val="-2"/>
        </w:rPr>
        <w:t>户的权限，而不必为每个用户单独配置。</w:t>
      </w:r>
    </w:p>
    <w:p>
      <w:pPr>
        <w:pStyle w:val="BodyText"/>
        <w:spacing w:line="358" w:lineRule="exact"/>
        <w:jc w:val="both"/>
      </w:pPr>
      <w:r>
        <w:t>### 2. 基于属性的访问控制</w:t>
      </w:r>
      <w:r>
        <w:rPr>
          <w:spacing w:val="-2"/>
        </w:rPr>
        <w:t>（ABAC）</w:t>
      </w:r>
    </w:p>
    <w:p>
      <w:pPr>
        <w:pStyle w:val="BodyText"/>
        <w:spacing w:before="8"/>
        <w:ind w:left="0"/>
        <w:rPr>
          <w:sz w:val="20"/>
        </w:rPr>
      </w:pPr>
    </w:p>
    <w:p>
      <w:pPr>
        <w:pStyle w:val="BodyText"/>
        <w:spacing w:before="1" w:line="417" w:lineRule="auto"/>
        <w:ind w:right="238"/>
      </w:pPr>
      <w:r>
        <w:t>ABAC</w:t>
      </w:r>
      <w:r>
        <w:rPr>
          <w:spacing w:val="-7"/>
        </w:rPr>
        <w:t xml:space="preserve"> 是一种更细粒度的访问控制模型，它根据属性</w:t>
      </w:r>
      <w:r>
        <w:t>（如环境、时间、</w:t>
      </w:r>
      <w:r>
        <w:t>用户属性等）来决定访问权限。ABAC</w:t>
      </w:r>
      <w:r>
        <w:rPr>
          <w:spacing w:val="-7"/>
        </w:rPr>
        <w:t xml:space="preserve"> 提供了更高的灵活性和可扩展</w:t>
      </w:r>
      <w:r>
        <w:t xml:space="preserve"> </w:t>
      </w:r>
      <w:r>
        <w:rPr>
          <w:spacing w:val="-2"/>
        </w:rPr>
        <w:t>性，适用于复杂的安全策略需求。</w:t>
      </w:r>
    </w:p>
    <w:p>
      <w:pPr>
        <w:pStyle w:val="BodyText"/>
        <w:spacing w:line="358" w:lineRule="exact"/>
      </w:pPr>
      <w:r>
        <w:t>### 3.</w:t>
      </w:r>
      <w:r>
        <w:rPr>
          <w:spacing w:val="-2"/>
        </w:rPr>
        <w:t xml:space="preserve"> 最小权限原则</w:t>
      </w:r>
    </w:p>
    <w:p>
      <w:pPr>
        <w:pStyle w:val="BodyText"/>
        <w:spacing w:before="8"/>
        <w:ind w:left="0"/>
        <w:rPr>
          <w:sz w:val="20"/>
        </w:rPr>
      </w:pPr>
    </w:p>
    <w:p>
      <w:pPr>
        <w:pStyle w:val="BodyText"/>
        <w:spacing w:before="1" w:line="417" w:lineRule="auto"/>
        <w:ind w:right="238"/>
      </w:pPr>
      <w:r>
        <w:t>最小权限原则（Least Privilege Principle）要求用户仅拥有完成</w:t>
      </w:r>
      <w:r>
        <w:t xml:space="preserve"> </w:t>
      </w:r>
      <w:r>
        <w:rPr>
          <w:spacing w:val="-2"/>
        </w:rPr>
        <w:t>任务所必需的最小权限集。遵循这一原则可以降低潜在的安全风险，</w:t>
      </w:r>
      <w:r>
        <w:rPr>
          <w:spacing w:val="-2"/>
        </w:rPr>
        <w:t>限制内部恶意行为者或外部攻击者的破坏范围。</w:t>
      </w:r>
    </w:p>
    <w:p>
      <w:pPr>
        <w:pStyle w:val="BodyText"/>
        <w:spacing w:line="358" w:lineRule="exact"/>
      </w:pPr>
      <w:r>
        <w:rPr>
          <w:spacing w:val="-1"/>
        </w:rPr>
        <w:t>## 云存储安全协议中的身份验证与授权实践</w:t>
      </w:r>
    </w:p>
    <w:p>
      <w:pPr>
        <w:pStyle w:val="BodyText"/>
        <w:spacing w:before="8"/>
        <w:ind w:left="0"/>
        <w:rPr>
          <w:sz w:val="20"/>
        </w:rPr>
      </w:pPr>
    </w:p>
    <w:p>
      <w:pPr>
        <w:pStyle w:val="BodyText"/>
        <w:spacing w:before="1" w:line="417" w:lineRule="auto"/>
        <w:ind w:right="518"/>
      </w:pPr>
      <w:r>
        <w:rPr>
          <w:spacing w:val="-12"/>
        </w:rPr>
        <w:t>在云存储环境中，身份验证与授权机制的设计必须兼顾便捷性与安全</w:t>
      </w:r>
      <w:r>
        <w:rPr>
          <w:spacing w:val="-2"/>
        </w:rPr>
        <w:t>性。以下是一些关键的实践：</w:t>
      </w:r>
    </w:p>
    <w:p>
      <w:pPr>
        <w:pStyle w:val="ListParagraph"/>
        <w:numPr>
          <w:ilvl w:val="0"/>
          <w:numId w:val="8"/>
        </w:numPr>
        <w:tabs>
          <w:tab w:val="left" w:pos="400"/>
        </w:tabs>
        <w:spacing w:before="0" w:after="0" w:line="417" w:lineRule="auto"/>
        <w:ind w:left="120" w:right="518" w:firstLine="0"/>
        <w:jc w:val="both"/>
        <w:rPr>
          <w:sz w:val="28"/>
        </w:rPr>
      </w:pPr>
      <w:r>
        <w:rPr>
          <w:spacing w:val="-4"/>
          <w:sz w:val="28"/>
        </w:rPr>
        <w:t>**多因素认证**：对于高敏感性资源，应采用多因素认证来增加安</w:t>
      </w:r>
      <w:r>
        <w:rPr>
          <w:spacing w:val="-4"/>
          <w:sz w:val="28"/>
        </w:rPr>
        <w:t>全性。例如，除了密码外，还可以要求用户提供手机验证码或指纹识</w:t>
      </w:r>
      <w:r>
        <w:rPr>
          <w:spacing w:val="-6"/>
          <w:sz w:val="28"/>
        </w:rPr>
        <w:t>别。</w:t>
      </w:r>
    </w:p>
    <w:p>
      <w:pPr>
        <w:pStyle w:val="ListParagraph"/>
        <w:numPr>
          <w:ilvl w:val="0"/>
          <w:numId w:val="8"/>
        </w:numPr>
        <w:tabs>
          <w:tab w:val="left" w:pos="400"/>
        </w:tabs>
        <w:spacing w:before="0" w:after="0" w:line="417" w:lineRule="auto"/>
        <w:ind w:left="120" w:right="518" w:firstLine="0"/>
        <w:jc w:val="both"/>
        <w:rPr>
          <w:sz w:val="28"/>
        </w:rPr>
      </w:pPr>
      <w:r>
        <w:rPr>
          <w:spacing w:val="-4"/>
          <w:sz w:val="28"/>
        </w:rPr>
        <w:t>**会话管理**：为了减少重复的身份验证，云服务提供商通常会实</w:t>
      </w:r>
      <w:r>
        <w:rPr>
          <w:spacing w:val="-4"/>
          <w:sz w:val="28"/>
        </w:rPr>
        <w:t>施会话管理机制。用户登录后，系统会创建一个会话标识符，用于在</w:t>
      </w:r>
      <w:r>
        <w:rPr>
          <w:spacing w:val="-2"/>
          <w:sz w:val="28"/>
        </w:rPr>
        <w:t>一段时间内代表用户的身份。</w:t>
      </w:r>
    </w:p>
    <w:p>
      <w:pPr>
        <w:spacing w:after="0" w:line="417" w:lineRule="auto"/>
        <w:jc w:val="both"/>
        <w:rPr>
          <w:sz w:val="28"/>
        </w:rPr>
        <w:sectPr>
          <w:footerReference w:type="default" r:id="rId11"/>
          <w:pgSz w:w="11910" w:h="16840"/>
          <w:pgMar w:top="1520" w:right="1280" w:bottom="1380" w:left="1680" w:header="0" w:footer="1198"/>
          <w:pgNumType w:start="7"/>
          <w:cols w:space="708"/>
        </w:sectPr>
      </w:pPr>
    </w:p>
    <w:p>
      <w:pPr>
        <w:pStyle w:val="ListParagraph"/>
        <w:numPr>
          <w:ilvl w:val="0"/>
          <w:numId w:val="8"/>
        </w:numPr>
        <w:tabs>
          <w:tab w:val="left" w:pos="400"/>
        </w:tabs>
        <w:spacing w:before="37" w:after="0" w:line="417" w:lineRule="auto"/>
        <w:ind w:left="120" w:right="518" w:firstLine="0"/>
        <w:jc w:val="left"/>
        <w:rPr>
          <w:sz w:val="28"/>
        </w:rPr>
      </w:pPr>
      <w:r>
        <w:rPr>
          <w:spacing w:val="-4"/>
          <w:sz w:val="28"/>
        </w:rPr>
        <w:t>**定期审计**：定期审计用户权限和访问记录有助于发现潜在的滥</w:t>
      </w:r>
      <w:r>
        <w:rPr>
          <w:spacing w:val="-2"/>
          <w:sz w:val="28"/>
        </w:rPr>
        <w:t>用情况。审计结果可用于优化授权策略和提高整体安全性。</w:t>
      </w:r>
    </w:p>
    <w:p>
      <w:pPr>
        <w:pStyle w:val="ListParagraph"/>
        <w:numPr>
          <w:ilvl w:val="0"/>
          <w:numId w:val="8"/>
        </w:numPr>
        <w:tabs>
          <w:tab w:val="left" w:pos="406"/>
        </w:tabs>
        <w:spacing w:before="0" w:after="0" w:line="417" w:lineRule="auto"/>
        <w:ind w:left="120" w:right="238" w:firstLine="0"/>
        <w:jc w:val="left"/>
        <w:rPr>
          <w:sz w:val="28"/>
        </w:rPr>
      </w:pPr>
      <w:r>
        <w:rPr>
          <w:sz w:val="28"/>
        </w:rPr>
        <w:t>**访问控制列表（ACLs）**：ACLs</w:t>
      </w:r>
      <w:r>
        <w:rPr>
          <w:spacing w:val="-7"/>
          <w:sz w:val="28"/>
        </w:rPr>
        <w:t xml:space="preserve"> 是一种简单但有效的授权工具，</w:t>
      </w:r>
      <w:r>
        <w:rPr>
          <w:spacing w:val="-2"/>
          <w:sz w:val="28"/>
        </w:rPr>
        <w:t>它明确规定了哪些用户或用户组可以访问特定的资源。</w:t>
      </w:r>
    </w:p>
    <w:p>
      <w:pPr>
        <w:pStyle w:val="ListParagraph"/>
        <w:numPr>
          <w:ilvl w:val="0"/>
          <w:numId w:val="8"/>
        </w:numPr>
        <w:tabs>
          <w:tab w:val="left" w:pos="400"/>
        </w:tabs>
        <w:spacing w:before="0" w:after="0" w:line="417" w:lineRule="auto"/>
        <w:ind w:left="120" w:right="518" w:firstLine="0"/>
        <w:jc w:val="both"/>
        <w:rPr>
          <w:sz w:val="28"/>
        </w:rPr>
      </w:pPr>
      <w:r>
        <w:rPr>
          <w:spacing w:val="-6"/>
          <w:sz w:val="28"/>
        </w:rPr>
        <w:t>**API</w:t>
      </w:r>
      <w:r>
        <w:rPr>
          <w:spacing w:val="-13"/>
          <w:sz w:val="28"/>
        </w:rPr>
        <w:t xml:space="preserve"> 安全</w:t>
      </w:r>
      <w:r>
        <w:rPr>
          <w:spacing w:val="-6"/>
          <w:sz w:val="28"/>
        </w:rPr>
        <w:t>**</w:t>
      </w:r>
      <w:r>
        <w:rPr>
          <w:spacing w:val="-8"/>
          <w:sz w:val="28"/>
        </w:rPr>
        <w:t xml:space="preserve">：许多云服务通过 </w:t>
      </w:r>
      <w:r>
        <w:rPr>
          <w:spacing w:val="-6"/>
          <w:sz w:val="28"/>
        </w:rPr>
        <w:t>API</w:t>
      </w:r>
      <w:r>
        <w:rPr>
          <w:spacing w:val="-10"/>
          <w:sz w:val="28"/>
        </w:rPr>
        <w:t xml:space="preserve"> 进行交互，因此保护这些接口</w:t>
      </w:r>
      <w:r>
        <w:rPr>
          <w:spacing w:val="-10"/>
          <w:sz w:val="28"/>
        </w:rPr>
        <w:t>至关重要。API</w:t>
      </w:r>
      <w:r>
        <w:rPr>
          <w:spacing w:val="-14"/>
          <w:sz w:val="28"/>
        </w:rPr>
        <w:t xml:space="preserve"> 应该使用安全的通信协议</w:t>
      </w:r>
      <w:r>
        <w:rPr>
          <w:spacing w:val="-10"/>
          <w:sz w:val="28"/>
        </w:rPr>
        <w:t>（</w:t>
      </w:r>
      <w:r>
        <w:rPr>
          <w:spacing w:val="-18"/>
          <w:sz w:val="28"/>
        </w:rPr>
        <w:t xml:space="preserve">如 </w:t>
      </w:r>
      <w:r>
        <w:rPr>
          <w:spacing w:val="14"/>
          <w:sz w:val="28"/>
        </w:rPr>
        <w:t>HTTPS</w:t>
      </w:r>
      <w:r>
        <w:rPr>
          <w:spacing w:val="-126"/>
          <w:sz w:val="28"/>
        </w:rPr>
        <w:t>）</w:t>
      </w:r>
      <w:r>
        <w:rPr>
          <w:spacing w:val="-13"/>
          <w:sz w:val="28"/>
        </w:rPr>
        <w:t>，并实施适当的</w:t>
      </w:r>
      <w:r>
        <w:rPr>
          <w:spacing w:val="-2"/>
          <w:sz w:val="28"/>
        </w:rPr>
        <w:t>身份验证和授权措施。</w:t>
      </w:r>
    </w:p>
    <w:p>
      <w:pPr>
        <w:pStyle w:val="ListParagraph"/>
        <w:numPr>
          <w:ilvl w:val="0"/>
          <w:numId w:val="8"/>
        </w:numPr>
        <w:tabs>
          <w:tab w:val="left" w:pos="400"/>
        </w:tabs>
        <w:spacing w:before="0" w:after="0" w:line="417" w:lineRule="auto"/>
        <w:ind w:left="120" w:right="518" w:firstLine="0"/>
        <w:jc w:val="both"/>
        <w:rPr>
          <w:sz w:val="28"/>
        </w:rPr>
      </w:pPr>
      <w:r>
        <w:rPr>
          <w:spacing w:val="-4"/>
          <w:sz w:val="28"/>
        </w:rPr>
        <w:t>**数据分类和标记**：对数据进行分类和标记可以帮助实施更精细</w:t>
      </w:r>
      <w:r>
        <w:rPr>
          <w:spacing w:val="-8"/>
          <w:sz w:val="28"/>
        </w:rPr>
        <w:t>的访问控制。例如，敏感数据可以被标记为“机密”，只有具有相应</w:t>
      </w:r>
      <w:r>
        <w:rPr>
          <w:spacing w:val="-2"/>
          <w:sz w:val="28"/>
        </w:rPr>
        <w:t>权限的用户才能访问。</w:t>
      </w:r>
    </w:p>
    <w:p>
      <w:pPr>
        <w:pStyle w:val="BodyText"/>
        <w:spacing w:line="358" w:lineRule="exact"/>
        <w:jc w:val="both"/>
      </w:pPr>
      <w:r>
        <w:rPr>
          <w:spacing w:val="-2"/>
        </w:rPr>
        <w:t>## 结论</w:t>
      </w:r>
    </w:p>
    <w:p>
      <w:pPr>
        <w:pStyle w:val="BodyText"/>
        <w:spacing w:before="7"/>
        <w:ind w:left="0"/>
        <w:rPr>
          <w:sz w:val="20"/>
        </w:rPr>
      </w:pPr>
    </w:p>
    <w:p>
      <w:pPr>
        <w:pStyle w:val="BodyText"/>
        <w:spacing w:line="417" w:lineRule="auto"/>
        <w:ind w:right="378"/>
      </w:pPr>
      <w:r>
        <w:rPr>
          <w:spacing w:val="-7"/>
        </w:rPr>
        <w:t>身份验证与授权是云存储安全协议的核心组成部分。设计合理的身份</w:t>
      </w:r>
      <w:r>
        <w:rPr>
          <w:spacing w:val="-7"/>
        </w:rPr>
        <w:t>验证和授权机制不仅能够有效地防范未授权的访问，还能够降低内部</w:t>
      </w:r>
      <w:r>
        <w:rPr>
          <w:spacing w:val="-19"/>
        </w:rPr>
        <w:t>安全风险。随着云计算的不断发展，相关的技术和实践也将持续演进，</w:t>
      </w:r>
      <w:r>
        <w:rPr>
          <w:spacing w:val="-2"/>
        </w:rPr>
        <w:t>以应对不断变化的安全挑战。</w:t>
      </w:r>
    </w:p>
    <w:p>
      <w:pPr>
        <w:pStyle w:val="BodyText"/>
        <w:ind w:left="0"/>
      </w:pPr>
    </w:p>
    <w:p>
      <w:pPr>
        <w:pStyle w:val="Heading1"/>
        <w:jc w:val="both"/>
      </w:pPr>
      <w:bookmarkStart w:id="4" w:name="_TOC_250003"/>
      <w:r>
        <w:t>第五部分</w:t>
      </w:r>
      <w:r>
        <w:rPr>
          <w:spacing w:val="210"/>
          <w:w w:val="150"/>
        </w:rPr>
        <w:t xml:space="preserve"> </w:t>
      </w:r>
      <w:bookmarkEnd w:id="4"/>
      <w:r>
        <w:rPr>
          <w:spacing w:val="-2"/>
        </w:rPr>
        <w:t>数据备份与恢复</w:t>
      </w:r>
    </w:p>
    <w:p>
      <w:pPr>
        <w:pStyle w:val="BodyText"/>
        <w:spacing w:before="16"/>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77" w:type="dxa"/>
          </w:tcPr>
          <w:p>
            <w:pPr>
              <w:pStyle w:val="TableParagraph"/>
              <w:spacing w:before="23"/>
              <w:rPr>
                <w:sz w:val="21"/>
              </w:rPr>
            </w:pPr>
            <w:r>
              <w:rPr>
                <w:spacing w:val="-1"/>
                <w:sz w:val="21"/>
              </w:rPr>
              <w:t>【数据备份的重要性】：</w:t>
            </w:r>
          </w:p>
        </w:tc>
        <w:tc>
          <w:tcPr>
            <w:tcW w:w="5519" w:type="dxa"/>
          </w:tcPr>
          <w:p>
            <w:pPr>
              <w:pStyle w:val="TableParagraph"/>
              <w:spacing w:before="4"/>
              <w:ind w:left="0"/>
              <w:rPr>
                <w:rFonts w:ascii="Microsoft JhengHei"/>
                <w:b/>
                <w:sz w:val="18"/>
              </w:rPr>
            </w:pPr>
          </w:p>
          <w:p>
            <w:pPr>
              <w:pStyle w:val="TableParagraph"/>
              <w:numPr>
                <w:ilvl w:val="0"/>
                <w:numId w:val="7"/>
              </w:numPr>
              <w:tabs>
                <w:tab w:val="left" w:pos="371"/>
              </w:tabs>
              <w:spacing w:before="0" w:after="0" w:line="278" w:lineRule="auto"/>
              <w:ind w:left="108" w:right="-15" w:firstLine="0"/>
              <w:jc w:val="left"/>
              <w:rPr>
                <w:sz w:val="21"/>
              </w:rPr>
            </w:pPr>
            <w:r>
              <w:rPr>
                <w:spacing w:val="-8"/>
                <w:sz w:val="21"/>
              </w:rPr>
              <w:t>数据备份是防止数据丢失的关键措施，确保在硬件故障、</w:t>
            </w:r>
            <w:r>
              <w:rPr>
                <w:spacing w:val="1"/>
                <w:sz w:val="21"/>
              </w:rPr>
              <w:t>软件错误、恶意攻击或自然灾害等情况下能够迅速恢复数据。</w:t>
            </w:r>
          </w:p>
          <w:p>
            <w:pPr>
              <w:pStyle w:val="TableParagraph"/>
              <w:numPr>
                <w:ilvl w:val="0"/>
                <w:numId w:val="7"/>
              </w:numPr>
              <w:tabs>
                <w:tab w:val="left" w:pos="371"/>
              </w:tabs>
              <w:spacing w:before="0" w:after="0" w:line="278" w:lineRule="auto"/>
              <w:ind w:left="108" w:right="96" w:firstLine="0"/>
              <w:jc w:val="left"/>
              <w:rPr>
                <w:sz w:val="21"/>
              </w:rPr>
            </w:pPr>
            <w:r>
              <w:rPr>
                <w:spacing w:val="-2"/>
                <w:sz w:val="21"/>
              </w:rPr>
              <w:t>定期的数据备份有助于维护数据的完整性和一致性，避</w:t>
            </w:r>
            <w:r>
              <w:rPr>
                <w:spacing w:val="-2"/>
                <w:sz w:val="21"/>
              </w:rPr>
              <w:t>免由于数据损坏或误操作导致的信息丢失。</w:t>
            </w:r>
          </w:p>
          <w:p>
            <w:pPr>
              <w:pStyle w:val="TableParagraph"/>
              <w:numPr>
                <w:ilvl w:val="0"/>
                <w:numId w:val="7"/>
              </w:numPr>
              <w:tabs>
                <w:tab w:val="left" w:pos="371"/>
              </w:tabs>
              <w:spacing w:before="0" w:after="0" w:line="269" w:lineRule="exact"/>
              <w:ind w:left="370" w:right="0" w:hanging="263"/>
              <w:jc w:val="left"/>
              <w:rPr>
                <w:sz w:val="21"/>
              </w:rPr>
            </w:pPr>
            <w:r>
              <w:rPr>
                <w:spacing w:val="-1"/>
                <w:sz w:val="21"/>
              </w:rPr>
              <w:t>随着云计算的发展，数据备份已经从传统的本地存储扩</w:t>
            </w:r>
          </w:p>
          <w:p>
            <w:pPr>
              <w:pStyle w:val="TableParagraph"/>
              <w:spacing w:before="42"/>
              <w:ind w:right="-15"/>
              <w:rPr>
                <w:sz w:val="21"/>
              </w:rPr>
            </w:pPr>
            <w:r>
              <w:rPr>
                <w:spacing w:val="-8"/>
                <w:sz w:val="21"/>
              </w:rPr>
              <w:t>展到云存储，这为数据的远程访问和实时备份提供了便利，</w:t>
            </w:r>
          </w:p>
        </w:tc>
      </w:tr>
    </w:tbl>
    <w:p>
      <w:pPr>
        <w:spacing w:after="0"/>
        <w:rPr>
          <w:sz w:val="21"/>
        </w:rPr>
        <w:sectPr>
          <w:footerReference w:type="default" r:id="rId12"/>
          <w:pgSz w:w="11910" w:h="16840"/>
          <w:pgMar w:top="1520" w:right="1280" w:bottom="1380" w:left="1680" w:header="0" w:footer="1198"/>
          <w:pgNumType w:start="8"/>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77" w:type="dxa"/>
          </w:tcPr>
          <w:p>
            <w:pPr>
              <w:pStyle w:val="TableParagraph"/>
              <w:ind w:left="0"/>
              <w:rPr>
                <w:rFonts w:ascii="Times New Roman"/>
                <w:sz w:val="26"/>
              </w:rPr>
            </w:pPr>
          </w:p>
        </w:tc>
        <w:tc>
          <w:tcPr>
            <w:tcW w:w="5519" w:type="dxa"/>
          </w:tcPr>
          <w:p>
            <w:pPr>
              <w:pStyle w:val="TableParagraph"/>
              <w:spacing w:before="23"/>
              <w:rPr>
                <w:sz w:val="21"/>
              </w:rPr>
            </w:pPr>
            <w:r>
              <w:rPr>
                <w:spacing w:val="-1"/>
                <w:sz w:val="21"/>
              </w:rPr>
              <w:t>同时也带来了新的安全和隐私挑战。</w:t>
            </w:r>
          </w:p>
          <w:p>
            <w:pPr>
              <w:pStyle w:val="TableParagraph"/>
              <w:spacing w:before="43"/>
              <w:rPr>
                <w:sz w:val="21"/>
              </w:rPr>
            </w:pPr>
            <w:r>
              <w:rPr>
                <w:spacing w:val="-2"/>
                <w:sz w:val="21"/>
              </w:rPr>
              <w:t>【数据备份策略】：</w:t>
            </w:r>
          </w:p>
        </w:tc>
      </w:tr>
    </w:tbl>
    <w:p>
      <w:pPr>
        <w:pStyle w:val="BodyText"/>
        <w:spacing w:before="5"/>
        <w:ind w:left="0"/>
        <w:rPr>
          <w:rFonts w:ascii="Microsoft JhengHei"/>
          <w:b/>
          <w:sz w:val="5"/>
        </w:rPr>
      </w:pPr>
    </w:p>
    <w:p>
      <w:pPr>
        <w:pStyle w:val="BodyText"/>
        <w:spacing w:before="61"/>
        <w:ind w:left="680"/>
      </w:pPr>
      <w:r>
        <w:rPr>
          <w:spacing w:val="-1"/>
        </w:rPr>
        <w:t># 云存储安全协议：数据备份与恢复</w:t>
      </w:r>
    </w:p>
    <w:p>
      <w:pPr>
        <w:pStyle w:val="BodyText"/>
        <w:spacing w:before="8"/>
        <w:ind w:left="0"/>
        <w:rPr>
          <w:sz w:val="20"/>
        </w:rPr>
      </w:pPr>
    </w:p>
    <w:p>
      <w:pPr>
        <w:pStyle w:val="BodyText"/>
        <w:spacing w:before="1"/>
        <w:jc w:val="both"/>
      </w:pPr>
      <w:r>
        <w:rPr>
          <w:spacing w:val="-2"/>
        </w:rPr>
        <w:t>## 引言</w:t>
      </w:r>
    </w:p>
    <w:p>
      <w:pPr>
        <w:pStyle w:val="BodyText"/>
        <w:spacing w:before="8"/>
        <w:ind w:left="0"/>
        <w:rPr>
          <w:sz w:val="20"/>
        </w:rPr>
      </w:pPr>
    </w:p>
    <w:p>
      <w:pPr>
        <w:pStyle w:val="BodyText"/>
        <w:spacing w:before="1" w:line="417" w:lineRule="auto"/>
        <w:ind w:right="518"/>
        <w:jc w:val="both"/>
      </w:pPr>
      <w:r>
        <w:rPr>
          <w:spacing w:val="-10"/>
        </w:rPr>
        <w:t>随着云计算技术的快速发展，云存储已成为企业和个人用户数据存储</w:t>
      </w:r>
      <w:r>
        <w:rPr>
          <w:spacing w:val="-4"/>
        </w:rPr>
        <w:t>的首选。然而，数据的安全性和可靠性是用户选择云服务提供商时的</w:t>
      </w:r>
      <w:r>
        <w:rPr>
          <w:spacing w:val="-4"/>
        </w:rPr>
        <w:t>重要考量因素。因此，制定一套完善的数据备份与恢复策略对于保障</w:t>
      </w:r>
      <w:r>
        <w:rPr>
          <w:spacing w:val="-7"/>
        </w:rPr>
        <w:t>云存储服务的连续性和数据的完整性至关重要。本文将探讨云存储环</w:t>
      </w:r>
      <w:r>
        <w:rPr>
          <w:spacing w:val="-2"/>
        </w:rPr>
        <w:t>境下的数据备份与恢复技术，并提出相应的安全协议。</w:t>
      </w:r>
    </w:p>
    <w:p>
      <w:pPr>
        <w:pStyle w:val="BodyText"/>
        <w:spacing w:line="358" w:lineRule="exact"/>
        <w:jc w:val="both"/>
      </w:pPr>
      <w:r>
        <w:rPr>
          <w:spacing w:val="-1"/>
        </w:rPr>
        <w:t>## 数据备份的重要性</w:t>
      </w:r>
    </w:p>
    <w:p>
      <w:pPr>
        <w:pStyle w:val="BodyText"/>
        <w:spacing w:before="8"/>
        <w:ind w:left="0"/>
        <w:rPr>
          <w:sz w:val="20"/>
        </w:rPr>
      </w:pPr>
    </w:p>
    <w:p>
      <w:pPr>
        <w:pStyle w:val="BodyText"/>
        <w:spacing w:before="1" w:line="417" w:lineRule="auto"/>
        <w:ind w:right="518"/>
        <w:jc w:val="both"/>
      </w:pPr>
      <w:r>
        <w:rPr>
          <w:spacing w:val="-7"/>
        </w:rPr>
        <w:t>数据备份是指将关键数据复制到另一个位置的过程，以防止原始数据</w:t>
      </w:r>
      <w:r>
        <w:rPr>
          <w:spacing w:val="-4"/>
        </w:rPr>
        <w:t>因意外情况（如硬件故障、软件错误、人为操作失误或自然灾害）而</w:t>
      </w:r>
      <w:r>
        <w:rPr>
          <w:spacing w:val="-4"/>
        </w:rPr>
        <w:t>丢失。在云存储环境中，数据备份尤为重要，因为数据可能分布在多</w:t>
      </w:r>
      <w:r>
        <w:rPr>
          <w:spacing w:val="-4"/>
        </w:rPr>
        <w:t>个物理位置，且由第三方服务商管理。有效的数据备份机制能够确保</w:t>
      </w:r>
      <w:r>
        <w:rPr>
          <w:spacing w:val="-4"/>
        </w:rPr>
        <w:t>在发生数据丢失事件时，用户能够快速恢复数据，从而最小化潜在的</w:t>
      </w:r>
      <w:r>
        <w:rPr>
          <w:spacing w:val="-2"/>
        </w:rPr>
        <w:t>业务损失。</w:t>
      </w:r>
    </w:p>
    <w:p>
      <w:pPr>
        <w:pStyle w:val="BodyText"/>
        <w:spacing w:line="357" w:lineRule="exact"/>
        <w:jc w:val="both"/>
      </w:pPr>
      <w:r>
        <w:rPr>
          <w:spacing w:val="-1"/>
        </w:rPr>
        <w:t>## 数据备份的类型</w:t>
      </w:r>
    </w:p>
    <w:p>
      <w:pPr>
        <w:pStyle w:val="BodyText"/>
        <w:spacing w:before="8"/>
        <w:ind w:left="0"/>
        <w:rPr>
          <w:sz w:val="20"/>
        </w:rPr>
      </w:pPr>
    </w:p>
    <w:p>
      <w:pPr>
        <w:pStyle w:val="BodyText"/>
        <w:spacing w:before="1"/>
      </w:pPr>
      <w:r>
        <w:rPr>
          <w:spacing w:val="-2"/>
        </w:rPr>
        <w:t>### 完全备份</w:t>
      </w:r>
    </w:p>
    <w:p>
      <w:pPr>
        <w:pStyle w:val="BodyText"/>
        <w:spacing w:before="8"/>
        <w:ind w:left="0"/>
        <w:rPr>
          <w:sz w:val="20"/>
        </w:rPr>
      </w:pPr>
    </w:p>
    <w:p>
      <w:pPr>
        <w:pStyle w:val="BodyText"/>
        <w:spacing w:before="1" w:line="417" w:lineRule="auto"/>
        <w:ind w:right="244"/>
      </w:pPr>
      <w:r>
        <w:rPr>
          <w:spacing w:val="-6"/>
        </w:rPr>
        <w:t>完全备份是将所有数据一次性复制到另一个存储介质的过程。这种方</w:t>
      </w:r>
      <w:r>
        <w:rPr>
          <w:spacing w:val="-2"/>
        </w:rPr>
        <w:t xml:space="preserve"> </w:t>
      </w:r>
      <w:r>
        <w:rPr>
          <w:spacing w:val="-2"/>
        </w:rPr>
        <w:t xml:space="preserve">法简单直观，但缺点在于需要大量的存储空间，并且恢复时间较长。 </w:t>
      </w:r>
      <w:r>
        <w:t>### 增量备份</w:t>
      </w:r>
    </w:p>
    <w:p>
      <w:pPr>
        <w:pStyle w:val="BodyText"/>
        <w:spacing w:line="358" w:lineRule="exact"/>
      </w:pPr>
      <w:r>
        <w:rPr>
          <w:spacing w:val="-6"/>
        </w:rPr>
        <w:t>增量备份仅复制自上次备份以来发生变化的数据。这种方式节省了存</w:t>
      </w:r>
    </w:p>
    <w:p>
      <w:pPr>
        <w:pStyle w:val="BodyText"/>
        <w:spacing w:before="8"/>
        <w:ind w:left="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https://d.book118.com/755312003322011114</w:t>
        </w:r>
      </w:hyperlink>
    </w:p>
    <w:p>
      <w:pPr>
        <w:pStyle w:val="BodyText"/>
        <w:spacing w:before="8"/>
        <w:ind w:left="0"/>
        <w:rPr>
          <w:sz w:val="20"/>
        </w:rPr>
      </w:pPr>
    </w:p>
    <w:sectPr>
      <w:footerReference w:type="default" r:id="rId14"/>
      <w:type w:val="continuous"/>
      <w:pgSz w:w="11910" w:h="16840"/>
      <w:pgMar w:top="1400" w:right="1280" w:bottom="1380" w:left="1680" w:header="0" w:footer="1198"/>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9</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96CE6E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4" w:hanging="263"/>
      </w:pPr>
      <w:rPr>
        <w:rFonts w:hint="default"/>
        <w:lang w:val="en-US" w:eastAsia="zh-CN" w:bidi="ar-SA"/>
      </w:rPr>
    </w:lvl>
    <w:lvl w:ilvl="5">
      <w:start w:val="0"/>
      <w:numFmt w:val="bullet"/>
      <w:lvlText w:val="•"/>
      <w:lvlJc w:val="left"/>
      <w:pPr>
        <w:ind w:left="2806" w:hanging="263"/>
      </w:pPr>
      <w:rPr>
        <w:rFonts w:hint="default"/>
        <w:lang w:val="en-US" w:eastAsia="zh-CN" w:bidi="ar-SA"/>
      </w:rPr>
    </w:lvl>
    <w:lvl w:ilvl="6">
      <w:start w:val="0"/>
      <w:numFmt w:val="bullet"/>
      <w:lvlText w:val="•"/>
      <w:lvlJc w:val="left"/>
      <w:pPr>
        <w:ind w:left="3347" w:hanging="263"/>
      </w:pPr>
      <w:rPr>
        <w:rFonts w:hint="default"/>
        <w:lang w:val="en-US" w:eastAsia="zh-CN" w:bidi="ar-SA"/>
      </w:rPr>
    </w:lvl>
    <w:lvl w:ilvl="7">
      <w:start w:val="0"/>
      <w:numFmt w:val="bullet"/>
      <w:lvlText w:val="•"/>
      <w:lvlJc w:val="left"/>
      <w:pPr>
        <w:ind w:left="3888" w:hanging="263"/>
      </w:pPr>
      <w:rPr>
        <w:rFonts w:hint="default"/>
        <w:lang w:val="en-US" w:eastAsia="zh-CN" w:bidi="ar-SA"/>
      </w:rPr>
    </w:lvl>
    <w:lvl w:ilvl="8">
      <w:start w:val="0"/>
      <w:numFmt w:val="bullet"/>
      <w:lvlText w:val="•"/>
      <w:lvlJc w:val="left"/>
      <w:pPr>
        <w:ind w:left="4429" w:hanging="263"/>
      </w:pPr>
      <w:rPr>
        <w:rFonts w:hint="default"/>
        <w:lang w:val="en-US" w:eastAsia="zh-CN" w:bidi="ar-SA"/>
      </w:rPr>
    </w:lvl>
  </w:abstractNum>
  <w:abstractNum w:abstractNumId="1">
    <w:nsid w:val="30211AC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2">
    <w:nsid w:val="3E615314"/>
    <w:multiLevelType w:val="hybridMultilevel"/>
    <w:tmpl w:val="00000000"/>
    <w:lvl w:ilvl="0">
      <w:start w:val="0"/>
      <w:numFmt w:val="bullet"/>
      <w:lvlText w:val="-"/>
      <w:lvlJc w:val="left"/>
      <w:pPr>
        <w:ind w:left="120" w:hanging="280"/>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280"/>
      </w:pPr>
      <w:rPr>
        <w:rFonts w:hint="default"/>
        <w:lang w:val="en-US" w:eastAsia="zh-CN" w:bidi="ar-SA"/>
      </w:rPr>
    </w:lvl>
    <w:lvl w:ilvl="2">
      <w:start w:val="0"/>
      <w:numFmt w:val="bullet"/>
      <w:lvlText w:val="•"/>
      <w:lvlJc w:val="left"/>
      <w:pPr>
        <w:ind w:left="1885" w:hanging="280"/>
      </w:pPr>
      <w:rPr>
        <w:rFonts w:hint="default"/>
        <w:lang w:val="en-US" w:eastAsia="zh-CN" w:bidi="ar-SA"/>
      </w:rPr>
    </w:lvl>
    <w:lvl w:ilvl="3">
      <w:start w:val="0"/>
      <w:numFmt w:val="bullet"/>
      <w:lvlText w:val="•"/>
      <w:lvlJc w:val="left"/>
      <w:pPr>
        <w:ind w:left="2767" w:hanging="280"/>
      </w:pPr>
      <w:rPr>
        <w:rFonts w:hint="default"/>
        <w:lang w:val="en-US" w:eastAsia="zh-CN" w:bidi="ar-SA"/>
      </w:rPr>
    </w:lvl>
    <w:lvl w:ilvl="4">
      <w:start w:val="0"/>
      <w:numFmt w:val="bullet"/>
      <w:lvlText w:val="•"/>
      <w:lvlJc w:val="left"/>
      <w:pPr>
        <w:ind w:left="3650" w:hanging="280"/>
      </w:pPr>
      <w:rPr>
        <w:rFonts w:hint="default"/>
        <w:lang w:val="en-US" w:eastAsia="zh-CN" w:bidi="ar-SA"/>
      </w:rPr>
    </w:lvl>
    <w:lvl w:ilvl="5">
      <w:start w:val="0"/>
      <w:numFmt w:val="bullet"/>
      <w:lvlText w:val="•"/>
      <w:lvlJc w:val="left"/>
      <w:pPr>
        <w:ind w:left="4533" w:hanging="280"/>
      </w:pPr>
      <w:rPr>
        <w:rFonts w:hint="default"/>
        <w:lang w:val="en-US" w:eastAsia="zh-CN" w:bidi="ar-SA"/>
      </w:rPr>
    </w:lvl>
    <w:lvl w:ilvl="6">
      <w:start w:val="0"/>
      <w:numFmt w:val="bullet"/>
      <w:lvlText w:val="•"/>
      <w:lvlJc w:val="left"/>
      <w:pPr>
        <w:ind w:left="5415" w:hanging="280"/>
      </w:pPr>
      <w:rPr>
        <w:rFonts w:hint="default"/>
        <w:lang w:val="en-US" w:eastAsia="zh-CN" w:bidi="ar-SA"/>
      </w:rPr>
    </w:lvl>
    <w:lvl w:ilvl="7">
      <w:start w:val="0"/>
      <w:numFmt w:val="bullet"/>
      <w:lvlText w:val="•"/>
      <w:lvlJc w:val="left"/>
      <w:pPr>
        <w:ind w:left="6298" w:hanging="280"/>
      </w:pPr>
      <w:rPr>
        <w:rFonts w:hint="default"/>
        <w:lang w:val="en-US" w:eastAsia="zh-CN" w:bidi="ar-SA"/>
      </w:rPr>
    </w:lvl>
    <w:lvl w:ilvl="8">
      <w:start w:val="0"/>
      <w:numFmt w:val="bullet"/>
      <w:lvlText w:val="•"/>
      <w:lvlJc w:val="left"/>
      <w:pPr>
        <w:ind w:left="7180" w:hanging="280"/>
      </w:pPr>
      <w:rPr>
        <w:rFonts w:hint="default"/>
        <w:lang w:val="en-US" w:eastAsia="zh-CN" w:bidi="ar-SA"/>
      </w:rPr>
    </w:lvl>
  </w:abstractNum>
  <w:abstractNum w:abstractNumId="3">
    <w:nsid w:val="497F673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4">
    <w:nsid w:val="51FA407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5">
    <w:nsid w:val="59728EB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6">
    <w:nsid w:val="644D9C8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7">
    <w:nsid w:val="69ADCC6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8">
    <w:nsid w:val="6F2C051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num w:numId="1">
    <w:abstractNumId w:val="7"/>
  </w:num>
  <w:num w:numId="2">
    <w:abstractNumId w:val="1"/>
  </w:num>
  <w:num w:numId="3">
    <w:abstractNumId w:val="0"/>
  </w:num>
  <w:num w:numId="4">
    <w:abstractNumId w:val="8"/>
  </w:num>
  <w:num w:numId="5">
    <w:abstractNumId w:val="6"/>
  </w:num>
  <w:num w:numId="6">
    <w:abstractNumId w:val="4"/>
  </w:num>
  <w:num w:numId="7">
    <w:abstractNumId w:val="3"/>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7"/>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3002" w:right="340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https://d.book118.com/755312003322011114" TargetMode="External" /><Relationship Id="rId14" Type="http://schemas.openxmlformats.org/officeDocument/2006/relationships/footer" Target="footer9.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2024-03-05T04:12:00Z</dcterms:created>
  <dcterms:modified xsi:type="dcterms:W3CDTF">2024-03-05T04:12:00Z</dcterms:modified>
</cp:coreProperties>
</file>