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582A">
      <w:pPr>
        <w:spacing w:line="278" w:lineRule="auto"/>
      </w:pPr>
    </w:p>
    <w:p w:rsidR="0048582A">
      <w:pPr>
        <w:pStyle w:val="BodyText"/>
        <w:spacing w:before="75" w:line="223" w:lineRule="auto"/>
        <w:ind w:left="6722"/>
      </w:pPr>
      <w:r>
        <w:rPr>
          <w:b/>
          <w:bCs/>
          <w:spacing w:val="-26"/>
        </w:rPr>
        <w:t>目录</w:t>
      </w:r>
    </w:p>
    <w:p w:rsidR="0048582A">
      <w:pPr>
        <w:spacing w:line="247" w:lineRule="auto"/>
      </w:pPr>
    </w:p>
    <w:p w:rsidR="0048582A">
      <w:pPr>
        <w:spacing w:line="248" w:lineRule="auto"/>
      </w:pPr>
    </w:p>
    <w:p w:rsidR="0048582A">
      <w:pPr>
        <w:pStyle w:val="BodyText"/>
        <w:spacing w:before="94" w:line="222" w:lineRule="auto"/>
        <w:ind w:left="64"/>
        <w:rPr>
          <w:sz w:val="29"/>
          <w:szCs w:val="29"/>
        </w:rPr>
      </w:pPr>
      <w:r>
        <w:rPr>
          <w:b/>
          <w:bCs/>
          <w:spacing w:val="20"/>
          <w:sz w:val="29"/>
          <w:szCs w:val="29"/>
        </w:rPr>
        <w:t>一、项目概述</w:t>
      </w:r>
    </w:p>
    <w:p w:rsidR="0048582A">
      <w:pPr>
        <w:pStyle w:val="BodyText"/>
        <w:spacing w:before="161" w:line="222" w:lineRule="auto"/>
        <w:ind w:left="214"/>
        <w:outlineLvl w:val="0"/>
        <w:rPr>
          <w:sz w:val="29"/>
          <w:szCs w:val="29"/>
        </w:rPr>
      </w:pPr>
      <w:r>
        <w:rPr>
          <w:b/>
          <w:bCs/>
          <w:spacing w:val="-14"/>
          <w:sz w:val="29"/>
          <w:szCs w:val="29"/>
        </w:rPr>
        <w:t>(</w:t>
      </w:r>
      <w:r>
        <w:rPr>
          <w:b/>
          <w:bCs/>
          <w:spacing w:val="-14"/>
          <w:sz w:val="29"/>
          <w:szCs w:val="29"/>
        </w:rPr>
        <w:t>一</w:t>
      </w:r>
      <w:r>
        <w:rPr>
          <w:b/>
          <w:bCs/>
          <w:spacing w:val="-14"/>
          <w:sz w:val="29"/>
          <w:szCs w:val="29"/>
        </w:rPr>
        <w:t>)</w:t>
      </w:r>
      <w:r>
        <w:rPr>
          <w:b/>
          <w:bCs/>
          <w:spacing w:val="-14"/>
          <w:sz w:val="29"/>
          <w:szCs w:val="29"/>
        </w:rPr>
        <w:t>项目背景</w:t>
      </w:r>
    </w:p>
    <w:p w:rsidR="0048582A">
      <w:pPr>
        <w:spacing w:line="340" w:lineRule="auto"/>
      </w:pPr>
    </w:p>
    <w:p w:rsidR="0048582A">
      <w:pPr>
        <w:pStyle w:val="BodyText"/>
        <w:spacing w:before="75" w:line="371" w:lineRule="auto"/>
        <w:ind w:left="59" w:right="185"/>
        <w:jc w:val="both"/>
      </w:pPr>
      <w:r>
        <w:rPr>
          <w:spacing w:val="9"/>
        </w:rPr>
        <w:t>中国政府历来非常重视三农问题，采取各种强力措施着重解决三农问题，推动农村土地流转、农业规模化集约化经营，积极推进农产品流通机制转变，促进农村经济发展和提高农民生活水平，进一步加快城乡一体化的发展，这为本项目获得政府政策支持、金融机构</w:t>
      </w:r>
    </w:p>
    <w:p w:rsidR="0048582A">
      <w:pPr>
        <w:pStyle w:val="BodyText"/>
        <w:spacing w:line="221" w:lineRule="auto"/>
        <w:ind w:left="59"/>
      </w:pPr>
      <w:r>
        <w:rPr>
          <w:spacing w:val="6"/>
        </w:rPr>
        <w:t>信贷支持和上游农村资源整合创造了很好条件。</w:t>
      </w:r>
    </w:p>
    <w:p w:rsidR="0048582A">
      <w:pPr>
        <w:spacing w:line="249" w:lineRule="auto"/>
      </w:pPr>
    </w:p>
    <w:p w:rsidR="0048582A">
      <w:pPr>
        <w:pStyle w:val="BodyText"/>
        <w:spacing w:before="75" w:line="376" w:lineRule="auto"/>
        <w:ind w:left="59" w:right="169" w:firstLine="490"/>
        <w:jc w:val="both"/>
      </w:pPr>
      <w:r>
        <w:rPr>
          <w:spacing w:val="9"/>
        </w:rPr>
        <w:t>民以食为天，生鲜是每个家庭每天不可或缺也无可替代的生活必需品。三鹿奶粉等一系列食品安全事件引发了广大市民对食品安</w:t>
      </w:r>
      <w:r>
        <w:rPr>
          <w:spacing w:val="9"/>
        </w:rPr>
        <w:t>全、品质前所未有的关注，广大城市居民买菜难、菜农卖菜难日益受到关注，新鲜、安全、卫生、干净、便利、价格合理的生鲜越来</w:t>
      </w:r>
    </w:p>
    <w:p w:rsidR="0048582A">
      <w:pPr>
        <w:pStyle w:val="BodyText"/>
        <w:spacing w:line="220" w:lineRule="auto"/>
        <w:ind w:left="59"/>
      </w:pPr>
      <w:r>
        <w:rPr>
          <w:spacing w:val="9"/>
        </w:rPr>
        <w:t>越成为人们日常渴求。为我们进入市场以与打造</w:t>
      </w:r>
      <w:r>
        <w:rPr>
          <w:spacing w:val="8"/>
        </w:rPr>
        <w:t>品牌带来了宝贵的契机和准确的切入点。</w:t>
      </w:r>
    </w:p>
    <w:p w:rsidR="0048582A">
      <w:pPr>
        <w:pStyle w:val="BodyText"/>
        <w:spacing w:before="284" w:line="221" w:lineRule="auto"/>
        <w:ind w:left="214"/>
        <w:rPr>
          <w:sz w:val="29"/>
          <w:szCs w:val="29"/>
        </w:rPr>
      </w:pPr>
      <w:r>
        <w:rPr>
          <w:b/>
          <w:bCs/>
          <w:spacing w:val="6"/>
          <w:sz w:val="29"/>
          <w:szCs w:val="29"/>
        </w:rPr>
        <w:t>(</w:t>
      </w:r>
      <w:r>
        <w:rPr>
          <w:b/>
          <w:bCs/>
          <w:spacing w:val="6"/>
          <w:sz w:val="29"/>
          <w:szCs w:val="29"/>
        </w:rPr>
        <w:t>二</w:t>
      </w:r>
      <w:r>
        <w:rPr>
          <w:b/>
          <w:bCs/>
          <w:spacing w:val="6"/>
          <w:sz w:val="29"/>
          <w:szCs w:val="29"/>
        </w:rPr>
        <w:t>)</w:t>
      </w:r>
      <w:r>
        <w:rPr>
          <w:b/>
          <w:bCs/>
          <w:spacing w:val="6"/>
          <w:sz w:val="29"/>
          <w:szCs w:val="29"/>
        </w:rPr>
        <w:t>项目简介</w:t>
      </w:r>
    </w:p>
    <w:p w:rsidR="0048582A">
      <w:pPr>
        <w:spacing w:line="328" w:lineRule="auto"/>
      </w:pPr>
    </w:p>
    <w:p w:rsidR="0048582A">
      <w:pPr>
        <w:pStyle w:val="BodyText"/>
        <w:spacing w:before="75" w:line="471" w:lineRule="exact"/>
        <w:ind w:left="549"/>
      </w:pPr>
      <w:r>
        <w:rPr>
          <w:spacing w:val="9"/>
          <w:position w:val="18"/>
        </w:rPr>
        <w:t>公司首创生鲜超市加迷你百货的业态组合，采用直接与基地对接的销售方式，为广大农村种植户、养殖户的提供了一条直接、便</w:t>
      </w:r>
    </w:p>
    <w:p w:rsidR="0048582A">
      <w:pPr>
        <w:pStyle w:val="BodyText"/>
        <w:spacing w:before="1" w:line="220" w:lineRule="auto"/>
        <w:ind w:left="59"/>
      </w:pPr>
      <w:r>
        <w:rPr>
          <w:spacing w:val="7"/>
        </w:rPr>
        <w:t>利的销售渠道，为城市居民提供新鲜、优质、优价的生鲜食品。</w:t>
      </w:r>
    </w:p>
    <w:p w:rsidR="0048582A">
      <w:pPr>
        <w:pStyle w:val="BodyText"/>
        <w:spacing w:before="194" w:line="481" w:lineRule="exact"/>
        <w:ind w:left="63"/>
      </w:pPr>
      <w:r>
        <w:rPr>
          <w:b/>
          <w:bCs/>
          <w:spacing w:val="6"/>
          <w:position w:val="18"/>
        </w:rPr>
        <w:t>1</w:t>
      </w:r>
      <w:r>
        <w:rPr>
          <w:b/>
          <w:bCs/>
          <w:spacing w:val="6"/>
          <w:position w:val="18"/>
        </w:rPr>
        <w:t>、项目模式：</w:t>
      </w:r>
      <w:r>
        <w:rPr>
          <w:spacing w:val="6"/>
          <w:position w:val="18"/>
        </w:rPr>
        <w:t>建立新型的</w:t>
      </w:r>
      <w:r>
        <w:rPr>
          <w:spacing w:val="6"/>
          <w:position w:val="18"/>
        </w:rPr>
        <w:t>“</w:t>
      </w:r>
      <w:r>
        <w:rPr>
          <w:spacing w:val="6"/>
          <w:position w:val="18"/>
        </w:rPr>
        <w:t>公司</w:t>
      </w:r>
      <w:r>
        <w:rPr>
          <w:spacing w:val="6"/>
          <w:position w:val="18"/>
        </w:rPr>
        <w:t>+</w:t>
      </w:r>
      <w:r>
        <w:rPr>
          <w:spacing w:val="6"/>
          <w:position w:val="18"/>
        </w:rPr>
        <w:t>基地</w:t>
      </w:r>
      <w:r>
        <w:rPr>
          <w:spacing w:val="6"/>
          <w:position w:val="18"/>
        </w:rPr>
        <w:t>+</w:t>
      </w:r>
      <w:r>
        <w:rPr>
          <w:spacing w:val="6"/>
          <w:position w:val="18"/>
        </w:rPr>
        <w:t>连锁配送</w:t>
      </w:r>
      <w:r>
        <w:rPr>
          <w:spacing w:val="6"/>
          <w:position w:val="18"/>
        </w:rPr>
        <w:t>+</w:t>
      </w:r>
      <w:r>
        <w:rPr>
          <w:spacing w:val="6"/>
          <w:position w:val="18"/>
        </w:rPr>
        <w:t>直营店</w:t>
      </w:r>
      <w:r>
        <w:rPr>
          <w:spacing w:val="6"/>
          <w:position w:val="18"/>
        </w:rPr>
        <w:t>”</w:t>
      </w:r>
      <w:r>
        <w:rPr>
          <w:spacing w:val="6"/>
          <w:position w:val="18"/>
        </w:rPr>
        <w:t>的生鲜小区直营模式。将生鲜从基地以小区直营方式送到消费者手中，减</w:t>
      </w:r>
    </w:p>
    <w:p w:rsidR="0048582A">
      <w:pPr>
        <w:pStyle w:val="BodyText"/>
        <w:spacing w:before="1" w:line="220" w:lineRule="auto"/>
        <w:ind w:left="59"/>
      </w:pPr>
      <w:r>
        <w:rPr>
          <w:spacing w:val="6"/>
        </w:rPr>
        <w:t>少传统生鲜销售的诸多中间环节。。</w:t>
      </w:r>
    </w:p>
    <w:p w:rsidR="0048582A">
      <w:pPr>
        <w:pStyle w:val="BodyText"/>
        <w:spacing w:before="201" w:line="460" w:lineRule="exact"/>
        <w:ind w:left="63"/>
      </w:pPr>
      <w:r>
        <w:rPr>
          <w:b/>
          <w:bCs/>
          <w:spacing w:val="4"/>
          <w:position w:val="17"/>
        </w:rPr>
        <w:t>2</w:t>
      </w:r>
      <w:r>
        <w:rPr>
          <w:b/>
          <w:bCs/>
          <w:spacing w:val="4"/>
          <w:position w:val="17"/>
        </w:rPr>
        <w:t>、经营围：</w:t>
      </w:r>
      <w:r>
        <w:rPr>
          <w:spacing w:val="4"/>
          <w:position w:val="17"/>
        </w:rPr>
        <w:t>为居民提供厨房一站式服务：主营蔬菜、肉类、水果、其他农副产品、粮油、调味品、厨房用品。</w:t>
      </w:r>
    </w:p>
    <w:p w:rsidR="0048582A">
      <w:pPr>
        <w:pStyle w:val="BodyText"/>
        <w:spacing w:before="1" w:line="217" w:lineRule="auto"/>
        <w:ind w:left="553"/>
      </w:pPr>
      <w:r>
        <w:rPr>
          <w:b/>
          <w:bCs/>
          <w:spacing w:val="2"/>
        </w:rPr>
        <w:t>3</w:t>
      </w:r>
      <w:r>
        <w:rPr>
          <w:b/>
          <w:bCs/>
          <w:spacing w:val="2"/>
        </w:rPr>
        <w:t>、经营理念：</w:t>
      </w:r>
      <w:r>
        <w:rPr>
          <w:spacing w:val="2"/>
        </w:rPr>
        <w:t>让农民的钱袋子鼓起来，让市民</w:t>
      </w:r>
      <w:r>
        <w:rPr>
          <w:spacing w:val="1"/>
        </w:rPr>
        <w:t>的菜篮子丰富起来。</w:t>
      </w:r>
    </w:p>
    <w:p w:rsidR="0048582A">
      <w:pPr>
        <w:spacing w:line="217" w:lineRule="auto"/>
        <w:sectPr>
          <w:headerReference w:type="even" r:id="rId4"/>
          <w:headerReference w:type="default" r:id="rId5"/>
          <w:footerReference w:type="even" r:id="rId6"/>
          <w:footerReference w:type="default" r:id="rId7"/>
          <w:headerReference w:type="first" r:id="rId8"/>
          <w:footerReference w:type="first" r:id="rId9"/>
          <w:pgSz w:w="16840" w:h="11910"/>
          <w:pgMar w:top="900" w:right="1369" w:bottom="1437" w:left="1359" w:header="880" w:footer="1158" w:gutter="0"/>
          <w:cols w:space="720"/>
        </w:sectPr>
      </w:pPr>
    </w:p>
    <w:p w:rsidR="0048582A">
      <w:pPr>
        <w:spacing w:line="254" w:lineRule="auto"/>
      </w:pPr>
    </w:p>
    <w:p w:rsidR="0048582A">
      <w:pPr>
        <w:pStyle w:val="BodyText"/>
        <w:spacing w:before="78" w:line="483" w:lineRule="exact"/>
        <w:ind w:right="65"/>
        <w:jc w:val="right"/>
        <w:rPr>
          <w:sz w:val="24"/>
          <w:szCs w:val="24"/>
        </w:rPr>
      </w:pPr>
      <w:r>
        <w:rPr>
          <w:b/>
          <w:bCs/>
          <w:spacing w:val="-3"/>
          <w:position w:val="18"/>
          <w:sz w:val="24"/>
          <w:szCs w:val="24"/>
        </w:rPr>
        <w:t>4</w:t>
      </w:r>
      <w:r>
        <w:rPr>
          <w:b/>
          <w:bCs/>
          <w:spacing w:val="-3"/>
          <w:position w:val="18"/>
          <w:sz w:val="24"/>
          <w:szCs w:val="24"/>
        </w:rPr>
        <w:t>、目标顾客群：</w:t>
      </w:r>
      <w:r>
        <w:rPr>
          <w:spacing w:val="-3"/>
          <w:position w:val="18"/>
          <w:sz w:val="24"/>
          <w:szCs w:val="24"/>
        </w:rPr>
        <w:t>基本客户类型包括中岭市的家庭消费者包括工作</w:t>
      </w:r>
      <w:r>
        <w:rPr>
          <w:spacing w:val="-4"/>
          <w:position w:val="18"/>
          <w:sz w:val="24"/>
          <w:szCs w:val="24"/>
        </w:rPr>
        <w:t>繁忙的高级白领、工薪阶层家庭以与年老体迈的老人</w:t>
      </w:r>
      <w:r>
        <w:rPr>
          <w:spacing w:val="-4"/>
          <w:position w:val="18"/>
          <w:sz w:val="24"/>
          <w:szCs w:val="24"/>
        </w:rPr>
        <w:t>,</w:t>
      </w:r>
      <w:r>
        <w:rPr>
          <w:spacing w:val="-4"/>
          <w:position w:val="18"/>
          <w:sz w:val="24"/>
          <w:szCs w:val="24"/>
        </w:rPr>
        <w:t>逐渐到每</w:t>
      </w:r>
    </w:p>
    <w:p w:rsidR="0048582A">
      <w:pPr>
        <w:pStyle w:val="BodyText"/>
        <w:spacing w:line="221" w:lineRule="auto"/>
        <w:ind w:left="70"/>
        <w:rPr>
          <w:sz w:val="24"/>
          <w:szCs w:val="24"/>
        </w:rPr>
      </w:pPr>
      <w:r>
        <w:rPr>
          <w:spacing w:val="-2"/>
          <w:sz w:val="24"/>
          <w:szCs w:val="24"/>
        </w:rPr>
        <w:t>个家庭；大型客户主要包括中岭市的酒店、餐馆、企业和学校</w:t>
      </w:r>
      <w:r>
        <w:rPr>
          <w:spacing w:val="-3"/>
          <w:sz w:val="24"/>
          <w:szCs w:val="24"/>
        </w:rPr>
        <w:t>的食堂等。</w:t>
      </w:r>
    </w:p>
    <w:p w:rsidR="0048582A">
      <w:pPr>
        <w:pStyle w:val="BodyText"/>
        <w:spacing w:before="257" w:line="220" w:lineRule="auto"/>
        <w:ind w:left="224"/>
        <w:rPr>
          <w:sz w:val="30"/>
          <w:szCs w:val="30"/>
        </w:rPr>
      </w:pPr>
      <w:r>
        <w:rPr>
          <w:b/>
          <w:bCs/>
          <w:spacing w:val="7"/>
          <w:sz w:val="30"/>
          <w:szCs w:val="30"/>
        </w:rPr>
        <w:t>(</w:t>
      </w:r>
      <w:r>
        <w:rPr>
          <w:b/>
          <w:bCs/>
          <w:spacing w:val="7"/>
          <w:sz w:val="30"/>
          <w:szCs w:val="30"/>
        </w:rPr>
        <w:t>三</w:t>
      </w:r>
      <w:r>
        <w:rPr>
          <w:b/>
          <w:bCs/>
          <w:spacing w:val="7"/>
          <w:sz w:val="30"/>
          <w:szCs w:val="30"/>
        </w:rPr>
        <w:t>)</w:t>
      </w:r>
      <w:r>
        <w:rPr>
          <w:b/>
          <w:bCs/>
          <w:spacing w:val="7"/>
          <w:sz w:val="30"/>
          <w:szCs w:val="30"/>
        </w:rPr>
        <w:t>项目建设的必要性</w:t>
      </w:r>
    </w:p>
    <w:p w:rsidR="0048582A">
      <w:pPr>
        <w:spacing w:line="311" w:lineRule="auto"/>
      </w:pPr>
    </w:p>
    <w:p w:rsidR="0048582A">
      <w:pPr>
        <w:pStyle w:val="BodyText"/>
        <w:spacing w:before="78" w:line="363" w:lineRule="auto"/>
        <w:ind w:left="70" w:right="163" w:firstLine="459"/>
        <w:jc w:val="both"/>
        <w:rPr>
          <w:sz w:val="24"/>
          <w:szCs w:val="24"/>
        </w:rPr>
      </w:pPr>
      <w:r>
        <w:rPr>
          <w:sz w:val="24"/>
          <w:szCs w:val="24"/>
        </w:rPr>
        <w:t>随着经济的发展、人民生活水平的提高，人民生活节奏越来越</w:t>
      </w:r>
      <w:r>
        <w:rPr>
          <w:spacing w:val="-1"/>
          <w:sz w:val="24"/>
          <w:szCs w:val="24"/>
        </w:rPr>
        <w:t>快，人民需求越来越丰富多样，广大城市居民难于获得放心菜，也越来越关注自己菜篮子的新鲜、安全、卫生。便利、安全、干净、新鲜、价格合理的生鲜越来越成为人们日常渴求。而在现有的生鲜流通体系下，农村生鲜进入城市居民的餐桌经过的中间环节多、路线长、速度慢、成本高，也很可能变得不够新鲜，急切需要快速便</w:t>
      </w:r>
    </w:p>
    <w:p w:rsidR="0048582A">
      <w:pPr>
        <w:pStyle w:val="BodyText"/>
        <w:spacing w:line="221" w:lineRule="auto"/>
        <w:ind w:left="70"/>
        <w:rPr>
          <w:sz w:val="24"/>
          <w:szCs w:val="24"/>
        </w:rPr>
      </w:pPr>
      <w:r>
        <w:rPr>
          <w:spacing w:val="-4"/>
          <w:sz w:val="24"/>
          <w:szCs w:val="24"/>
        </w:rPr>
        <w:t>捷的通道来实现，这恰是我们项目追求的目标。</w:t>
      </w:r>
    </w:p>
    <w:p w:rsidR="0048582A">
      <w:pPr>
        <w:pStyle w:val="BodyText"/>
        <w:spacing w:before="191" w:line="480" w:lineRule="exact"/>
        <w:ind w:left="529"/>
        <w:rPr>
          <w:sz w:val="24"/>
          <w:szCs w:val="24"/>
        </w:rPr>
      </w:pPr>
      <w:r>
        <w:rPr>
          <w:spacing w:val="-1"/>
          <w:position w:val="18"/>
          <w:sz w:val="24"/>
          <w:szCs w:val="24"/>
        </w:rPr>
        <w:t>当前农村土地大量闲置或者种植养殖低产、低效、低附加价值的生鲜商品，同时农民收入偏低急需寻求合适的增收路子、农村经</w:t>
      </w:r>
    </w:p>
    <w:p w:rsidR="0048582A">
      <w:pPr>
        <w:pStyle w:val="BodyText"/>
        <w:spacing w:before="1" w:line="220" w:lineRule="auto"/>
        <w:ind w:left="70"/>
        <w:rPr>
          <w:sz w:val="24"/>
          <w:szCs w:val="24"/>
        </w:rPr>
      </w:pPr>
      <w:r>
        <w:rPr>
          <w:spacing w:val="-2"/>
          <w:sz w:val="24"/>
          <w:szCs w:val="24"/>
        </w:rPr>
        <w:t>济发展任务艰巨，这给我项目提供了足够的土地、人员</w:t>
      </w:r>
      <w:r>
        <w:rPr>
          <w:spacing w:val="-3"/>
          <w:sz w:val="24"/>
          <w:szCs w:val="24"/>
        </w:rPr>
        <w:t>和现实的需求。</w:t>
      </w:r>
    </w:p>
    <w:p w:rsidR="0048582A">
      <w:pPr>
        <w:pStyle w:val="BodyText"/>
        <w:spacing w:before="260" w:line="221" w:lineRule="auto"/>
        <w:ind w:left="214"/>
        <w:rPr>
          <w:sz w:val="30"/>
          <w:szCs w:val="30"/>
        </w:rPr>
      </w:pPr>
      <w:r>
        <w:rPr>
          <w:b/>
          <w:bCs/>
          <w:spacing w:val="6"/>
          <w:sz w:val="30"/>
          <w:szCs w:val="30"/>
        </w:rPr>
        <w:t>(</w:t>
      </w:r>
      <w:r>
        <w:rPr>
          <w:b/>
          <w:bCs/>
          <w:spacing w:val="6"/>
          <w:sz w:val="30"/>
          <w:szCs w:val="30"/>
        </w:rPr>
        <w:t>四</w:t>
      </w:r>
      <w:r>
        <w:rPr>
          <w:b/>
          <w:bCs/>
          <w:spacing w:val="6"/>
          <w:sz w:val="30"/>
          <w:szCs w:val="30"/>
        </w:rPr>
        <w:t>)</w:t>
      </w:r>
      <w:r>
        <w:rPr>
          <w:b/>
          <w:bCs/>
          <w:spacing w:val="6"/>
          <w:sz w:val="30"/>
          <w:szCs w:val="30"/>
        </w:rPr>
        <w:t>生鲜商品的种类与特点</w:t>
      </w:r>
    </w:p>
    <w:p w:rsidR="0048582A">
      <w:pPr>
        <w:spacing w:line="330" w:lineRule="auto"/>
      </w:pPr>
    </w:p>
    <w:p w:rsidR="0048582A">
      <w:pPr>
        <w:pStyle w:val="BodyText"/>
        <w:spacing w:before="78" w:line="221" w:lineRule="auto"/>
        <w:ind w:left="533"/>
        <w:outlineLvl w:val="1"/>
        <w:rPr>
          <w:sz w:val="24"/>
          <w:szCs w:val="24"/>
        </w:rPr>
      </w:pPr>
      <w:r>
        <w:rPr>
          <w:b/>
          <w:bCs/>
          <w:spacing w:val="-6"/>
          <w:sz w:val="24"/>
          <w:szCs w:val="24"/>
        </w:rPr>
        <w:t>1</w:t>
      </w:r>
      <w:r>
        <w:rPr>
          <w:b/>
          <w:bCs/>
          <w:spacing w:val="-6"/>
          <w:sz w:val="24"/>
          <w:szCs w:val="24"/>
        </w:rPr>
        <w:t>、生鲜商品的种类</w:t>
      </w:r>
    </w:p>
    <w:p w:rsidR="0048582A">
      <w:pPr>
        <w:pStyle w:val="BodyText"/>
        <w:spacing w:before="153" w:line="486" w:lineRule="exact"/>
        <w:ind w:left="529"/>
        <w:rPr>
          <w:sz w:val="24"/>
          <w:szCs w:val="24"/>
        </w:rPr>
      </w:pPr>
      <w:r>
        <w:rPr>
          <w:spacing w:val="-1"/>
          <w:position w:val="18"/>
          <w:sz w:val="24"/>
          <w:szCs w:val="24"/>
        </w:rPr>
        <w:t>目前生鲜商品主要有水果、蔬菜、肉品、水产、干货与日配、熟食和糕点。按照加工程度和保存方式不同，生鲜商品包括</w:t>
      </w:r>
      <w:r>
        <w:rPr>
          <w:spacing w:val="-2"/>
          <w:position w:val="18"/>
          <w:sz w:val="24"/>
          <w:szCs w:val="24"/>
        </w:rPr>
        <w:t>初级生</w:t>
      </w:r>
    </w:p>
    <w:p w:rsidR="0048582A">
      <w:pPr>
        <w:pStyle w:val="BodyText"/>
        <w:spacing w:line="222" w:lineRule="auto"/>
        <w:ind w:left="70"/>
        <w:rPr>
          <w:sz w:val="24"/>
          <w:szCs w:val="24"/>
        </w:rPr>
      </w:pPr>
      <w:r>
        <w:rPr>
          <w:spacing w:val="-3"/>
          <w:sz w:val="24"/>
          <w:szCs w:val="24"/>
        </w:rPr>
        <w:t>鲜商品、冷冻冷藏生鲜商品和加工生鲜商品三大类。</w:t>
      </w:r>
    </w:p>
    <w:p w:rsidR="0048582A">
      <w:pPr>
        <w:pStyle w:val="BodyText"/>
        <w:spacing w:before="181" w:line="222" w:lineRule="auto"/>
        <w:ind w:left="529"/>
        <w:rPr>
          <w:sz w:val="24"/>
          <w:szCs w:val="24"/>
        </w:rPr>
      </w:pPr>
      <w:r>
        <w:rPr>
          <w:spacing w:val="10"/>
          <w:sz w:val="24"/>
          <w:szCs w:val="24"/>
        </w:rPr>
        <w:t>(1)</w:t>
      </w:r>
      <w:r>
        <w:rPr>
          <w:spacing w:val="10"/>
          <w:sz w:val="24"/>
          <w:szCs w:val="24"/>
        </w:rPr>
        <w:t>初级生鲜商品。</w:t>
      </w:r>
      <w:r>
        <w:rPr>
          <w:spacing w:val="10"/>
          <w:sz w:val="24"/>
          <w:szCs w:val="24"/>
        </w:rPr>
        <w:t>(2)</w:t>
      </w:r>
      <w:r>
        <w:rPr>
          <w:spacing w:val="10"/>
          <w:sz w:val="24"/>
          <w:szCs w:val="24"/>
        </w:rPr>
        <w:t>冷冻冷藏生鲜商</w:t>
      </w:r>
      <w:r>
        <w:rPr>
          <w:spacing w:val="9"/>
          <w:sz w:val="24"/>
          <w:szCs w:val="24"/>
        </w:rPr>
        <w:t>品。</w:t>
      </w:r>
      <w:r>
        <w:rPr>
          <w:spacing w:val="9"/>
          <w:sz w:val="24"/>
          <w:szCs w:val="24"/>
        </w:rPr>
        <w:t>(3)</w:t>
      </w:r>
      <w:r>
        <w:rPr>
          <w:spacing w:val="9"/>
          <w:sz w:val="24"/>
          <w:szCs w:val="24"/>
        </w:rPr>
        <w:t>加工生鲜商品。</w:t>
      </w:r>
    </w:p>
    <w:p w:rsidR="0048582A">
      <w:pPr>
        <w:pStyle w:val="BodyText"/>
        <w:spacing w:before="188" w:line="222" w:lineRule="auto"/>
        <w:ind w:left="533"/>
        <w:outlineLvl w:val="1"/>
        <w:rPr>
          <w:sz w:val="24"/>
          <w:szCs w:val="24"/>
        </w:rPr>
      </w:pPr>
      <w:r>
        <w:rPr>
          <w:b/>
          <w:bCs/>
          <w:spacing w:val="-9"/>
          <w:sz w:val="24"/>
          <w:szCs w:val="24"/>
        </w:rPr>
        <w:t>2</w:t>
      </w:r>
      <w:r>
        <w:rPr>
          <w:b/>
          <w:bCs/>
          <w:spacing w:val="-9"/>
          <w:sz w:val="24"/>
          <w:szCs w:val="24"/>
        </w:rPr>
        <w:t>、生鲜商品的特点</w:t>
      </w:r>
    </w:p>
    <w:p w:rsidR="0048582A">
      <w:pPr>
        <w:pStyle w:val="BodyText"/>
        <w:spacing w:before="174" w:line="478" w:lineRule="exact"/>
        <w:ind w:left="529"/>
        <w:rPr>
          <w:sz w:val="24"/>
          <w:szCs w:val="24"/>
        </w:rPr>
      </w:pPr>
      <w:r>
        <w:rPr>
          <w:spacing w:val="-7"/>
          <w:position w:val="17"/>
          <w:sz w:val="24"/>
          <w:szCs w:val="24"/>
        </w:rPr>
        <w:t>生鲜是人们日常消费的主要构成部分之一，生鲜商品的具有以下</w:t>
      </w:r>
      <w:r>
        <w:rPr>
          <w:spacing w:val="-8"/>
          <w:position w:val="17"/>
          <w:sz w:val="24"/>
          <w:szCs w:val="24"/>
        </w:rPr>
        <w:t>特点：</w:t>
      </w:r>
    </w:p>
    <w:p w:rsidR="0048582A">
      <w:pPr>
        <w:pStyle w:val="BodyText"/>
        <w:spacing w:line="220" w:lineRule="auto"/>
        <w:ind w:left="529"/>
        <w:rPr>
          <w:sz w:val="24"/>
          <w:szCs w:val="24"/>
        </w:rPr>
      </w:pPr>
      <w:r>
        <w:rPr>
          <w:spacing w:val="3"/>
          <w:sz w:val="24"/>
          <w:szCs w:val="24"/>
        </w:rPr>
        <w:t>(1)</w:t>
      </w:r>
      <w:r>
        <w:rPr>
          <w:spacing w:val="3"/>
          <w:sz w:val="24"/>
          <w:szCs w:val="24"/>
        </w:rPr>
        <w:t>时令性和新鲜感；</w:t>
      </w:r>
    </w:p>
    <w:p w:rsidR="0048582A">
      <w:pPr>
        <w:spacing w:line="220" w:lineRule="auto"/>
        <w:rPr>
          <w:sz w:val="24"/>
          <w:szCs w:val="24"/>
        </w:rPr>
        <w:sectPr>
          <w:headerReference w:type="even" r:id="rId10"/>
          <w:headerReference w:type="default" r:id="rId11"/>
          <w:footerReference w:type="even" r:id="rId12"/>
          <w:footerReference w:type="default" r:id="rId13"/>
          <w:headerReference w:type="first" r:id="rId14"/>
          <w:footerReference w:type="first" r:id="rId15"/>
          <w:pgSz w:w="16840" w:h="11910"/>
          <w:pgMar w:top="900" w:right="1369" w:bottom="1447" w:left="1359" w:header="880" w:footer="1155" w:gutter="0"/>
          <w:pgNumType w:start="2"/>
          <w:cols w:space="720"/>
        </w:sectPr>
      </w:pPr>
    </w:p>
    <w:p w:rsidR="0048582A">
      <w:pPr>
        <w:spacing w:line="279" w:lineRule="auto"/>
      </w:pPr>
    </w:p>
    <w:p w:rsidR="0048582A">
      <w:pPr>
        <w:pStyle w:val="BodyText"/>
        <w:spacing w:before="75" w:line="222" w:lineRule="auto"/>
        <w:ind w:left="659"/>
      </w:pPr>
      <w:r>
        <w:rPr>
          <w:spacing w:val="12"/>
        </w:rPr>
        <w:t>(2)</w:t>
      </w:r>
      <w:r>
        <w:rPr>
          <w:spacing w:val="12"/>
        </w:rPr>
        <w:t>贴近生活，价格敏感，购买频率高，消费量大；</w:t>
      </w:r>
    </w:p>
    <w:p w:rsidR="0048582A">
      <w:pPr>
        <w:pStyle w:val="BodyText"/>
        <w:spacing w:before="192" w:line="471" w:lineRule="exact"/>
        <w:ind w:left="659"/>
      </w:pPr>
      <w:r>
        <w:rPr>
          <w:spacing w:val="10"/>
          <w:position w:val="18"/>
        </w:rPr>
        <w:t>(3)</w:t>
      </w:r>
      <w:r>
        <w:rPr>
          <w:spacing w:val="10"/>
          <w:position w:val="18"/>
        </w:rPr>
        <w:t>生鲜商品最容易达到刺激顾客购买欲望的，形成冲动购买，特别是女士和小孩；</w:t>
      </w:r>
    </w:p>
    <w:p w:rsidR="0048582A">
      <w:pPr>
        <w:pStyle w:val="BodyText"/>
        <w:spacing w:line="221" w:lineRule="auto"/>
        <w:ind w:left="659"/>
      </w:pPr>
      <w:r>
        <w:rPr>
          <w:spacing w:val="10"/>
        </w:rPr>
        <w:t>(5)</w:t>
      </w:r>
      <w:r>
        <w:rPr>
          <w:spacing w:val="10"/>
        </w:rPr>
        <w:t>损耗风险大，管理不善会有较大损失；</w:t>
      </w:r>
    </w:p>
    <w:p w:rsidR="0048582A">
      <w:pPr>
        <w:pStyle w:val="BodyText"/>
        <w:spacing w:before="190" w:line="480" w:lineRule="exact"/>
        <w:ind w:left="659"/>
      </w:pPr>
      <w:r>
        <w:rPr>
          <w:spacing w:val="11"/>
          <w:position w:val="19"/>
        </w:rPr>
        <w:t>(6)</w:t>
      </w:r>
      <w:r>
        <w:rPr>
          <w:spacing w:val="11"/>
          <w:position w:val="19"/>
        </w:rPr>
        <w:t>流转环节中不能以计件方式进行，不能使用同一个编码；</w:t>
      </w:r>
    </w:p>
    <w:p w:rsidR="0048582A">
      <w:pPr>
        <w:pStyle w:val="BodyText"/>
        <w:spacing w:before="1" w:line="218" w:lineRule="auto"/>
        <w:ind w:left="659"/>
      </w:pPr>
      <w:r>
        <w:rPr>
          <w:spacing w:val="9"/>
        </w:rPr>
        <w:t>(7)</w:t>
      </w:r>
      <w:r>
        <w:rPr>
          <w:spacing w:val="9"/>
        </w:rPr>
        <w:t>流转过程中会出现损失，而且具有不可逆性，</w:t>
      </w:r>
    </w:p>
    <w:p w:rsidR="0048582A">
      <w:pPr>
        <w:pStyle w:val="BodyText"/>
        <w:spacing w:before="248" w:line="222" w:lineRule="auto"/>
        <w:ind w:left="214"/>
        <w:rPr>
          <w:sz w:val="30"/>
          <w:szCs w:val="30"/>
        </w:rPr>
      </w:pPr>
      <w:r>
        <w:rPr>
          <w:b/>
          <w:bCs/>
          <w:spacing w:val="5"/>
          <w:sz w:val="30"/>
          <w:szCs w:val="30"/>
        </w:rPr>
        <w:t>(</w:t>
      </w:r>
      <w:r>
        <w:rPr>
          <w:b/>
          <w:bCs/>
          <w:spacing w:val="5"/>
          <w:sz w:val="30"/>
          <w:szCs w:val="30"/>
        </w:rPr>
        <w:t>五</w:t>
      </w:r>
      <w:r>
        <w:rPr>
          <w:b/>
          <w:bCs/>
          <w:spacing w:val="5"/>
          <w:sz w:val="30"/>
          <w:szCs w:val="30"/>
        </w:rPr>
        <w:t>)</w:t>
      </w:r>
      <w:r>
        <w:rPr>
          <w:b/>
          <w:bCs/>
          <w:spacing w:val="5"/>
          <w:sz w:val="30"/>
          <w:szCs w:val="30"/>
        </w:rPr>
        <w:t>发展生鲜直营连锁的</w:t>
      </w:r>
      <w:r>
        <w:rPr>
          <w:rFonts w:ascii="SimSun" w:eastAsia="SimSun" w:hAnsi="SimSun" w:cs="SimSun"/>
          <w:b/>
          <w:bCs/>
          <w:sz w:val="30"/>
          <w:szCs w:val="30"/>
        </w:rPr>
        <w:t>SWOT</w:t>
      </w:r>
      <w:r>
        <w:rPr>
          <w:b/>
          <w:bCs/>
          <w:spacing w:val="5"/>
          <w:sz w:val="30"/>
          <w:szCs w:val="30"/>
        </w:rPr>
        <w:t>分析</w:t>
      </w:r>
    </w:p>
    <w:p w:rsidR="0048582A">
      <w:pPr>
        <w:spacing w:line="291" w:lineRule="auto"/>
      </w:pPr>
    </w:p>
    <w:p w:rsidR="0048582A">
      <w:pPr>
        <w:pStyle w:val="BodyText"/>
        <w:spacing w:before="88" w:line="222" w:lineRule="auto"/>
        <w:ind w:left="563"/>
        <w:outlineLvl w:val="1"/>
        <w:rPr>
          <w:sz w:val="27"/>
          <w:szCs w:val="27"/>
        </w:rPr>
      </w:pPr>
      <w:r>
        <w:rPr>
          <w:b/>
          <w:bCs/>
          <w:spacing w:val="-35"/>
          <w:sz w:val="27"/>
          <w:szCs w:val="27"/>
        </w:rPr>
        <w:t>1</w:t>
      </w:r>
      <w:r>
        <w:rPr>
          <w:b/>
          <w:bCs/>
          <w:spacing w:val="-35"/>
          <w:sz w:val="27"/>
          <w:szCs w:val="27"/>
        </w:rPr>
        <w:t>、优势</w:t>
      </w:r>
    </w:p>
    <w:p w:rsidR="0048582A">
      <w:pPr>
        <w:pStyle w:val="BodyText"/>
        <w:spacing w:before="162" w:line="473" w:lineRule="exact"/>
        <w:ind w:right="65"/>
        <w:jc w:val="right"/>
      </w:pPr>
      <w:r>
        <w:rPr>
          <w:spacing w:val="11"/>
          <w:position w:val="18"/>
        </w:rPr>
        <w:t>(1)</w:t>
      </w:r>
      <w:r>
        <w:rPr>
          <w:spacing w:val="11"/>
          <w:position w:val="18"/>
        </w:rPr>
        <w:t>生鲜的供应货源的优势。以现有的城市周边等地的</w:t>
      </w:r>
      <w:r>
        <w:rPr>
          <w:spacing w:val="11"/>
          <w:position w:val="18"/>
        </w:rPr>
        <w:t>蔬菜自有基地为依托，部分蔬菜水果的原产地采购、肉</w:t>
      </w:r>
      <w:r>
        <w:rPr>
          <w:spacing w:val="10"/>
          <w:position w:val="18"/>
        </w:rPr>
        <w:t>类与大型龙头企业</w:t>
      </w:r>
    </w:p>
    <w:p w:rsidR="0048582A">
      <w:pPr>
        <w:pStyle w:val="BodyText"/>
        <w:spacing w:line="220" w:lineRule="auto"/>
        <w:ind w:left="59"/>
      </w:pPr>
      <w:r>
        <w:rPr>
          <w:spacing w:val="5"/>
        </w:rPr>
        <w:t>合作，靠近市区有利保持生鲜的新鲜度。</w:t>
      </w:r>
    </w:p>
    <w:p w:rsidR="0048582A">
      <w:pPr>
        <w:pStyle w:val="BodyText"/>
        <w:spacing w:before="197" w:line="481" w:lineRule="exact"/>
        <w:ind w:left="659"/>
      </w:pPr>
      <w:r>
        <w:rPr>
          <w:spacing w:val="10"/>
          <w:position w:val="19"/>
        </w:rPr>
        <w:t>(2)</w:t>
      </w:r>
      <w:r>
        <w:rPr>
          <w:spacing w:val="10"/>
          <w:position w:val="19"/>
        </w:rPr>
        <w:t>品牌优势。营造绿色生鲜的品牌优势，打造安全、营养、环保、便利、新鲜、绿色生鲜的品牌，与现有生鲜销售商相比较，</w:t>
      </w:r>
    </w:p>
    <w:p w:rsidR="0048582A">
      <w:pPr>
        <w:pStyle w:val="BodyText"/>
        <w:spacing w:line="221" w:lineRule="auto"/>
        <w:ind w:left="59"/>
      </w:pPr>
      <w:r>
        <w:rPr>
          <w:spacing w:val="8"/>
        </w:rPr>
        <w:t>具有明显优势，对各层次消费群目标市场均有很</w:t>
      </w:r>
      <w:r>
        <w:rPr>
          <w:spacing w:val="7"/>
        </w:rPr>
        <w:t>强的市场吸引力。</w:t>
      </w:r>
    </w:p>
    <w:p w:rsidR="0048582A">
      <w:pPr>
        <w:pStyle w:val="BodyText"/>
        <w:spacing w:before="194" w:line="222" w:lineRule="auto"/>
        <w:ind w:left="659"/>
      </w:pPr>
      <w:r>
        <w:rPr>
          <w:spacing w:val="11"/>
        </w:rPr>
        <w:t>(3)</w:t>
      </w:r>
      <w:r>
        <w:rPr>
          <w:spacing w:val="11"/>
        </w:rPr>
        <w:t>精品店优势。打造绿色生鲜的旗舰店，以优质的生鲜，满意的服务赢得消费者。让消费者以较小的购买成</w:t>
      </w:r>
      <w:r>
        <w:rPr>
          <w:spacing w:val="10"/>
        </w:rPr>
        <w:t>本获得利益。</w:t>
      </w:r>
    </w:p>
    <w:p w:rsidR="0048582A">
      <w:pPr>
        <w:pStyle w:val="BodyText"/>
        <w:spacing w:before="202" w:line="463" w:lineRule="exact"/>
        <w:ind w:left="659"/>
      </w:pPr>
      <w:r>
        <w:rPr>
          <w:spacing w:val="11"/>
          <w:position w:val="17"/>
        </w:rPr>
        <w:t>(4)</w:t>
      </w:r>
      <w:r>
        <w:rPr>
          <w:spacing w:val="11"/>
          <w:position w:val="17"/>
        </w:rPr>
        <w:t>交通优势。便利的交通，减少生鲜的供应时间，增加供应的与时性，确保生鲜的安全、营养、环保、便利</w:t>
      </w:r>
      <w:r>
        <w:rPr>
          <w:spacing w:val="10"/>
          <w:position w:val="17"/>
        </w:rPr>
        <w:t>、新鲜。</w:t>
      </w:r>
    </w:p>
    <w:p w:rsidR="0048582A">
      <w:pPr>
        <w:pStyle w:val="BodyText"/>
        <w:spacing w:line="222" w:lineRule="auto"/>
        <w:ind w:left="659"/>
      </w:pPr>
      <w:r>
        <w:rPr>
          <w:spacing w:val="11"/>
        </w:rPr>
        <w:t>(5)</w:t>
      </w:r>
      <w:r>
        <w:rPr>
          <w:spacing w:val="11"/>
        </w:rPr>
        <w:t>规模优势。通过建立连锁经营，形成巨大的规模优势，增</w:t>
      </w:r>
      <w:r>
        <w:rPr>
          <w:spacing w:val="10"/>
        </w:rPr>
        <w:t>加生鲜的竞争力。</w:t>
      </w:r>
    </w:p>
    <w:p w:rsidR="0048582A">
      <w:pPr>
        <w:pStyle w:val="BodyText"/>
        <w:spacing w:before="162" w:line="223" w:lineRule="auto"/>
        <w:ind w:left="523"/>
        <w:outlineLvl w:val="1"/>
        <w:rPr>
          <w:sz w:val="27"/>
          <w:szCs w:val="27"/>
        </w:rPr>
      </w:pPr>
      <w:r>
        <w:rPr>
          <w:b/>
          <w:bCs/>
          <w:spacing w:val="-25"/>
          <w:sz w:val="27"/>
          <w:szCs w:val="27"/>
        </w:rPr>
        <w:t>2</w:t>
      </w:r>
      <w:r>
        <w:rPr>
          <w:b/>
          <w:bCs/>
          <w:spacing w:val="-25"/>
          <w:sz w:val="27"/>
          <w:szCs w:val="27"/>
        </w:rPr>
        <w:t>、劣势</w:t>
      </w:r>
    </w:p>
    <w:p w:rsidR="0048582A">
      <w:pPr>
        <w:pStyle w:val="BodyText"/>
        <w:spacing w:before="182" w:line="219" w:lineRule="auto"/>
        <w:ind w:left="659"/>
      </w:pPr>
      <w:r>
        <w:rPr>
          <w:spacing w:val="11"/>
        </w:rPr>
        <w:t>(1)</w:t>
      </w:r>
      <w:r>
        <w:rPr>
          <w:spacing w:val="11"/>
        </w:rPr>
        <w:t>作为一个新生事物，企业刚刚进入生鲜直营连锁时，整体规模相对较小，会在一定程度上降低企业的市场</w:t>
      </w:r>
      <w:r>
        <w:rPr>
          <w:spacing w:val="10"/>
        </w:rPr>
        <w:t>竞争力。</w:t>
      </w:r>
    </w:p>
    <w:p w:rsidR="0048582A">
      <w:pPr>
        <w:pStyle w:val="BodyText"/>
        <w:spacing w:before="199" w:line="461" w:lineRule="exact"/>
        <w:ind w:left="659"/>
      </w:pPr>
      <w:r>
        <w:rPr>
          <w:spacing w:val="11"/>
          <w:position w:val="17"/>
        </w:rPr>
        <w:t>(2)</w:t>
      </w:r>
      <w:r>
        <w:rPr>
          <w:spacing w:val="11"/>
          <w:position w:val="17"/>
        </w:rPr>
        <w:t>企业刚刚进入生鲜直营连锁，可能面临专业资深的市场拓展、营销策划型人才</w:t>
      </w:r>
      <w:r>
        <w:rPr>
          <w:spacing w:val="10"/>
          <w:position w:val="17"/>
        </w:rPr>
        <w:t>缺乏；部管理须进一步完善，迫切需要一个营</w:t>
      </w:r>
    </w:p>
    <w:p w:rsidR="0048582A">
      <w:pPr>
        <w:pStyle w:val="BodyText"/>
        <w:spacing w:before="1" w:line="222" w:lineRule="auto"/>
        <w:ind w:left="59"/>
      </w:pPr>
      <w:r>
        <w:rPr>
          <w:spacing w:val="-1"/>
        </w:rPr>
        <w:t>销策划团队。</w:t>
      </w:r>
    </w:p>
    <w:p w:rsidR="0048582A">
      <w:pPr>
        <w:spacing w:line="222" w:lineRule="auto"/>
        <w:sectPr>
          <w:headerReference w:type="even" r:id="rId16"/>
          <w:headerReference w:type="default" r:id="rId17"/>
          <w:footerReference w:type="even" r:id="rId18"/>
          <w:footerReference w:type="default" r:id="rId19"/>
          <w:headerReference w:type="first" r:id="rId20"/>
          <w:footerReference w:type="first" r:id="rId21"/>
          <w:pgSz w:w="16840" w:h="11910"/>
          <w:pgMar w:top="900" w:right="1369" w:bottom="1437" w:left="1359" w:header="880" w:footer="1158" w:gutter="0"/>
          <w:pgNumType w:start="3"/>
          <w:cols w:space="720"/>
        </w:sectPr>
      </w:pPr>
    </w:p>
    <w:p w:rsidR="0048582A">
      <w:pPr>
        <w:pStyle w:val="BodyText"/>
        <w:spacing w:before="312" w:line="212" w:lineRule="auto"/>
        <w:ind w:left="650"/>
        <w:rPr>
          <w:sz w:val="24"/>
          <w:szCs w:val="24"/>
        </w:rPr>
      </w:pPr>
      <w:r>
        <w:rPr>
          <w:rFonts w:ascii="Times New Roman" w:eastAsia="Times New Roman" w:hAnsi="Times New Roman" w:cs="Times New Roman"/>
          <w:spacing w:val="-2"/>
          <w:sz w:val="24"/>
          <w:szCs w:val="24"/>
        </w:rPr>
        <w:t xml:space="preserve">(3)   </w:t>
      </w:r>
      <w:r>
        <w:rPr>
          <w:spacing w:val="-2"/>
          <w:sz w:val="24"/>
          <w:szCs w:val="24"/>
        </w:rPr>
        <w:t>在竞争压力较强时，为消费者提供增值服务能力弱。</w:t>
      </w:r>
    </w:p>
    <w:p w:rsidR="0048582A">
      <w:pPr>
        <w:pStyle w:val="BodyText"/>
        <w:spacing w:before="216" w:line="222" w:lineRule="auto"/>
        <w:ind w:left="533"/>
        <w:outlineLvl w:val="2"/>
        <w:rPr>
          <w:sz w:val="24"/>
          <w:szCs w:val="24"/>
        </w:rPr>
      </w:pPr>
      <w:r>
        <w:rPr>
          <w:b/>
          <w:bCs/>
          <w:spacing w:val="-15"/>
          <w:sz w:val="24"/>
          <w:szCs w:val="24"/>
        </w:rPr>
        <w:t>3</w:t>
      </w:r>
      <w:r>
        <w:rPr>
          <w:b/>
          <w:bCs/>
          <w:spacing w:val="-15"/>
          <w:sz w:val="24"/>
          <w:szCs w:val="24"/>
        </w:rPr>
        <w:t>、机会</w:t>
      </w:r>
    </w:p>
    <w:p w:rsidR="0048582A">
      <w:pPr>
        <w:pStyle w:val="BodyText"/>
        <w:spacing w:before="193" w:line="462" w:lineRule="exact"/>
        <w:ind w:right="46"/>
        <w:jc w:val="right"/>
        <w:rPr>
          <w:sz w:val="24"/>
          <w:szCs w:val="24"/>
        </w:rPr>
      </w:pPr>
      <w:r>
        <w:rPr>
          <w:spacing w:val="2"/>
          <w:position w:val="16"/>
          <w:sz w:val="24"/>
          <w:szCs w:val="24"/>
        </w:rPr>
        <w:t>(1)</w:t>
      </w:r>
      <w:r>
        <w:rPr>
          <w:spacing w:val="2"/>
          <w:position w:val="16"/>
          <w:sz w:val="24"/>
          <w:szCs w:val="24"/>
        </w:rPr>
        <w:t>消费理念升级推动生鲜产品结构升级，推动生鲜利润增长。收入水平的提</w:t>
      </w:r>
      <w:r>
        <w:rPr>
          <w:spacing w:val="1"/>
          <w:position w:val="16"/>
          <w:sz w:val="24"/>
          <w:szCs w:val="24"/>
        </w:rPr>
        <w:t>高奠定了消费增长的基础，也为绿色生鲜的消费增</w:t>
      </w:r>
    </w:p>
    <w:p w:rsidR="0048582A">
      <w:pPr>
        <w:pStyle w:val="BodyText"/>
        <w:spacing w:line="223" w:lineRule="auto"/>
        <w:ind w:left="70"/>
        <w:rPr>
          <w:sz w:val="24"/>
          <w:szCs w:val="24"/>
        </w:rPr>
      </w:pPr>
      <w:r>
        <w:rPr>
          <w:spacing w:val="-5"/>
          <w:sz w:val="24"/>
          <w:szCs w:val="24"/>
        </w:rPr>
        <w:t>长提供了客观基础。</w:t>
      </w:r>
    </w:p>
    <w:p w:rsidR="0048582A">
      <w:pPr>
        <w:pStyle w:val="BodyText"/>
        <w:spacing w:before="198" w:line="469" w:lineRule="exact"/>
        <w:ind w:left="650"/>
        <w:rPr>
          <w:sz w:val="24"/>
          <w:szCs w:val="24"/>
        </w:rPr>
      </w:pPr>
      <w:r>
        <w:rPr>
          <w:position w:val="17"/>
          <w:sz w:val="24"/>
          <w:szCs w:val="24"/>
        </w:rPr>
        <w:t>(2)</w:t>
      </w:r>
      <w:r>
        <w:rPr>
          <w:position w:val="17"/>
          <w:sz w:val="24"/>
          <w:szCs w:val="24"/>
        </w:rPr>
        <w:t>国家三农政策支持。加大对生鲜基地的补贴，加强基础设施的建设，加大对农业的扶持力度，大力支持生鲜产品结构调整，</w:t>
      </w:r>
    </w:p>
    <w:p w:rsidR="0048582A">
      <w:pPr>
        <w:pStyle w:val="BodyText"/>
        <w:spacing w:before="1" w:line="220" w:lineRule="auto"/>
        <w:ind w:left="70"/>
        <w:rPr>
          <w:sz w:val="24"/>
          <w:szCs w:val="24"/>
        </w:rPr>
      </w:pPr>
      <w:r>
        <w:rPr>
          <w:spacing w:val="-6"/>
          <w:sz w:val="24"/>
          <w:szCs w:val="24"/>
        </w:rPr>
        <w:t>为生鲜销售创造公平市场环境。</w:t>
      </w:r>
    </w:p>
    <w:p w:rsidR="0048582A">
      <w:pPr>
        <w:pStyle w:val="BodyText"/>
        <w:spacing w:before="192" w:line="223" w:lineRule="auto"/>
        <w:ind w:left="533"/>
        <w:outlineLvl w:val="2"/>
        <w:rPr>
          <w:sz w:val="24"/>
          <w:szCs w:val="24"/>
        </w:rPr>
      </w:pPr>
      <w:r>
        <w:rPr>
          <w:b/>
          <w:bCs/>
          <w:spacing w:val="-14"/>
          <w:sz w:val="24"/>
          <w:szCs w:val="24"/>
        </w:rPr>
        <w:t>4</w:t>
      </w:r>
      <w:r>
        <w:rPr>
          <w:b/>
          <w:bCs/>
          <w:spacing w:val="-14"/>
          <w:sz w:val="24"/>
          <w:szCs w:val="24"/>
        </w:rPr>
        <w:t>、威胁</w:t>
      </w:r>
    </w:p>
    <w:p w:rsidR="0048582A">
      <w:pPr>
        <w:pStyle w:val="BodyText"/>
        <w:spacing w:before="169" w:line="471" w:lineRule="exact"/>
        <w:ind w:left="650"/>
        <w:rPr>
          <w:sz w:val="24"/>
          <w:szCs w:val="24"/>
        </w:rPr>
      </w:pPr>
      <w:r>
        <w:rPr>
          <w:spacing w:val="-3"/>
          <w:position w:val="17"/>
          <w:sz w:val="24"/>
          <w:szCs w:val="24"/>
        </w:rPr>
        <w:t>(1)</w:t>
      </w:r>
      <w:r>
        <w:rPr>
          <w:spacing w:val="-3"/>
          <w:position w:val="17"/>
          <w:sz w:val="24"/>
          <w:szCs w:val="24"/>
        </w:rPr>
        <w:t>目前生鲜行业仍处在整合竞争的第二阶段，这种竞争不仅表现在生鲜经销商的入侵上，而且还表现在生鲜竞争者之间的</w:t>
      </w:r>
      <w:r>
        <w:rPr>
          <w:spacing w:val="-3"/>
          <w:position w:val="17"/>
          <w:sz w:val="24"/>
          <w:szCs w:val="24"/>
        </w:rPr>
        <w:t>“</w:t>
      </w:r>
      <w:r>
        <w:rPr>
          <w:spacing w:val="-3"/>
          <w:position w:val="17"/>
          <w:sz w:val="24"/>
          <w:szCs w:val="24"/>
        </w:rPr>
        <w:t>大</w:t>
      </w:r>
    </w:p>
    <w:p w:rsidR="0048582A">
      <w:pPr>
        <w:pStyle w:val="BodyText"/>
        <w:spacing w:line="220" w:lineRule="auto"/>
        <w:ind w:left="70"/>
        <w:rPr>
          <w:sz w:val="24"/>
          <w:szCs w:val="24"/>
        </w:rPr>
      </w:pPr>
      <w:r>
        <w:rPr>
          <w:spacing w:val="-6"/>
          <w:sz w:val="24"/>
          <w:szCs w:val="24"/>
        </w:rPr>
        <w:t>鱼吃小鱼</w:t>
      </w:r>
      <w:r>
        <w:rPr>
          <w:spacing w:val="-6"/>
          <w:sz w:val="24"/>
          <w:szCs w:val="24"/>
        </w:rPr>
        <w:t>”</w:t>
      </w:r>
      <w:r>
        <w:rPr>
          <w:spacing w:val="-6"/>
          <w:sz w:val="24"/>
          <w:szCs w:val="24"/>
        </w:rPr>
        <w:t>的并购。</w:t>
      </w:r>
    </w:p>
    <w:p w:rsidR="0048582A">
      <w:pPr>
        <w:pStyle w:val="BodyText"/>
        <w:spacing w:before="184" w:line="220" w:lineRule="auto"/>
        <w:ind w:left="650"/>
        <w:rPr>
          <w:sz w:val="24"/>
          <w:szCs w:val="24"/>
        </w:rPr>
      </w:pPr>
      <w:r>
        <w:rPr>
          <w:spacing w:val="2"/>
          <w:sz w:val="24"/>
          <w:szCs w:val="24"/>
        </w:rPr>
        <w:t>(2)</w:t>
      </w:r>
      <w:r>
        <w:rPr>
          <w:spacing w:val="2"/>
          <w:sz w:val="24"/>
          <w:szCs w:val="24"/>
        </w:rPr>
        <w:t>不断的生鲜品牌竞争者进入，所运用的促销策略，会带动中岭生鲜市场整体利</w:t>
      </w:r>
      <w:r>
        <w:rPr>
          <w:spacing w:val="1"/>
          <w:sz w:val="24"/>
          <w:szCs w:val="24"/>
        </w:rPr>
        <w:t>润下滑。</w:t>
      </w:r>
    </w:p>
    <w:p w:rsidR="0048582A">
      <w:pPr>
        <w:pStyle w:val="BodyText"/>
        <w:spacing w:before="193" w:line="483" w:lineRule="exact"/>
        <w:ind w:left="650"/>
        <w:rPr>
          <w:sz w:val="24"/>
          <w:szCs w:val="24"/>
        </w:rPr>
      </w:pPr>
      <w:r>
        <w:rPr>
          <w:spacing w:val="1"/>
          <w:position w:val="18"/>
          <w:sz w:val="24"/>
          <w:szCs w:val="24"/>
        </w:rPr>
        <w:t>(3)</w:t>
      </w:r>
      <w:r>
        <w:rPr>
          <w:spacing w:val="1"/>
          <w:position w:val="18"/>
          <w:sz w:val="24"/>
          <w:szCs w:val="24"/>
        </w:rPr>
        <w:t>面对消费者的讨价还价，企业刚进入生鲜市场时没有自己的生鲜基地，以与生鲜供应商提价等问题，会在一定程度上加大成</w:t>
      </w:r>
    </w:p>
    <w:p w:rsidR="0048582A">
      <w:pPr>
        <w:pStyle w:val="BodyText"/>
        <w:spacing w:before="1" w:line="222" w:lineRule="auto"/>
        <w:ind w:left="70"/>
        <w:rPr>
          <w:sz w:val="24"/>
          <w:szCs w:val="24"/>
        </w:rPr>
      </w:pPr>
      <w:r>
        <w:rPr>
          <w:spacing w:val="-7"/>
          <w:sz w:val="24"/>
          <w:szCs w:val="24"/>
        </w:rPr>
        <w:t>本减少利润。</w:t>
      </w:r>
    </w:p>
    <w:p w:rsidR="0048582A">
      <w:pPr>
        <w:spacing w:line="282" w:lineRule="auto"/>
      </w:pPr>
    </w:p>
    <w:p w:rsidR="0048582A">
      <w:pPr>
        <w:spacing w:line="283" w:lineRule="auto"/>
      </w:pPr>
    </w:p>
    <w:p w:rsidR="0048582A">
      <w:pPr>
        <w:pStyle w:val="BodyText"/>
        <w:spacing w:before="140" w:line="222" w:lineRule="auto"/>
        <w:ind w:left="76"/>
        <w:outlineLvl w:val="6"/>
        <w:rPr>
          <w:sz w:val="43"/>
          <w:szCs w:val="43"/>
        </w:rPr>
      </w:pPr>
      <w:r>
        <w:rPr>
          <w:b/>
          <w:bCs/>
          <w:spacing w:val="-15"/>
          <w:sz w:val="43"/>
          <w:szCs w:val="43"/>
        </w:rPr>
        <w:t>二、项目市场分析与定位</w:t>
      </w:r>
    </w:p>
    <w:p w:rsidR="0048582A">
      <w:pPr>
        <w:spacing w:line="435" w:lineRule="auto"/>
      </w:pPr>
    </w:p>
    <w:p w:rsidR="0048582A">
      <w:pPr>
        <w:pStyle w:val="BodyText"/>
        <w:spacing w:before="104" w:line="719" w:lineRule="exact"/>
        <w:ind w:left="224"/>
        <w:rPr>
          <w:sz w:val="32"/>
          <w:szCs w:val="32"/>
        </w:rPr>
      </w:pPr>
      <w:r>
        <w:rPr>
          <w:b/>
          <w:bCs/>
          <w:spacing w:val="-17"/>
          <w:position w:val="30"/>
          <w:sz w:val="32"/>
          <w:szCs w:val="32"/>
        </w:rPr>
        <w:t>(</w:t>
      </w:r>
      <w:r>
        <w:rPr>
          <w:b/>
          <w:bCs/>
          <w:spacing w:val="-17"/>
          <w:position w:val="30"/>
          <w:sz w:val="32"/>
          <w:szCs w:val="32"/>
        </w:rPr>
        <w:t>一</w:t>
      </w:r>
      <w:r>
        <w:rPr>
          <w:b/>
          <w:bCs/>
          <w:spacing w:val="-17"/>
          <w:position w:val="30"/>
          <w:sz w:val="32"/>
          <w:szCs w:val="32"/>
        </w:rPr>
        <w:t>)</w:t>
      </w:r>
      <w:r>
        <w:rPr>
          <w:b/>
          <w:bCs/>
          <w:spacing w:val="-17"/>
          <w:position w:val="30"/>
          <w:sz w:val="32"/>
          <w:szCs w:val="32"/>
        </w:rPr>
        <w:t>生鲜产品需求分析</w:t>
      </w:r>
    </w:p>
    <w:p w:rsidR="0048582A">
      <w:pPr>
        <w:pStyle w:val="BodyText"/>
        <w:spacing w:before="1" w:line="221" w:lineRule="auto"/>
        <w:ind w:left="533"/>
        <w:rPr>
          <w:sz w:val="24"/>
          <w:szCs w:val="24"/>
        </w:rPr>
      </w:pPr>
      <w:r>
        <w:rPr>
          <w:b/>
          <w:bCs/>
          <w:spacing w:val="-5"/>
          <w:sz w:val="24"/>
          <w:szCs w:val="24"/>
        </w:rPr>
        <w:t>1</w:t>
      </w:r>
      <w:r>
        <w:rPr>
          <w:b/>
          <w:bCs/>
          <w:spacing w:val="-5"/>
          <w:sz w:val="24"/>
          <w:szCs w:val="24"/>
        </w:rPr>
        <w:t>、生鲜商品的消费特点</w:t>
      </w:r>
    </w:p>
    <w:p w:rsidR="0048582A">
      <w:pPr>
        <w:spacing w:line="221" w:lineRule="auto"/>
        <w:rPr>
          <w:sz w:val="24"/>
          <w:szCs w:val="24"/>
        </w:rPr>
        <w:sectPr>
          <w:headerReference w:type="even" r:id="rId22"/>
          <w:headerReference w:type="default" r:id="rId23"/>
          <w:footerReference w:type="even" r:id="rId24"/>
          <w:footerReference w:type="default" r:id="rId25"/>
          <w:headerReference w:type="first" r:id="rId26"/>
          <w:footerReference w:type="first" r:id="rId27"/>
          <w:pgSz w:w="16840" w:h="11910"/>
          <w:pgMar w:top="900" w:right="1369" w:bottom="1437" w:left="1359" w:header="880" w:footer="1145" w:gutter="0"/>
          <w:pgNumType w:start="4"/>
          <w:cols w:space="720"/>
        </w:sectPr>
      </w:pPr>
    </w:p>
    <w:p w:rsidR="0048582A">
      <w:pPr>
        <w:spacing w:line="257" w:lineRule="auto"/>
      </w:pPr>
    </w:p>
    <w:p w:rsidR="0048582A">
      <w:pPr>
        <w:spacing w:line="257" w:lineRule="auto"/>
      </w:pPr>
    </w:p>
    <w:p w:rsidR="0048582A">
      <w:pPr>
        <w:pStyle w:val="BodyText"/>
        <w:spacing w:before="78" w:line="220" w:lineRule="auto"/>
        <w:ind w:left="640"/>
        <w:rPr>
          <w:sz w:val="24"/>
          <w:szCs w:val="24"/>
        </w:rPr>
      </w:pPr>
      <w:r>
        <w:rPr>
          <w:spacing w:val="14"/>
          <w:sz w:val="24"/>
          <w:szCs w:val="24"/>
        </w:rPr>
        <w:t>(1)</w:t>
      </w:r>
      <w:r>
        <w:rPr>
          <w:spacing w:val="14"/>
          <w:sz w:val="24"/>
          <w:szCs w:val="24"/>
        </w:rPr>
        <w:t>交易持续性</w:t>
      </w:r>
    </w:p>
    <w:p w:rsidR="0048582A">
      <w:pPr>
        <w:pStyle w:val="BodyText"/>
        <w:spacing w:before="313" w:line="220" w:lineRule="auto"/>
        <w:ind w:left="549"/>
        <w:rPr>
          <w:sz w:val="24"/>
          <w:szCs w:val="24"/>
        </w:rPr>
      </w:pPr>
      <w:r>
        <w:rPr>
          <w:spacing w:val="-2"/>
          <w:sz w:val="24"/>
          <w:szCs w:val="24"/>
        </w:rPr>
        <w:t>生鲜商品是人们每天生活的必需品的，其交</w:t>
      </w:r>
      <w:r>
        <w:rPr>
          <w:spacing w:val="-3"/>
          <w:sz w:val="24"/>
          <w:szCs w:val="24"/>
        </w:rPr>
        <w:t>易重复性高，总体供求的价格弹性小。</w:t>
      </w:r>
    </w:p>
    <w:p w:rsidR="0048582A">
      <w:pPr>
        <w:pStyle w:val="BodyText"/>
        <w:spacing w:before="314" w:line="220" w:lineRule="auto"/>
        <w:ind w:left="640"/>
        <w:rPr>
          <w:sz w:val="24"/>
          <w:szCs w:val="24"/>
        </w:rPr>
      </w:pPr>
      <w:r>
        <w:rPr>
          <w:spacing w:val="17"/>
          <w:sz w:val="24"/>
          <w:szCs w:val="24"/>
        </w:rPr>
        <w:t>(2)</w:t>
      </w:r>
      <w:r>
        <w:rPr>
          <w:spacing w:val="17"/>
          <w:sz w:val="24"/>
          <w:szCs w:val="24"/>
        </w:rPr>
        <w:t>复杂性</w:t>
      </w:r>
    </w:p>
    <w:p w:rsidR="0048582A">
      <w:pPr>
        <w:pStyle w:val="BodyText"/>
        <w:spacing w:before="313" w:line="610" w:lineRule="exact"/>
        <w:ind w:left="549"/>
        <w:rPr>
          <w:sz w:val="24"/>
          <w:szCs w:val="24"/>
        </w:rPr>
      </w:pPr>
      <w:r>
        <w:rPr>
          <w:spacing w:val="-1"/>
          <w:position w:val="28"/>
          <w:sz w:val="24"/>
          <w:szCs w:val="24"/>
        </w:rPr>
        <w:t>由于传统的农产品市场交易链与其渠道环节多，复杂且透明度不高。生鲜商品交易信息的对称性较差，受自然条件的影响，生鲜</w:t>
      </w:r>
    </w:p>
    <w:p w:rsidR="0048582A">
      <w:pPr>
        <w:pStyle w:val="BodyText"/>
        <w:spacing w:line="220" w:lineRule="auto"/>
        <w:ind w:left="70"/>
        <w:rPr>
          <w:sz w:val="24"/>
          <w:szCs w:val="24"/>
        </w:rPr>
      </w:pPr>
      <w:r>
        <w:rPr>
          <w:spacing w:val="-2"/>
          <w:sz w:val="24"/>
          <w:szCs w:val="24"/>
        </w:rPr>
        <w:t>商品的生产和生鲜商品的需求具有较大的不可预知性，直营连锁能整体上降低成本、减少风险。</w:t>
      </w:r>
    </w:p>
    <w:p w:rsidR="0048582A">
      <w:pPr>
        <w:spacing w:line="277" w:lineRule="auto"/>
      </w:pPr>
    </w:p>
    <w:p w:rsidR="0048582A">
      <w:pPr>
        <w:pStyle w:val="BodyText"/>
        <w:spacing w:before="78" w:line="223" w:lineRule="auto"/>
        <w:ind w:left="640"/>
        <w:rPr>
          <w:sz w:val="24"/>
          <w:szCs w:val="24"/>
        </w:rPr>
      </w:pPr>
      <w:r>
        <w:rPr>
          <w:spacing w:val="12"/>
          <w:sz w:val="24"/>
          <w:szCs w:val="24"/>
        </w:rPr>
        <w:t>(3)</w:t>
      </w:r>
      <w:r>
        <w:rPr>
          <w:spacing w:val="12"/>
          <w:sz w:val="24"/>
          <w:szCs w:val="24"/>
        </w:rPr>
        <w:t>竞争激烈</w:t>
      </w:r>
    </w:p>
    <w:p w:rsidR="0048582A">
      <w:pPr>
        <w:pStyle w:val="BodyText"/>
        <w:spacing w:before="269" w:line="469" w:lineRule="auto"/>
        <w:ind w:left="70" w:right="174" w:firstLine="479"/>
        <w:rPr>
          <w:sz w:val="24"/>
          <w:szCs w:val="24"/>
        </w:rPr>
      </w:pPr>
      <w:r>
        <w:rPr>
          <w:spacing w:val="-1"/>
          <w:sz w:val="24"/>
          <w:szCs w:val="24"/>
        </w:rPr>
        <w:t>大部分生鲜商品处于供大于求的状态，局部市场竞争非常激烈，比如农贸市场之间的竞争</w:t>
      </w:r>
      <w:r>
        <w:rPr>
          <w:spacing w:val="-2"/>
          <w:sz w:val="24"/>
          <w:szCs w:val="24"/>
        </w:rPr>
        <w:t>，超市之间的竞争，价格波动幅度大；</w:t>
      </w:r>
      <w:r>
        <w:rPr>
          <w:spacing w:val="-1"/>
          <w:sz w:val="24"/>
          <w:szCs w:val="24"/>
        </w:rPr>
        <w:t>同时由于固定农贸市场的环境差，大型超市生鲜商品品种少。借助直营连锁可以创造一个城市化市场，甚至是全国性市场，也可以通</w:t>
      </w:r>
    </w:p>
    <w:p w:rsidR="0048582A">
      <w:pPr>
        <w:pStyle w:val="BodyText"/>
        <w:spacing w:before="1" w:line="221" w:lineRule="auto"/>
        <w:ind w:left="70"/>
        <w:rPr>
          <w:sz w:val="24"/>
          <w:szCs w:val="24"/>
        </w:rPr>
      </w:pPr>
      <w:r>
        <w:rPr>
          <w:spacing w:val="-3"/>
          <w:sz w:val="24"/>
          <w:szCs w:val="24"/>
        </w:rPr>
        <w:t>过特色的配送服务，更能打入市场。</w:t>
      </w:r>
    </w:p>
    <w:p w:rsidR="0048582A">
      <w:pPr>
        <w:spacing w:line="271" w:lineRule="auto"/>
      </w:pPr>
    </w:p>
    <w:p w:rsidR="0048582A">
      <w:pPr>
        <w:pStyle w:val="BodyText"/>
        <w:spacing w:before="78" w:line="221" w:lineRule="auto"/>
        <w:ind w:left="640"/>
        <w:rPr>
          <w:sz w:val="24"/>
          <w:szCs w:val="24"/>
        </w:rPr>
      </w:pPr>
      <w:r>
        <w:rPr>
          <w:spacing w:val="8"/>
          <w:sz w:val="24"/>
          <w:szCs w:val="24"/>
        </w:rPr>
        <w:t>(4)</w:t>
      </w:r>
      <w:r>
        <w:rPr>
          <w:spacing w:val="8"/>
          <w:sz w:val="24"/>
          <w:szCs w:val="24"/>
        </w:rPr>
        <w:t>对保质期有要求</w:t>
      </w:r>
    </w:p>
    <w:p w:rsidR="0048582A">
      <w:pPr>
        <w:pStyle w:val="BodyText"/>
        <w:spacing w:before="300" w:line="469" w:lineRule="auto"/>
        <w:ind w:left="70" w:right="146" w:firstLine="479"/>
        <w:rPr>
          <w:sz w:val="24"/>
          <w:szCs w:val="24"/>
        </w:rPr>
      </w:pPr>
      <w:r>
        <w:rPr>
          <w:sz w:val="24"/>
          <w:szCs w:val="24"/>
        </w:rPr>
        <w:t>农产品有时效性高、季节性强、不耐保存、易腐烂等特点，要求快速交易与完备的运输</w:t>
      </w:r>
      <w:r>
        <w:rPr>
          <w:spacing w:val="-1"/>
          <w:sz w:val="24"/>
          <w:szCs w:val="24"/>
        </w:rPr>
        <w:t>储存手段。电子商务正是能在应对这些问</w:t>
      </w:r>
      <w:r>
        <w:rPr>
          <w:spacing w:val="-1"/>
          <w:sz w:val="24"/>
          <w:szCs w:val="24"/>
        </w:rPr>
        <w:t>题方面显示其长处，生产者可以利用商务从更广阔的领域和更多的渠道来寻求需要的信息，快速地完成信息搜索、网上交易和配送安</w:t>
      </w:r>
    </w:p>
    <w:p w:rsidR="0048582A">
      <w:pPr>
        <w:pStyle w:val="BodyText"/>
        <w:spacing w:before="1" w:line="217" w:lineRule="auto"/>
        <w:ind w:left="70"/>
        <w:rPr>
          <w:sz w:val="24"/>
          <w:szCs w:val="24"/>
        </w:rPr>
      </w:pPr>
      <w:r>
        <w:rPr>
          <w:spacing w:val="-4"/>
          <w:sz w:val="24"/>
          <w:szCs w:val="24"/>
        </w:rPr>
        <w:t>排，这将对移动菜场的电子商务起推动作用。</w:t>
      </w:r>
    </w:p>
    <w:p w:rsidR="0048582A">
      <w:pPr>
        <w:pStyle w:val="BodyText"/>
        <w:spacing w:before="319" w:line="219" w:lineRule="auto"/>
        <w:ind w:left="549"/>
        <w:rPr>
          <w:sz w:val="24"/>
          <w:szCs w:val="24"/>
        </w:rPr>
      </w:pPr>
      <w:r>
        <w:rPr>
          <w:spacing w:val="-4"/>
          <w:sz w:val="24"/>
          <w:szCs w:val="24"/>
        </w:rPr>
        <w:t>总而言之，建立实体与电子商务相结合的</w:t>
      </w:r>
      <w:r>
        <w:rPr>
          <w:spacing w:val="-4"/>
          <w:sz w:val="24"/>
          <w:szCs w:val="24"/>
        </w:rPr>
        <w:t>“</w:t>
      </w:r>
      <w:r>
        <w:rPr>
          <w:spacing w:val="-4"/>
          <w:sz w:val="24"/>
          <w:szCs w:val="24"/>
        </w:rPr>
        <w:t>生鲜直营连锁店</w:t>
      </w:r>
      <w:r>
        <w:rPr>
          <w:spacing w:val="-4"/>
          <w:sz w:val="24"/>
          <w:szCs w:val="24"/>
        </w:rPr>
        <w:t>”,</w:t>
      </w:r>
      <w:r>
        <w:rPr>
          <w:spacing w:val="-4"/>
          <w:sz w:val="24"/>
          <w:szCs w:val="24"/>
        </w:rPr>
        <w:t>是绝对可行的，我们有信心将我们的产品与服务品牌打出来，在</w:t>
      </w:r>
    </w:p>
    <w:p w:rsidR="0048582A">
      <w:pPr>
        <w:spacing w:line="219" w:lineRule="auto"/>
        <w:rPr>
          <w:sz w:val="24"/>
          <w:szCs w:val="24"/>
        </w:rPr>
        <w:sectPr>
          <w:headerReference w:type="even" r:id="rId28"/>
          <w:headerReference w:type="default" r:id="rId29"/>
          <w:footerReference w:type="even" r:id="rId30"/>
          <w:footerReference w:type="default" r:id="rId31"/>
          <w:headerReference w:type="first" r:id="rId32"/>
          <w:footerReference w:type="first" r:id="rId33"/>
          <w:pgSz w:w="16840" w:h="11910"/>
          <w:pgMar w:top="900" w:right="1350" w:bottom="1447" w:left="1369" w:header="880" w:footer="1155" w:gutter="0"/>
          <w:pgNumType w:start="5"/>
          <w:cols w:space="720"/>
        </w:sectPr>
      </w:pPr>
    </w:p>
    <w:p w:rsidR="0048582A">
      <w:pPr>
        <w:spacing w:line="255" w:lineRule="auto"/>
      </w:pPr>
    </w:p>
    <w:p w:rsidR="0048582A">
      <w:pPr>
        <w:spacing w:line="255" w:lineRule="auto"/>
      </w:pPr>
    </w:p>
    <w:p w:rsidR="0048582A">
      <w:pPr>
        <w:pStyle w:val="BodyText"/>
        <w:spacing w:before="74" w:line="222" w:lineRule="auto"/>
        <w:ind w:left="110"/>
      </w:pPr>
      <w:r>
        <w:rPr>
          <w:spacing w:val="3"/>
        </w:rPr>
        <w:t>市场上独占鳌头。</w:t>
      </w:r>
    </w:p>
    <w:p w:rsidR="0048582A">
      <w:pPr>
        <w:spacing w:line="251" w:lineRule="auto"/>
      </w:pPr>
    </w:p>
    <w:p w:rsidR="0048582A">
      <w:pPr>
        <w:pStyle w:val="BodyText"/>
        <w:spacing w:before="75" w:line="222" w:lineRule="auto"/>
        <w:ind w:left="573"/>
        <w:outlineLvl w:val="6"/>
      </w:pPr>
      <w:r>
        <w:rPr>
          <w:b/>
          <w:bCs/>
          <w:spacing w:val="-2"/>
        </w:rPr>
        <w:t>2</w:t>
      </w:r>
      <w:r>
        <w:rPr>
          <w:b/>
          <w:bCs/>
          <w:spacing w:val="-2"/>
        </w:rPr>
        <w:t>、生鲜平均消费量分析</w:t>
      </w:r>
    </w:p>
    <w:p w:rsidR="0048582A">
      <w:pPr>
        <w:spacing w:line="270" w:lineRule="auto"/>
      </w:pPr>
    </w:p>
    <w:p w:rsidR="0048582A">
      <w:pPr>
        <w:pStyle w:val="BodyText"/>
        <w:spacing w:before="75" w:line="222" w:lineRule="auto"/>
        <w:ind w:left="570"/>
      </w:pPr>
      <w:r>
        <w:rPr>
          <w:spacing w:val="10"/>
        </w:rPr>
        <w:t>生鲜消费者平均购买量如表</w:t>
      </w:r>
      <w:r>
        <w:rPr>
          <w:spacing w:val="10"/>
        </w:rPr>
        <w:t>3-2</w:t>
      </w:r>
      <w:r>
        <w:rPr>
          <w:spacing w:val="10"/>
        </w:rPr>
        <w:t>所示：</w:t>
      </w:r>
    </w:p>
    <w:p w:rsidR="0048582A">
      <w:pPr>
        <w:pStyle w:val="BodyText"/>
        <w:spacing w:before="193" w:line="222" w:lineRule="auto"/>
        <w:ind w:left="570"/>
      </w:pPr>
      <w:r>
        <w:rPr>
          <w:spacing w:val="11"/>
        </w:rPr>
        <w:t>表</w:t>
      </w:r>
      <w:r>
        <w:rPr>
          <w:spacing w:val="11"/>
        </w:rPr>
        <w:t>3-22014</w:t>
      </w:r>
      <w:r>
        <w:rPr>
          <w:spacing w:val="11"/>
        </w:rPr>
        <w:t>年全国城市居民人均主要食品消费情况表</w:t>
      </w:r>
    </w:p>
    <w:p w:rsidR="0048582A">
      <w:pPr>
        <w:spacing w:line="152" w:lineRule="exact"/>
      </w:pPr>
    </w:p>
    <w:tbl>
      <w:tblPr>
        <w:tblStyle w:val="TableNormal00"/>
        <w:tblW w:w="845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520"/>
        <w:gridCol w:w="1550"/>
        <w:gridCol w:w="1420"/>
        <w:gridCol w:w="1570"/>
        <w:gridCol w:w="2390"/>
      </w:tblGrid>
      <w:tr>
        <w:tblPrEx>
          <w:tblW w:w="845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434"/>
        </w:trPr>
        <w:tc>
          <w:tcPr>
            <w:tcW w:w="1520" w:type="dxa"/>
            <w:vMerge w:val="restart"/>
            <w:tcBorders>
              <w:left w:val="nil"/>
              <w:bottom w:val="nil"/>
            </w:tcBorders>
          </w:tcPr>
          <w:p w:rsidR="0048582A">
            <w:pPr>
              <w:pStyle w:val="TableText"/>
              <w:spacing w:before="315" w:line="220" w:lineRule="auto"/>
              <w:ind w:left="110"/>
            </w:pPr>
            <w:r>
              <w:rPr>
                <w:spacing w:val="4"/>
              </w:rPr>
              <w:t>指标</w:t>
            </w:r>
          </w:p>
        </w:tc>
        <w:tc>
          <w:tcPr>
            <w:tcW w:w="4540" w:type="dxa"/>
            <w:gridSpan w:val="3"/>
          </w:tcPr>
          <w:p w:rsidR="0048582A">
            <w:pPr>
              <w:pStyle w:val="TableText"/>
              <w:spacing w:before="104" w:line="219" w:lineRule="auto"/>
              <w:ind w:left="1915"/>
            </w:pPr>
            <w:r>
              <w:rPr>
                <w:spacing w:val="4"/>
              </w:rPr>
              <w:t>中岭市</w:t>
            </w:r>
          </w:p>
        </w:tc>
        <w:tc>
          <w:tcPr>
            <w:tcW w:w="2390" w:type="dxa"/>
            <w:tcBorders>
              <w:right w:val="nil"/>
            </w:tcBorders>
          </w:tcPr>
          <w:p w:rsidR="0048582A">
            <w:pPr>
              <w:pStyle w:val="TableText"/>
              <w:spacing w:before="108" w:line="222" w:lineRule="auto"/>
              <w:ind w:left="955"/>
            </w:pPr>
            <w:r>
              <w:rPr>
                <w:spacing w:val="11"/>
              </w:rPr>
              <w:t>全国</w:t>
            </w:r>
          </w:p>
        </w:tc>
      </w:tr>
      <w:tr>
        <w:tblPrEx>
          <w:tblW w:w="8450" w:type="dxa"/>
          <w:tblInd w:w="0" w:type="dxa"/>
          <w:tblLayout w:type="fixed"/>
          <w:tblLook w:val="04A0"/>
        </w:tblPrEx>
        <w:trPr>
          <w:trHeight w:val="409"/>
        </w:trPr>
        <w:tc>
          <w:tcPr>
            <w:tcW w:w="1520" w:type="dxa"/>
            <w:vMerge/>
            <w:tcBorders>
              <w:top w:val="nil"/>
              <w:left w:val="nil"/>
            </w:tcBorders>
          </w:tcPr>
          <w:p w:rsidR="0048582A"/>
        </w:tc>
        <w:tc>
          <w:tcPr>
            <w:tcW w:w="2970" w:type="dxa"/>
            <w:gridSpan w:val="2"/>
          </w:tcPr>
          <w:p w:rsidR="0048582A">
            <w:pPr>
              <w:pStyle w:val="TableText"/>
              <w:spacing w:before="90" w:line="219" w:lineRule="auto"/>
              <w:ind w:left="115"/>
            </w:pPr>
            <w:r>
              <w:rPr>
                <w:spacing w:val="7"/>
              </w:rPr>
              <w:t>消费量</w:t>
            </w:r>
            <w:r>
              <w:rPr>
                <w:spacing w:val="7"/>
              </w:rPr>
              <w:t>(</w:t>
            </w:r>
            <w:r>
              <w:rPr>
                <w:spacing w:val="7"/>
              </w:rPr>
              <w:t>千克</w:t>
            </w:r>
            <w:r>
              <w:rPr>
                <w:spacing w:val="7"/>
              </w:rPr>
              <w:t>)</w:t>
            </w:r>
          </w:p>
        </w:tc>
        <w:tc>
          <w:tcPr>
            <w:tcW w:w="1570" w:type="dxa"/>
          </w:tcPr>
          <w:p w:rsidR="0048582A">
            <w:pPr>
              <w:pStyle w:val="TableText"/>
              <w:spacing w:before="90" w:line="219" w:lineRule="auto"/>
              <w:ind w:left="135"/>
            </w:pPr>
            <w:r>
              <w:rPr>
                <w:spacing w:val="8"/>
              </w:rPr>
              <w:t>消费额</w:t>
            </w:r>
            <w:r>
              <w:rPr>
                <w:spacing w:val="8"/>
              </w:rPr>
              <w:t>(</w:t>
            </w:r>
            <w:r>
              <w:rPr>
                <w:spacing w:val="8"/>
              </w:rPr>
              <w:t>元</w:t>
            </w:r>
            <w:r>
              <w:rPr>
                <w:spacing w:val="8"/>
              </w:rPr>
              <w:t>)</w:t>
            </w:r>
          </w:p>
        </w:tc>
        <w:tc>
          <w:tcPr>
            <w:tcW w:w="2390" w:type="dxa"/>
            <w:tcBorders>
              <w:right w:val="nil"/>
            </w:tcBorders>
          </w:tcPr>
          <w:p w:rsidR="0048582A">
            <w:pPr>
              <w:pStyle w:val="TableText"/>
              <w:spacing w:before="90" w:line="219" w:lineRule="auto"/>
              <w:ind w:left="495"/>
            </w:pPr>
            <w:r>
              <w:rPr>
                <w:spacing w:val="7"/>
              </w:rPr>
              <w:t>消费量</w:t>
            </w:r>
            <w:r>
              <w:rPr>
                <w:spacing w:val="7"/>
              </w:rPr>
              <w:t>(</w:t>
            </w:r>
            <w:r>
              <w:rPr>
                <w:spacing w:val="7"/>
              </w:rPr>
              <w:t>千克</w:t>
            </w:r>
            <w:r>
              <w:rPr>
                <w:spacing w:val="7"/>
              </w:rPr>
              <w:t>)</w:t>
            </w:r>
          </w:p>
        </w:tc>
      </w:tr>
      <w:tr>
        <w:tblPrEx>
          <w:tblW w:w="8450" w:type="dxa"/>
          <w:tblInd w:w="0" w:type="dxa"/>
          <w:tblLayout w:type="fixed"/>
          <w:tblLook w:val="04A0"/>
        </w:tblPrEx>
        <w:trPr>
          <w:trHeight w:val="420"/>
        </w:trPr>
        <w:tc>
          <w:tcPr>
            <w:tcW w:w="1520" w:type="dxa"/>
            <w:vMerge w:val="restart"/>
            <w:tcBorders>
              <w:left w:val="nil"/>
              <w:bottom w:val="nil"/>
            </w:tcBorders>
          </w:tcPr>
          <w:p w:rsidR="0048582A">
            <w:pPr>
              <w:pStyle w:val="TableText"/>
              <w:spacing w:before="309" w:line="219" w:lineRule="auto"/>
              <w:ind w:left="110"/>
            </w:pPr>
            <w:r>
              <w:rPr>
                <w:spacing w:val="-3"/>
              </w:rPr>
              <w:t>粮食</w:t>
            </w:r>
          </w:p>
        </w:tc>
        <w:tc>
          <w:tcPr>
            <w:tcW w:w="1550" w:type="dxa"/>
          </w:tcPr>
          <w:p w:rsidR="0048582A">
            <w:pPr>
              <w:pStyle w:val="TableText"/>
              <w:spacing w:before="101" w:line="219" w:lineRule="auto"/>
              <w:ind w:left="115"/>
            </w:pPr>
            <w:r>
              <w:rPr>
                <w:spacing w:val="4"/>
              </w:rPr>
              <w:t>大米</w:t>
            </w:r>
          </w:p>
        </w:tc>
        <w:tc>
          <w:tcPr>
            <w:tcW w:w="1420" w:type="dxa"/>
          </w:tcPr>
          <w:p w:rsidR="0048582A">
            <w:pPr>
              <w:pStyle w:val="TableText"/>
              <w:spacing w:before="160" w:line="183" w:lineRule="auto"/>
              <w:ind w:left="715"/>
            </w:pPr>
            <w:r>
              <w:rPr>
                <w:spacing w:val="-2"/>
              </w:rPr>
              <w:t>49.66</w:t>
            </w:r>
          </w:p>
        </w:tc>
        <w:tc>
          <w:tcPr>
            <w:tcW w:w="1570" w:type="dxa"/>
            <w:vMerge w:val="restart"/>
            <w:tcBorders>
              <w:bottom w:val="nil"/>
            </w:tcBorders>
          </w:tcPr>
          <w:p w:rsidR="0048582A">
            <w:pPr>
              <w:spacing w:line="294" w:lineRule="auto"/>
            </w:pPr>
          </w:p>
          <w:p w:rsidR="0048582A">
            <w:pPr>
              <w:pStyle w:val="TableText"/>
              <w:spacing w:before="74" w:line="183" w:lineRule="auto"/>
              <w:ind w:left="755"/>
            </w:pPr>
            <w:r>
              <w:rPr>
                <w:spacing w:val="-2"/>
              </w:rPr>
              <w:t>333.46</w:t>
            </w:r>
          </w:p>
        </w:tc>
        <w:tc>
          <w:tcPr>
            <w:tcW w:w="2390" w:type="dxa"/>
            <w:vMerge w:val="restart"/>
            <w:tcBorders>
              <w:bottom w:val="nil"/>
              <w:right w:val="nil"/>
            </w:tcBorders>
          </w:tcPr>
          <w:p w:rsidR="0048582A">
            <w:pPr>
              <w:spacing w:line="292" w:lineRule="auto"/>
            </w:pPr>
          </w:p>
          <w:p w:rsidR="0048582A">
            <w:pPr>
              <w:pStyle w:val="TableText"/>
              <w:spacing w:before="75" w:line="184" w:lineRule="auto"/>
              <w:ind w:left="895"/>
            </w:pPr>
            <w:r>
              <w:rPr>
                <w:spacing w:val="-2"/>
              </w:rPr>
              <w:t>81.53</w:t>
            </w:r>
          </w:p>
        </w:tc>
      </w:tr>
      <w:tr>
        <w:tblPrEx>
          <w:tblW w:w="8450" w:type="dxa"/>
          <w:tblInd w:w="0" w:type="dxa"/>
          <w:tblLayout w:type="fixed"/>
          <w:tblLook w:val="04A0"/>
        </w:tblPrEx>
        <w:trPr>
          <w:trHeight w:val="419"/>
        </w:trPr>
        <w:tc>
          <w:tcPr>
            <w:tcW w:w="1520" w:type="dxa"/>
            <w:vMerge/>
            <w:tcBorders>
              <w:top w:val="nil"/>
              <w:left w:val="nil"/>
            </w:tcBorders>
          </w:tcPr>
          <w:p w:rsidR="0048582A"/>
        </w:tc>
        <w:tc>
          <w:tcPr>
            <w:tcW w:w="1550" w:type="dxa"/>
          </w:tcPr>
          <w:p w:rsidR="0048582A">
            <w:pPr>
              <w:pStyle w:val="TableText"/>
              <w:spacing w:before="181" w:line="183" w:lineRule="auto"/>
              <w:ind w:left="115"/>
            </w:pPr>
            <w:r>
              <w:rPr>
                <w:spacing w:val="-3"/>
              </w:rPr>
              <w:t>面粉</w:t>
            </w:r>
          </w:p>
        </w:tc>
        <w:tc>
          <w:tcPr>
            <w:tcW w:w="1420" w:type="dxa"/>
          </w:tcPr>
          <w:p w:rsidR="0048582A">
            <w:pPr>
              <w:pStyle w:val="TableText"/>
              <w:spacing w:before="219" w:line="190" w:lineRule="exact"/>
              <w:ind w:left="835"/>
            </w:pPr>
            <w:r>
              <w:rPr>
                <w:spacing w:val="-3"/>
                <w:position w:val="-2"/>
              </w:rPr>
              <w:t>2.61</w:t>
            </w:r>
          </w:p>
        </w:tc>
        <w:tc>
          <w:tcPr>
            <w:tcW w:w="1570" w:type="dxa"/>
            <w:vMerge/>
            <w:tcBorders>
              <w:top w:val="nil"/>
            </w:tcBorders>
          </w:tcPr>
          <w:p w:rsidR="0048582A"/>
        </w:tc>
        <w:tc>
          <w:tcPr>
            <w:tcW w:w="2390" w:type="dxa"/>
            <w:vMerge/>
            <w:tcBorders>
              <w:top w:val="nil"/>
              <w:right w:val="nil"/>
            </w:tcBorders>
          </w:tcPr>
          <w:p w:rsidR="0048582A"/>
        </w:tc>
      </w:tr>
      <w:tr>
        <w:tblPrEx>
          <w:tblW w:w="8450" w:type="dxa"/>
          <w:tblInd w:w="0" w:type="dxa"/>
          <w:tblLayout w:type="fixed"/>
          <w:tblLook w:val="04A0"/>
        </w:tblPrEx>
        <w:trPr>
          <w:trHeight w:val="429"/>
        </w:trPr>
        <w:tc>
          <w:tcPr>
            <w:tcW w:w="1520" w:type="dxa"/>
            <w:tcBorders>
              <w:left w:val="nil"/>
            </w:tcBorders>
          </w:tcPr>
          <w:p w:rsidR="0048582A">
            <w:pPr>
              <w:pStyle w:val="TableText"/>
              <w:spacing w:before="152" w:line="214" w:lineRule="auto"/>
              <w:ind w:left="110"/>
            </w:pPr>
            <w:r>
              <w:rPr>
                <w:spacing w:val="3"/>
              </w:rPr>
              <w:t>油脂类</w:t>
            </w:r>
          </w:p>
        </w:tc>
        <w:tc>
          <w:tcPr>
            <w:tcW w:w="1550" w:type="dxa"/>
          </w:tcPr>
          <w:p w:rsidR="0048582A">
            <w:pPr>
              <w:pStyle w:val="TableText"/>
              <w:spacing w:before="162" w:line="206" w:lineRule="auto"/>
              <w:ind w:left="115"/>
            </w:pPr>
            <w:r>
              <w:rPr>
                <w:spacing w:val="4"/>
              </w:rPr>
              <w:t>食用植物油</w:t>
            </w:r>
          </w:p>
        </w:tc>
        <w:tc>
          <w:tcPr>
            <w:tcW w:w="1420" w:type="dxa"/>
          </w:tcPr>
          <w:p w:rsidR="0048582A">
            <w:pPr>
              <w:pStyle w:val="TableText"/>
              <w:spacing w:before="230" w:line="189" w:lineRule="exact"/>
              <w:ind w:left="715"/>
            </w:pPr>
            <w:r>
              <w:rPr>
                <w:spacing w:val="-5"/>
                <w:position w:val="-2"/>
              </w:rPr>
              <w:t>12.55</w:t>
            </w:r>
          </w:p>
        </w:tc>
        <w:tc>
          <w:tcPr>
            <w:tcW w:w="1570" w:type="dxa"/>
          </w:tcPr>
          <w:p w:rsidR="0048582A">
            <w:pPr>
              <w:pStyle w:val="TableText"/>
              <w:spacing w:before="230" w:line="189" w:lineRule="exact"/>
              <w:ind w:left="755"/>
            </w:pPr>
            <w:r>
              <w:rPr>
                <w:spacing w:val="-2"/>
                <w:position w:val="-2"/>
              </w:rPr>
              <w:t>225.15</w:t>
            </w:r>
          </w:p>
        </w:tc>
        <w:tc>
          <w:tcPr>
            <w:tcW w:w="2390" w:type="dxa"/>
            <w:tcBorders>
              <w:right w:val="nil"/>
            </w:tcBorders>
          </w:tcPr>
          <w:p w:rsidR="0048582A">
            <w:pPr>
              <w:pStyle w:val="TableText"/>
              <w:spacing w:before="231" w:line="188" w:lineRule="exact"/>
              <w:ind w:left="955"/>
            </w:pPr>
            <w:r>
              <w:rPr>
                <w:spacing w:val="-2"/>
                <w:position w:val="-2"/>
              </w:rPr>
              <w:t>8.84</w:t>
            </w:r>
          </w:p>
        </w:tc>
      </w:tr>
      <w:tr>
        <w:tblPrEx>
          <w:tblW w:w="8450" w:type="dxa"/>
          <w:tblInd w:w="0" w:type="dxa"/>
          <w:tblLayout w:type="fixed"/>
          <w:tblLook w:val="04A0"/>
        </w:tblPrEx>
        <w:trPr>
          <w:trHeight w:val="429"/>
        </w:trPr>
        <w:tc>
          <w:tcPr>
            <w:tcW w:w="1520" w:type="dxa"/>
            <w:tcBorders>
              <w:left w:val="nil"/>
            </w:tcBorders>
          </w:tcPr>
          <w:p w:rsidR="0048582A">
            <w:pPr>
              <w:pStyle w:val="TableText"/>
              <w:spacing w:before="104" w:line="220" w:lineRule="auto"/>
              <w:ind w:left="110"/>
            </w:pPr>
            <w:r>
              <w:rPr>
                <w:spacing w:val="11"/>
              </w:rPr>
              <w:t>猪肉</w:t>
            </w:r>
          </w:p>
        </w:tc>
        <w:tc>
          <w:tcPr>
            <w:tcW w:w="2970" w:type="dxa"/>
            <w:gridSpan w:val="2"/>
          </w:tcPr>
          <w:p w:rsidR="0048582A">
            <w:pPr>
              <w:pStyle w:val="TableText"/>
              <w:spacing w:before="162" w:line="183" w:lineRule="auto"/>
              <w:ind w:left="2285"/>
            </w:pPr>
            <w:r>
              <w:rPr>
                <w:spacing w:val="-2"/>
              </w:rPr>
              <w:t>24.83</w:t>
            </w:r>
          </w:p>
        </w:tc>
        <w:tc>
          <w:tcPr>
            <w:tcW w:w="1570" w:type="dxa"/>
          </w:tcPr>
          <w:p w:rsidR="0048582A">
            <w:pPr>
              <w:pStyle w:val="TableText"/>
              <w:spacing w:before="162" w:line="183" w:lineRule="auto"/>
              <w:ind w:left="755"/>
            </w:pPr>
            <w:r>
              <w:rPr>
                <w:spacing w:val="-2"/>
              </w:rPr>
              <w:t>485.73</w:t>
            </w:r>
          </w:p>
        </w:tc>
        <w:tc>
          <w:tcPr>
            <w:tcW w:w="2390" w:type="dxa"/>
            <w:tcBorders>
              <w:right w:val="nil"/>
            </w:tcBorders>
          </w:tcPr>
          <w:p w:rsidR="0048582A">
            <w:pPr>
              <w:pStyle w:val="TableText"/>
              <w:spacing w:before="162" w:line="183" w:lineRule="auto"/>
              <w:ind w:left="895"/>
            </w:pPr>
            <w:r>
              <w:rPr>
                <w:spacing w:val="-2"/>
              </w:rPr>
              <w:t>20.73</w:t>
            </w:r>
          </w:p>
        </w:tc>
      </w:tr>
      <w:tr>
        <w:tblPrEx>
          <w:tblW w:w="8450" w:type="dxa"/>
          <w:tblInd w:w="0" w:type="dxa"/>
          <w:tblLayout w:type="fixed"/>
          <w:tblLook w:val="04A0"/>
        </w:tblPrEx>
        <w:trPr>
          <w:trHeight w:val="409"/>
        </w:trPr>
        <w:tc>
          <w:tcPr>
            <w:tcW w:w="1520" w:type="dxa"/>
            <w:vMerge w:val="restart"/>
            <w:tcBorders>
              <w:left w:val="nil"/>
              <w:bottom w:val="nil"/>
            </w:tcBorders>
          </w:tcPr>
          <w:p w:rsidR="0048582A">
            <w:pPr>
              <w:pStyle w:val="TableText"/>
              <w:spacing w:before="315" w:line="220" w:lineRule="auto"/>
              <w:ind w:left="110"/>
            </w:pPr>
            <w:r>
              <w:rPr>
                <w:spacing w:val="7"/>
              </w:rPr>
              <w:t>牛羊肉</w:t>
            </w:r>
          </w:p>
        </w:tc>
        <w:tc>
          <w:tcPr>
            <w:tcW w:w="1550" w:type="dxa"/>
          </w:tcPr>
          <w:p w:rsidR="0048582A">
            <w:pPr>
              <w:pStyle w:val="TableText"/>
              <w:spacing w:before="95" w:line="221" w:lineRule="auto"/>
              <w:ind w:left="115"/>
            </w:pPr>
            <w:r>
              <w:rPr>
                <w:spacing w:val="11"/>
              </w:rPr>
              <w:t>牛肉</w:t>
            </w:r>
          </w:p>
        </w:tc>
        <w:tc>
          <w:tcPr>
            <w:tcW w:w="1420" w:type="dxa"/>
          </w:tcPr>
          <w:p w:rsidR="0048582A">
            <w:pPr>
              <w:pStyle w:val="TableText"/>
              <w:spacing w:before="222" w:line="177" w:lineRule="exact"/>
              <w:ind w:left="835"/>
            </w:pPr>
            <w:r>
              <w:rPr>
                <w:spacing w:val="-3"/>
                <w:position w:val="-3"/>
              </w:rPr>
              <w:t>3.14</w:t>
            </w:r>
          </w:p>
        </w:tc>
        <w:tc>
          <w:tcPr>
            <w:tcW w:w="1570" w:type="dxa"/>
          </w:tcPr>
          <w:p w:rsidR="0048582A">
            <w:pPr>
              <w:pStyle w:val="TableText"/>
              <w:spacing w:before="222" w:line="177" w:lineRule="exact"/>
              <w:ind w:left="755"/>
            </w:pPr>
            <w:r>
              <w:rPr>
                <w:spacing w:val="-4"/>
                <w:position w:val="-3"/>
              </w:rPr>
              <w:t>118.58</w:t>
            </w:r>
          </w:p>
        </w:tc>
        <w:tc>
          <w:tcPr>
            <w:tcW w:w="2390" w:type="dxa"/>
            <w:vMerge w:val="restart"/>
            <w:tcBorders>
              <w:bottom w:val="nil"/>
              <w:right w:val="nil"/>
            </w:tcBorders>
          </w:tcPr>
          <w:p w:rsidR="0048582A">
            <w:pPr>
              <w:spacing w:line="297" w:lineRule="auto"/>
            </w:pPr>
          </w:p>
          <w:p w:rsidR="0048582A">
            <w:pPr>
              <w:pStyle w:val="TableText"/>
              <w:spacing w:before="74" w:line="183" w:lineRule="auto"/>
              <w:ind w:left="955"/>
            </w:pPr>
            <w:r>
              <w:rPr>
                <w:spacing w:val="-3"/>
              </w:rPr>
              <w:t>3.78</w:t>
            </w:r>
          </w:p>
        </w:tc>
      </w:tr>
      <w:tr>
        <w:tblPrEx>
          <w:tblW w:w="8450" w:type="dxa"/>
          <w:tblInd w:w="0" w:type="dxa"/>
          <w:tblLayout w:type="fixed"/>
          <w:tblLook w:val="04A0"/>
        </w:tblPrEx>
        <w:trPr>
          <w:trHeight w:val="429"/>
        </w:trPr>
        <w:tc>
          <w:tcPr>
            <w:tcW w:w="1520" w:type="dxa"/>
            <w:vMerge/>
            <w:tcBorders>
              <w:top w:val="nil"/>
              <w:left w:val="nil"/>
            </w:tcBorders>
          </w:tcPr>
          <w:p w:rsidR="0048582A"/>
        </w:tc>
        <w:tc>
          <w:tcPr>
            <w:tcW w:w="1550" w:type="dxa"/>
          </w:tcPr>
          <w:p w:rsidR="0048582A">
            <w:pPr>
              <w:pStyle w:val="TableText"/>
              <w:spacing w:before="106" w:line="220" w:lineRule="auto"/>
              <w:ind w:left="115"/>
            </w:pPr>
            <w:r>
              <w:rPr>
                <w:spacing w:val="11"/>
              </w:rPr>
              <w:t>羊肉</w:t>
            </w:r>
          </w:p>
        </w:tc>
        <w:tc>
          <w:tcPr>
            <w:tcW w:w="1420" w:type="dxa"/>
          </w:tcPr>
          <w:p w:rsidR="0048582A">
            <w:pPr>
              <w:pStyle w:val="TableText"/>
              <w:spacing w:before="163" w:line="184" w:lineRule="auto"/>
              <w:ind w:left="835"/>
            </w:pPr>
            <w:r>
              <w:rPr>
                <w:spacing w:val="-3"/>
              </w:rPr>
              <w:t>0.91</w:t>
            </w:r>
          </w:p>
        </w:tc>
        <w:tc>
          <w:tcPr>
            <w:tcW w:w="1570" w:type="dxa"/>
          </w:tcPr>
          <w:p w:rsidR="0048582A">
            <w:pPr>
              <w:pStyle w:val="TableText"/>
              <w:spacing w:before="164" w:line="183" w:lineRule="auto"/>
              <w:ind w:left="865"/>
            </w:pPr>
            <w:r>
              <w:rPr>
                <w:spacing w:val="-3"/>
              </w:rPr>
              <w:t>30.77</w:t>
            </w:r>
          </w:p>
        </w:tc>
        <w:tc>
          <w:tcPr>
            <w:tcW w:w="2390" w:type="dxa"/>
            <w:vMerge/>
            <w:tcBorders>
              <w:top w:val="nil"/>
              <w:right w:val="nil"/>
            </w:tcBorders>
          </w:tcPr>
          <w:p w:rsidR="0048582A"/>
        </w:tc>
      </w:tr>
      <w:tr>
        <w:tblPrEx>
          <w:tblW w:w="8450" w:type="dxa"/>
          <w:tblInd w:w="0" w:type="dxa"/>
          <w:tblLayout w:type="fixed"/>
          <w:tblLook w:val="04A0"/>
        </w:tblPrEx>
        <w:trPr>
          <w:trHeight w:val="429"/>
        </w:trPr>
        <w:tc>
          <w:tcPr>
            <w:tcW w:w="1520" w:type="dxa"/>
            <w:vMerge w:val="restart"/>
            <w:tcBorders>
              <w:left w:val="nil"/>
              <w:bottom w:val="nil"/>
            </w:tcBorders>
          </w:tcPr>
          <w:p w:rsidR="0048582A"/>
          <w:p w:rsidR="0048582A">
            <w:pPr>
              <w:pStyle w:val="TableText"/>
              <w:spacing w:before="75" w:line="219" w:lineRule="auto"/>
              <w:ind w:left="110"/>
            </w:pPr>
            <w:r>
              <w:rPr>
                <w:spacing w:val="5"/>
              </w:rPr>
              <w:t>家禽</w:t>
            </w:r>
          </w:p>
        </w:tc>
        <w:tc>
          <w:tcPr>
            <w:tcW w:w="1550" w:type="dxa"/>
          </w:tcPr>
          <w:p w:rsidR="0048582A">
            <w:pPr>
              <w:pStyle w:val="TableText"/>
              <w:spacing w:before="107" w:line="221" w:lineRule="auto"/>
              <w:ind w:left="115"/>
            </w:pPr>
            <w:r>
              <w:t>鸡</w:t>
            </w:r>
          </w:p>
        </w:tc>
        <w:tc>
          <w:tcPr>
            <w:tcW w:w="1420" w:type="dxa"/>
          </w:tcPr>
          <w:p w:rsidR="0048582A">
            <w:pPr>
              <w:pStyle w:val="TableText"/>
              <w:spacing w:before="165" w:line="183" w:lineRule="auto"/>
              <w:ind w:left="835"/>
            </w:pPr>
            <w:r>
              <w:rPr>
                <w:spacing w:val="-3"/>
              </w:rPr>
              <w:t>6.56</w:t>
            </w:r>
          </w:p>
        </w:tc>
        <w:tc>
          <w:tcPr>
            <w:tcW w:w="1570" w:type="dxa"/>
            <w:vMerge w:val="restart"/>
            <w:tcBorders>
              <w:bottom w:val="nil"/>
            </w:tcBorders>
          </w:tcPr>
          <w:p w:rsidR="0048582A">
            <w:pPr>
              <w:spacing w:line="297" w:lineRule="auto"/>
            </w:pPr>
          </w:p>
          <w:p w:rsidR="0048582A">
            <w:pPr>
              <w:pStyle w:val="TableText"/>
              <w:spacing w:before="75" w:line="184" w:lineRule="auto"/>
              <w:ind w:left="755"/>
            </w:pPr>
            <w:r>
              <w:rPr>
                <w:spacing w:val="-2"/>
              </w:rPr>
              <w:t>253.14</w:t>
            </w:r>
          </w:p>
        </w:tc>
        <w:tc>
          <w:tcPr>
            <w:tcW w:w="2390" w:type="dxa"/>
            <w:vMerge w:val="restart"/>
            <w:tcBorders>
              <w:bottom w:val="nil"/>
              <w:right w:val="nil"/>
            </w:tcBorders>
          </w:tcPr>
          <w:p w:rsidR="0048582A">
            <w:pPr>
              <w:pStyle w:val="TableText"/>
              <w:spacing w:before="204" w:line="184" w:lineRule="auto"/>
              <w:ind w:left="895"/>
            </w:pPr>
            <w:r>
              <w:rPr>
                <w:spacing w:val="-5"/>
              </w:rPr>
              <w:t>10.21</w:t>
            </w:r>
          </w:p>
        </w:tc>
      </w:tr>
      <w:tr>
        <w:tblPrEx>
          <w:tblW w:w="8450" w:type="dxa"/>
          <w:tblInd w:w="0" w:type="dxa"/>
          <w:tblLayout w:type="fixed"/>
          <w:tblLook w:val="04A0"/>
        </w:tblPrEx>
        <w:trPr>
          <w:trHeight w:val="410"/>
        </w:trPr>
        <w:tc>
          <w:tcPr>
            <w:tcW w:w="1520" w:type="dxa"/>
            <w:vMerge/>
            <w:tcBorders>
              <w:top w:val="nil"/>
              <w:left w:val="nil"/>
            </w:tcBorders>
          </w:tcPr>
          <w:p w:rsidR="0048582A"/>
        </w:tc>
        <w:tc>
          <w:tcPr>
            <w:tcW w:w="1550" w:type="dxa"/>
          </w:tcPr>
          <w:p w:rsidR="0048582A">
            <w:pPr>
              <w:pStyle w:val="TableText"/>
              <w:spacing w:before="138" w:line="210" w:lineRule="auto"/>
              <w:ind w:left="115"/>
            </w:pPr>
            <w:r>
              <w:t>鸭</w:t>
            </w:r>
          </w:p>
        </w:tc>
        <w:tc>
          <w:tcPr>
            <w:tcW w:w="1420" w:type="dxa"/>
          </w:tcPr>
          <w:p w:rsidR="0048582A">
            <w:pPr>
              <w:pStyle w:val="TableText"/>
              <w:spacing w:before="215" w:line="185" w:lineRule="exact"/>
              <w:ind w:left="835"/>
            </w:pPr>
            <w:r>
              <w:rPr>
                <w:spacing w:val="-3"/>
                <w:position w:val="-3"/>
              </w:rPr>
              <w:t>3.21</w:t>
            </w:r>
          </w:p>
        </w:tc>
        <w:tc>
          <w:tcPr>
            <w:tcW w:w="1570" w:type="dxa"/>
            <w:vMerge/>
            <w:tcBorders>
              <w:top w:val="nil"/>
            </w:tcBorders>
          </w:tcPr>
          <w:p w:rsidR="0048582A"/>
        </w:tc>
        <w:tc>
          <w:tcPr>
            <w:tcW w:w="2390" w:type="dxa"/>
            <w:vMerge/>
            <w:tcBorders>
              <w:top w:val="nil"/>
              <w:right w:val="nil"/>
            </w:tcBorders>
          </w:tcPr>
          <w:p w:rsidR="0048582A"/>
        </w:tc>
      </w:tr>
      <w:tr>
        <w:tblPrEx>
          <w:tblW w:w="8450" w:type="dxa"/>
          <w:tblInd w:w="0" w:type="dxa"/>
          <w:tblLayout w:type="fixed"/>
          <w:tblLook w:val="04A0"/>
        </w:tblPrEx>
        <w:trPr>
          <w:trHeight w:val="419"/>
        </w:trPr>
        <w:tc>
          <w:tcPr>
            <w:tcW w:w="1520" w:type="dxa"/>
            <w:tcBorders>
              <w:left w:val="nil"/>
            </w:tcBorders>
          </w:tcPr>
          <w:p w:rsidR="0048582A">
            <w:pPr>
              <w:pStyle w:val="TableText"/>
              <w:spacing w:before="178" w:line="185" w:lineRule="auto"/>
              <w:ind w:left="110"/>
            </w:pPr>
            <w:r>
              <w:rPr>
                <w:spacing w:val="-3"/>
              </w:rPr>
              <w:t>鲜蛋</w:t>
            </w:r>
          </w:p>
        </w:tc>
        <w:tc>
          <w:tcPr>
            <w:tcW w:w="2970" w:type="dxa"/>
            <w:gridSpan w:val="2"/>
          </w:tcPr>
          <w:p w:rsidR="0048582A">
            <w:pPr>
              <w:pStyle w:val="TableText"/>
              <w:spacing w:before="226" w:line="182" w:lineRule="exact"/>
              <w:ind w:left="2405"/>
            </w:pPr>
            <w:r>
              <w:rPr>
                <w:spacing w:val="-2"/>
                <w:position w:val="-3"/>
              </w:rPr>
              <w:t>8.26</w:t>
            </w:r>
          </w:p>
        </w:tc>
        <w:tc>
          <w:tcPr>
            <w:tcW w:w="1570" w:type="dxa"/>
          </w:tcPr>
          <w:p w:rsidR="0048582A">
            <w:pPr>
              <w:pStyle w:val="TableText"/>
              <w:spacing w:before="226" w:line="182" w:lineRule="exact"/>
              <w:ind w:left="865"/>
            </w:pPr>
            <w:r>
              <w:rPr>
                <w:spacing w:val="-2"/>
                <w:position w:val="-3"/>
              </w:rPr>
              <w:t>90.44</w:t>
            </w:r>
          </w:p>
        </w:tc>
        <w:tc>
          <w:tcPr>
            <w:tcW w:w="2390" w:type="dxa"/>
            <w:tcBorders>
              <w:right w:val="nil"/>
            </w:tcBorders>
          </w:tcPr>
          <w:p w:rsidR="0048582A">
            <w:pPr>
              <w:pStyle w:val="TableText"/>
              <w:spacing w:before="225" w:line="183" w:lineRule="exact"/>
              <w:ind w:left="895"/>
            </w:pPr>
            <w:r>
              <w:rPr>
                <w:spacing w:val="-5"/>
                <w:position w:val="-3"/>
              </w:rPr>
              <w:t>10.00</w:t>
            </w:r>
          </w:p>
        </w:tc>
      </w:tr>
      <w:tr>
        <w:tblPrEx>
          <w:tblW w:w="8450" w:type="dxa"/>
          <w:tblInd w:w="0" w:type="dxa"/>
          <w:tblLayout w:type="fixed"/>
          <w:tblLook w:val="04A0"/>
        </w:tblPrEx>
        <w:trPr>
          <w:trHeight w:val="410"/>
        </w:trPr>
        <w:tc>
          <w:tcPr>
            <w:tcW w:w="1520" w:type="dxa"/>
            <w:tcBorders>
              <w:left w:val="nil"/>
            </w:tcBorders>
          </w:tcPr>
          <w:p w:rsidR="0048582A">
            <w:pPr>
              <w:pStyle w:val="TableText"/>
              <w:spacing w:before="158" w:line="194" w:lineRule="auto"/>
              <w:ind w:left="110"/>
            </w:pPr>
            <w:r>
              <w:rPr>
                <w:spacing w:val="-1"/>
              </w:rPr>
              <w:t>水产品</w:t>
            </w:r>
          </w:p>
        </w:tc>
        <w:tc>
          <w:tcPr>
            <w:tcW w:w="1550" w:type="dxa"/>
          </w:tcPr>
          <w:p w:rsidR="0048582A">
            <w:pPr>
              <w:pStyle w:val="TableText"/>
              <w:spacing w:before="149" w:line="201" w:lineRule="auto"/>
              <w:ind w:left="115"/>
            </w:pPr>
            <w:r>
              <w:t>鱼</w:t>
            </w:r>
          </w:p>
        </w:tc>
        <w:tc>
          <w:tcPr>
            <w:tcW w:w="1420" w:type="dxa"/>
          </w:tcPr>
          <w:p w:rsidR="0048582A">
            <w:pPr>
              <w:pStyle w:val="TableText"/>
              <w:spacing w:before="216" w:line="183" w:lineRule="exact"/>
              <w:ind w:left="1065"/>
            </w:pPr>
            <w:r>
              <w:rPr>
                <w:spacing w:val="-7"/>
                <w:position w:val="-3"/>
              </w:rPr>
              <w:t>12</w:t>
            </w:r>
          </w:p>
        </w:tc>
        <w:tc>
          <w:tcPr>
            <w:tcW w:w="1570" w:type="dxa"/>
          </w:tcPr>
          <w:p w:rsidR="0048582A">
            <w:pPr>
              <w:pStyle w:val="TableText"/>
              <w:spacing w:before="216" w:line="183" w:lineRule="exact"/>
              <w:ind w:left="755"/>
            </w:pPr>
            <w:r>
              <w:rPr>
                <w:spacing w:val="-4"/>
                <w:position w:val="-3"/>
              </w:rPr>
              <w:t>160.55</w:t>
            </w:r>
          </w:p>
        </w:tc>
        <w:tc>
          <w:tcPr>
            <w:tcW w:w="2390" w:type="dxa"/>
            <w:tcBorders>
              <w:right w:val="nil"/>
            </w:tcBorders>
          </w:tcPr>
          <w:p w:rsidR="0048582A">
            <w:pPr>
              <w:pStyle w:val="TableText"/>
              <w:spacing w:before="168" w:line="186" w:lineRule="auto"/>
              <w:ind w:left="435"/>
            </w:pPr>
            <w:r>
              <w:rPr>
                <w:spacing w:val="4"/>
              </w:rPr>
              <w:t>12.55(2000</w:t>
            </w:r>
            <w:r>
              <w:rPr>
                <w:spacing w:val="4"/>
              </w:rPr>
              <w:t>年</w:t>
            </w:r>
            <w:r>
              <w:rPr>
                <w:spacing w:val="4"/>
              </w:rPr>
              <w:t>)</w:t>
            </w:r>
          </w:p>
        </w:tc>
      </w:tr>
      <w:tr>
        <w:tblPrEx>
          <w:tblW w:w="8450" w:type="dxa"/>
          <w:tblInd w:w="0" w:type="dxa"/>
          <w:tblLayout w:type="fixed"/>
          <w:tblLook w:val="04A0"/>
        </w:tblPrEx>
        <w:trPr>
          <w:trHeight w:val="439"/>
        </w:trPr>
        <w:tc>
          <w:tcPr>
            <w:tcW w:w="1520" w:type="dxa"/>
            <w:tcBorders>
              <w:left w:val="nil"/>
            </w:tcBorders>
          </w:tcPr>
          <w:p w:rsidR="0048582A">
            <w:pPr>
              <w:pStyle w:val="TableText"/>
              <w:spacing w:before="188" w:line="193" w:lineRule="auto"/>
              <w:ind w:left="110"/>
            </w:pPr>
            <w:r>
              <w:rPr>
                <w:spacing w:val="-3"/>
              </w:rPr>
              <w:t>鲜菜</w:t>
            </w:r>
          </w:p>
        </w:tc>
        <w:tc>
          <w:tcPr>
            <w:tcW w:w="2970" w:type="dxa"/>
            <w:gridSpan w:val="2"/>
          </w:tcPr>
          <w:p w:rsidR="0048582A">
            <w:pPr>
              <w:pStyle w:val="TableText"/>
              <w:spacing w:before="266" w:line="162" w:lineRule="exact"/>
              <w:ind w:left="2175"/>
            </w:pPr>
            <w:r>
              <w:rPr>
                <w:spacing w:val="-4"/>
                <w:position w:val="-3"/>
              </w:rPr>
              <w:t>142.98</w:t>
            </w:r>
          </w:p>
        </w:tc>
        <w:tc>
          <w:tcPr>
            <w:tcW w:w="1570" w:type="dxa"/>
          </w:tcPr>
          <w:p w:rsidR="0048582A">
            <w:pPr>
              <w:pStyle w:val="TableText"/>
              <w:spacing w:before="247" w:line="181" w:lineRule="exact"/>
              <w:ind w:left="755"/>
            </w:pPr>
            <w:r>
              <w:rPr>
                <w:spacing w:val="-2"/>
                <w:position w:val="-3"/>
              </w:rPr>
              <w:t>642.94</w:t>
            </w:r>
          </w:p>
        </w:tc>
        <w:tc>
          <w:tcPr>
            <w:tcW w:w="2390" w:type="dxa"/>
            <w:tcBorders>
              <w:right w:val="nil"/>
            </w:tcBorders>
          </w:tcPr>
          <w:p w:rsidR="0048582A">
            <w:pPr>
              <w:pStyle w:val="TableText"/>
              <w:spacing w:before="256" w:line="172" w:lineRule="exact"/>
              <w:ind w:left="845"/>
            </w:pPr>
            <w:r>
              <w:rPr>
                <w:spacing w:val="-4"/>
                <w:position w:val="-3"/>
              </w:rPr>
              <w:t>116.11</w:t>
            </w:r>
          </w:p>
        </w:tc>
      </w:tr>
      <w:tr>
        <w:tblPrEx>
          <w:tblW w:w="8450" w:type="dxa"/>
          <w:tblInd w:w="0" w:type="dxa"/>
          <w:tblLayout w:type="fixed"/>
          <w:tblLook w:val="04A0"/>
        </w:tblPrEx>
        <w:trPr>
          <w:trHeight w:val="414"/>
        </w:trPr>
        <w:tc>
          <w:tcPr>
            <w:tcW w:w="1520" w:type="dxa"/>
            <w:tcBorders>
              <w:left w:val="nil"/>
            </w:tcBorders>
          </w:tcPr>
          <w:p w:rsidR="0048582A">
            <w:pPr>
              <w:pStyle w:val="TableText"/>
              <w:spacing w:before="99" w:line="219" w:lineRule="auto"/>
              <w:ind w:left="110"/>
            </w:pPr>
            <w:r>
              <w:rPr>
                <w:spacing w:val="4"/>
              </w:rPr>
              <w:t>酒类</w:t>
            </w:r>
          </w:p>
        </w:tc>
        <w:tc>
          <w:tcPr>
            <w:tcW w:w="1550" w:type="dxa"/>
          </w:tcPr>
          <w:p w:rsidR="0048582A">
            <w:pPr>
              <w:pStyle w:val="TableText"/>
              <w:spacing w:before="103" w:line="222" w:lineRule="auto"/>
              <w:ind w:left="115"/>
            </w:pPr>
            <w:r>
              <w:rPr>
                <w:spacing w:val="12"/>
              </w:rPr>
              <w:t>白酒</w:t>
            </w:r>
          </w:p>
        </w:tc>
        <w:tc>
          <w:tcPr>
            <w:tcW w:w="1420" w:type="dxa"/>
          </w:tcPr>
          <w:p w:rsidR="0048582A">
            <w:pPr>
              <w:pStyle w:val="TableText"/>
              <w:spacing w:before="157" w:line="184" w:lineRule="auto"/>
              <w:ind w:left="835"/>
            </w:pPr>
            <w:r>
              <w:rPr>
                <w:spacing w:val="-5"/>
              </w:rPr>
              <w:t>1.29</w:t>
            </w:r>
          </w:p>
        </w:tc>
        <w:tc>
          <w:tcPr>
            <w:tcW w:w="1570" w:type="dxa"/>
          </w:tcPr>
          <w:p w:rsidR="0048582A">
            <w:pPr>
              <w:pStyle w:val="TableText"/>
              <w:spacing w:before="157" w:line="184" w:lineRule="auto"/>
              <w:ind w:left="755"/>
            </w:pPr>
            <w:r>
              <w:rPr>
                <w:spacing w:val="-4"/>
              </w:rPr>
              <w:t>134.09</w:t>
            </w:r>
          </w:p>
        </w:tc>
        <w:tc>
          <w:tcPr>
            <w:tcW w:w="2390" w:type="dxa"/>
            <w:tcBorders>
              <w:right w:val="nil"/>
            </w:tcBorders>
          </w:tcPr>
          <w:p w:rsidR="0048582A">
            <w:pPr>
              <w:pStyle w:val="TableText"/>
              <w:spacing w:before="158" w:line="183" w:lineRule="auto"/>
              <w:ind w:left="955"/>
            </w:pPr>
            <w:r>
              <w:rPr>
                <w:spacing w:val="-3"/>
              </w:rPr>
              <w:t>7.02</w:t>
            </w:r>
          </w:p>
        </w:tc>
      </w:tr>
    </w:tbl>
    <w:p w:rsidR="0048582A"/>
    <w:p w:rsidR="0048582A">
      <w:pPr>
        <w:sectPr>
          <w:headerReference w:type="even" r:id="rId34"/>
          <w:headerReference w:type="default" r:id="rId35"/>
          <w:footerReference w:type="even" r:id="rId36"/>
          <w:footerReference w:type="default" r:id="rId37"/>
          <w:headerReference w:type="first" r:id="rId38"/>
          <w:footerReference w:type="first" r:id="rId39"/>
          <w:pgSz w:w="16840" w:h="11910"/>
          <w:pgMar w:top="900" w:right="1369" w:bottom="1389" w:left="1319" w:header="880" w:footer="1146" w:gutter="0"/>
          <w:pgNumType w:start="6"/>
          <w:cols w:space="720"/>
        </w:sectPr>
      </w:pPr>
    </w:p>
    <w:p w:rsidR="0048582A">
      <w:pPr>
        <w:spacing w:line="332" w:lineRule="auto"/>
      </w:pPr>
    </w:p>
    <w:p w:rsidR="0048582A">
      <w:pPr>
        <w:spacing w:line="4710" w:lineRule="exact"/>
      </w:pPr>
      <w:r>
        <w:rPr>
          <w:position w:val="-9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1.7pt;height:235.65pt"/>
        </w:pict>
      </w:r>
    </w:p>
    <w:p w:rsidR="0048582A">
      <w:pPr>
        <w:pStyle w:val="BodyText"/>
        <w:spacing w:before="277" w:line="218" w:lineRule="auto"/>
        <w:ind w:left="600"/>
      </w:pPr>
      <w:r>
        <w:rPr>
          <w:spacing w:val="9"/>
        </w:rPr>
        <w:t>考虑在外饮食消费，将人均消费量乘以人数得出总消费量，城市的生鲜消费量大于产量，特别是瓜果蔬菜等。从本</w:t>
      </w:r>
      <w:r>
        <w:rPr>
          <w:spacing w:val="8"/>
        </w:rPr>
        <w:t>地平衡的角度</w:t>
      </w:r>
    </w:p>
    <w:p w:rsidR="0048582A">
      <w:pPr>
        <w:spacing w:line="264" w:lineRule="auto"/>
      </w:pPr>
    </w:p>
    <w:p w:rsidR="0048582A">
      <w:pPr>
        <w:pStyle w:val="BodyText"/>
        <w:spacing w:before="75" w:line="219" w:lineRule="auto"/>
        <w:ind w:left="130"/>
      </w:pPr>
      <w:r>
        <w:rPr>
          <w:spacing w:val="4"/>
        </w:rPr>
        <w:t>看，城市生鲜供给还存在很大缺口。</w:t>
      </w:r>
    </w:p>
    <w:p w:rsidR="0048582A">
      <w:pPr>
        <w:pStyle w:val="BodyText"/>
        <w:spacing w:before="176" w:line="222" w:lineRule="auto"/>
        <w:ind w:left="254"/>
        <w:rPr>
          <w:sz w:val="30"/>
          <w:szCs w:val="30"/>
        </w:rPr>
      </w:pPr>
      <w:r>
        <w:rPr>
          <w:b/>
          <w:bCs/>
          <w:spacing w:val="8"/>
          <w:sz w:val="30"/>
          <w:szCs w:val="30"/>
        </w:rPr>
        <w:t>(</w:t>
      </w:r>
      <w:r>
        <w:rPr>
          <w:b/>
          <w:bCs/>
          <w:spacing w:val="8"/>
          <w:sz w:val="30"/>
          <w:szCs w:val="30"/>
        </w:rPr>
        <w:t>二</w:t>
      </w:r>
      <w:r>
        <w:rPr>
          <w:b/>
          <w:bCs/>
          <w:spacing w:val="8"/>
          <w:sz w:val="30"/>
          <w:szCs w:val="30"/>
        </w:rPr>
        <w:t>)</w:t>
      </w:r>
      <w:r>
        <w:rPr>
          <w:b/>
          <w:bCs/>
          <w:spacing w:val="8"/>
          <w:sz w:val="30"/>
          <w:szCs w:val="30"/>
        </w:rPr>
        <w:t>市场竞争者分析</w:t>
      </w:r>
    </w:p>
    <w:p w:rsidR="0048582A">
      <w:pPr>
        <w:spacing w:line="313" w:lineRule="auto"/>
      </w:pPr>
    </w:p>
    <w:p w:rsidR="0048582A">
      <w:pPr>
        <w:pStyle w:val="BodyText"/>
        <w:spacing w:before="75" w:line="467" w:lineRule="exact"/>
        <w:ind w:right="44"/>
        <w:jc w:val="right"/>
      </w:pPr>
      <w:r>
        <w:rPr>
          <w:spacing w:val="11"/>
          <w:position w:val="17"/>
        </w:rPr>
        <w:t>根据有关市场调查数据显示，城市生鲜市场份额的</w:t>
      </w:r>
      <w:r>
        <w:rPr>
          <w:spacing w:val="11"/>
          <w:position w:val="17"/>
        </w:rPr>
        <w:t>63</w:t>
      </w:r>
      <w:r>
        <w:rPr>
          <w:spacing w:val="10"/>
          <w:position w:val="17"/>
        </w:rPr>
        <w:t>%</w:t>
      </w:r>
      <w:r>
        <w:rPr>
          <w:spacing w:val="10"/>
          <w:position w:val="17"/>
        </w:rPr>
        <w:t>被农贸市场占领，</w:t>
      </w:r>
      <w:r>
        <w:rPr>
          <w:spacing w:val="10"/>
          <w:position w:val="17"/>
        </w:rPr>
        <w:t>29%</w:t>
      </w:r>
      <w:r>
        <w:rPr>
          <w:spacing w:val="10"/>
          <w:position w:val="17"/>
        </w:rPr>
        <w:t>被超市生鲜专柜占领，</w:t>
      </w:r>
      <w:r>
        <w:rPr>
          <w:spacing w:val="10"/>
          <w:position w:val="17"/>
        </w:rPr>
        <w:t>4%</w:t>
      </w:r>
      <w:r>
        <w:rPr>
          <w:spacing w:val="10"/>
          <w:position w:val="17"/>
        </w:rPr>
        <w:t>被现有直营店占领，</w:t>
      </w:r>
      <w:r>
        <w:rPr>
          <w:spacing w:val="10"/>
          <w:position w:val="17"/>
        </w:rPr>
        <w:t>4%</w:t>
      </w:r>
      <w:r>
        <w:rPr>
          <w:spacing w:val="10"/>
          <w:position w:val="17"/>
        </w:rPr>
        <w:t>被流</w:t>
      </w:r>
    </w:p>
    <w:p w:rsidR="0048582A">
      <w:pPr>
        <w:pStyle w:val="BodyText"/>
        <w:spacing w:before="1" w:line="217" w:lineRule="auto"/>
        <w:ind w:left="120"/>
      </w:pPr>
      <w:r>
        <w:rPr>
          <w:spacing w:val="-1"/>
        </w:rPr>
        <w:t>动菜贩占领。</w:t>
      </w:r>
    </w:p>
    <w:p w:rsidR="0048582A">
      <w:pPr>
        <w:pStyle w:val="BodyText"/>
        <w:spacing w:before="221" w:line="222" w:lineRule="auto"/>
        <w:ind w:left="603"/>
        <w:outlineLvl w:val="6"/>
      </w:pPr>
      <w:r>
        <w:rPr>
          <w:b/>
          <w:bCs/>
          <w:spacing w:val="3"/>
        </w:rPr>
        <w:t>1</w:t>
      </w:r>
      <w:r>
        <w:rPr>
          <w:b/>
          <w:bCs/>
          <w:spacing w:val="3"/>
        </w:rPr>
        <w:t>、农贸市场</w:t>
      </w:r>
    </w:p>
    <w:p w:rsidR="0048582A">
      <w:pPr>
        <w:pStyle w:val="BodyText"/>
        <w:spacing w:before="181" w:line="218" w:lineRule="auto"/>
        <w:ind w:left="600"/>
      </w:pPr>
      <w:r>
        <w:rPr>
          <w:spacing w:val="10"/>
        </w:rPr>
        <w:t>农贸市场优势在于：农贸市场是最传统的生鲜购买场所，人们的情感份额最重。农贸市场规模一般比较大，商</w:t>
      </w:r>
      <w:r>
        <w:rPr>
          <w:spacing w:val="9"/>
        </w:rPr>
        <w:t>家菜贩众多，税收</w:t>
      </w:r>
    </w:p>
    <w:p w:rsidR="0048582A">
      <w:pPr>
        <w:spacing w:line="218" w:lineRule="auto"/>
        <w:sectPr>
          <w:headerReference w:type="even" r:id="rId40"/>
          <w:headerReference w:type="default" r:id="rId41"/>
          <w:footerReference w:type="even" r:id="rId42"/>
          <w:footerReference w:type="default" r:id="rId43"/>
          <w:headerReference w:type="first" r:id="rId44"/>
          <w:footerReference w:type="first" r:id="rId45"/>
          <w:pgSz w:w="16840" w:h="11910"/>
          <w:pgMar w:top="900" w:right="1369" w:bottom="1437" w:left="1309" w:header="880" w:footer="1158" w:gutter="0"/>
          <w:pgNumType w:start="7"/>
          <w:cols w:space="720"/>
        </w:sectPr>
      </w:pPr>
    </w:p>
    <w:p w:rsidR="0048582A">
      <w:pPr>
        <w:spacing w:line="268" w:lineRule="auto"/>
      </w:pPr>
    </w:p>
    <w:p w:rsidR="0048582A">
      <w:pPr>
        <w:pStyle w:val="BodyText"/>
        <w:spacing w:before="75" w:line="471" w:lineRule="exact"/>
        <w:jc w:val="right"/>
      </w:pPr>
      <w:r>
        <w:rPr>
          <w:spacing w:val="9"/>
          <w:position w:val="18"/>
        </w:rPr>
        <w:t>和经营成本很低。种类丰富，各种品种、各种价位、各种档次、各种新</w:t>
      </w:r>
      <w:r>
        <w:rPr>
          <w:spacing w:val="8"/>
          <w:position w:val="18"/>
        </w:rPr>
        <w:t>鲜程度的生鲜都有，人们的选择围很广。人流量最大、销量大、</w:t>
      </w:r>
    </w:p>
    <w:p w:rsidR="0048582A">
      <w:pPr>
        <w:pStyle w:val="BodyText"/>
        <w:spacing w:line="221" w:lineRule="auto"/>
        <w:ind w:left="50"/>
      </w:pPr>
      <w:r>
        <w:rPr>
          <w:spacing w:val="9"/>
        </w:rPr>
        <w:t>货品更新速度很快，每天都有大量的新鲜绿色生鲜供</w:t>
      </w:r>
      <w:r>
        <w:rPr>
          <w:spacing w:val="8"/>
        </w:rPr>
        <w:t>应。农贸市场是最大的市场份额拥有者和最强有力的竞争者。</w:t>
      </w:r>
    </w:p>
    <w:p w:rsidR="0048582A">
      <w:pPr>
        <w:pStyle w:val="BodyText"/>
        <w:spacing w:before="191" w:line="382" w:lineRule="auto"/>
        <w:ind w:left="50" w:right="49" w:firstLine="460"/>
        <w:jc w:val="both"/>
      </w:pPr>
      <w:r>
        <w:rPr>
          <w:spacing w:val="10"/>
        </w:rPr>
        <w:t>农贸市场劣势在于：农贸市场分布由市政统一</w:t>
      </w:r>
      <w:r>
        <w:rPr>
          <w:spacing w:val="9"/>
        </w:rPr>
        <w:t>规划，对绝大多数市民来说不很近便。各种生鲜品质不能保证，绿色无公害食品由</w:t>
      </w:r>
      <w:r>
        <w:rPr>
          <w:spacing w:val="8"/>
        </w:rPr>
        <w:t>于成本高，在这里很难生存。这里管理混乱，卫生条件差，治安环境不好，生鲜价格偏高。人</w:t>
      </w:r>
      <w:r>
        <w:rPr>
          <w:spacing w:val="7"/>
        </w:rPr>
        <w:t>们对农贸菜市的心理定位很低，据调查：</w:t>
      </w:r>
      <w:r>
        <w:rPr>
          <w:spacing w:val="8"/>
        </w:rPr>
        <w:t>90%</w:t>
      </w:r>
      <w:r>
        <w:rPr>
          <w:spacing w:val="8"/>
        </w:rPr>
        <w:t>的</w:t>
      </w:r>
      <w:r>
        <w:rPr>
          <w:spacing w:val="8"/>
        </w:rPr>
        <w:t>人认为在这里很难买到无公害食品；</w:t>
      </w:r>
      <w:r>
        <w:rPr>
          <w:spacing w:val="8"/>
        </w:rPr>
        <w:t>95%</w:t>
      </w:r>
      <w:r>
        <w:rPr>
          <w:spacing w:val="8"/>
        </w:rPr>
        <w:t>的人认为农贸菜市场存在缺斤少两，认为这里是个诚信度很</w:t>
      </w:r>
      <w:r>
        <w:rPr>
          <w:spacing w:val="7"/>
        </w:rPr>
        <w:t>低的地方；</w:t>
      </w:r>
      <w:r>
        <w:rPr>
          <w:spacing w:val="7"/>
        </w:rPr>
        <w:t>66%</w:t>
      </w:r>
      <w:r>
        <w:rPr>
          <w:spacing w:val="7"/>
        </w:rPr>
        <w:t>的人认为在农</w:t>
      </w:r>
    </w:p>
    <w:p w:rsidR="0048582A">
      <w:pPr>
        <w:pStyle w:val="BodyText"/>
        <w:spacing w:before="1" w:line="217" w:lineRule="auto"/>
        <w:ind w:left="50"/>
      </w:pPr>
      <w:r>
        <w:rPr>
          <w:spacing w:val="6"/>
        </w:rPr>
        <w:t>贸市场买菜由于卫生条件差、环境嘈杂而有种厌恶感。</w:t>
      </w:r>
    </w:p>
    <w:p w:rsidR="0048582A">
      <w:pPr>
        <w:pStyle w:val="BodyText"/>
        <w:spacing w:before="218" w:line="220" w:lineRule="auto"/>
        <w:ind w:left="513"/>
        <w:outlineLvl w:val="6"/>
      </w:pPr>
      <w:r>
        <w:rPr>
          <w:b/>
          <w:bCs/>
          <w:spacing w:val="2"/>
        </w:rPr>
        <w:t>2</w:t>
      </w:r>
      <w:r>
        <w:rPr>
          <w:b/>
          <w:bCs/>
          <w:spacing w:val="2"/>
        </w:rPr>
        <w:t>、大型超市生鲜专柜</w:t>
      </w:r>
    </w:p>
    <w:p w:rsidR="0048582A">
      <w:pPr>
        <w:pStyle w:val="BodyText"/>
        <w:spacing w:before="167" w:line="377" w:lineRule="auto"/>
        <w:ind w:left="50" w:right="192" w:firstLine="460"/>
      </w:pPr>
      <w:r>
        <w:rPr>
          <w:spacing w:val="9"/>
        </w:rPr>
        <w:t>大型超市生鲜专柜优势在于：大型超市规模很大，各种各类商品琳琅满目，精心打</w:t>
      </w:r>
      <w:r>
        <w:rPr>
          <w:spacing w:val="8"/>
        </w:rPr>
        <w:t>造的集购物和休闲为一体的良好环境与氛围，</w:t>
      </w:r>
      <w:r>
        <w:rPr>
          <w:spacing w:val="9"/>
        </w:rPr>
        <w:t>很好地迎合了目标客户以逛商场为时尚的心理需求。由于这些卖场商品种类丰富，是目标客户购买百货的最佳选择，人们在购买百货</w:t>
      </w:r>
      <w:r>
        <w:rPr>
          <w:spacing w:val="10"/>
        </w:rPr>
        <w:t>的同时，会经常顺便购买一些生鲜。由于商</w:t>
      </w:r>
      <w:r>
        <w:rPr>
          <w:spacing w:val="9"/>
        </w:rPr>
        <w:t>场影响力大，美誉度高，再加上大型超市生鲜货源安全固定方面的有力促销和工商部门的</w:t>
      </w:r>
    </w:p>
    <w:p w:rsidR="0048582A">
      <w:pPr>
        <w:pStyle w:val="BodyText"/>
        <w:spacing w:before="2" w:line="217" w:lineRule="auto"/>
        <w:ind w:left="50"/>
      </w:pPr>
      <w:r>
        <w:rPr>
          <w:spacing w:val="11"/>
        </w:rPr>
        <w:t>严格监管，目标客户中</w:t>
      </w:r>
      <w:r>
        <w:rPr>
          <w:spacing w:val="11"/>
        </w:rPr>
        <w:t>76%</w:t>
      </w:r>
      <w:r>
        <w:rPr>
          <w:spacing w:val="11"/>
        </w:rPr>
        <w:t>的人认为大型超市买的菜品质最高，最具有无公害和安全保证。</w:t>
      </w:r>
    </w:p>
    <w:p w:rsidR="0048582A">
      <w:pPr>
        <w:pStyle w:val="BodyText"/>
        <w:spacing w:before="208" w:line="470" w:lineRule="exact"/>
        <w:ind w:left="510"/>
      </w:pPr>
      <w:r>
        <w:rPr>
          <w:spacing w:val="6"/>
          <w:position w:val="18"/>
        </w:rPr>
        <w:t>大型超市生鲜专柜劣势在于：相对农贸市场其价格高、便利性差、品种少。据调查，</w:t>
      </w:r>
      <w:r>
        <w:rPr>
          <w:spacing w:val="6"/>
          <w:position w:val="18"/>
        </w:rPr>
        <w:t>89%</w:t>
      </w:r>
      <w:r>
        <w:rPr>
          <w:spacing w:val="6"/>
          <w:position w:val="18"/>
        </w:rPr>
        <w:t>城市居</w:t>
      </w:r>
      <w:r>
        <w:rPr>
          <w:spacing w:val="5"/>
          <w:position w:val="18"/>
        </w:rPr>
        <w:t>民认为商场买菜价格很高；当目标</w:t>
      </w:r>
    </w:p>
    <w:p w:rsidR="0048582A">
      <w:pPr>
        <w:pStyle w:val="BodyText"/>
        <w:spacing w:before="1" w:line="217" w:lineRule="auto"/>
        <w:ind w:left="50"/>
      </w:pPr>
      <w:r>
        <w:rPr>
          <w:spacing w:val="8"/>
        </w:rPr>
        <w:t>客户只有买菜需求时，</w:t>
      </w:r>
      <w:r>
        <w:rPr>
          <w:spacing w:val="8"/>
        </w:rPr>
        <w:t>83%</w:t>
      </w:r>
      <w:r>
        <w:rPr>
          <w:spacing w:val="8"/>
        </w:rPr>
        <w:t>的人表示不会特意跑去商场买菜；当遇上高峰期时，排队等候</w:t>
      </w:r>
      <w:r>
        <w:rPr>
          <w:spacing w:val="7"/>
        </w:rPr>
        <w:t>收银现象严重。</w:t>
      </w:r>
    </w:p>
    <w:p w:rsidR="0048582A">
      <w:pPr>
        <w:pStyle w:val="BodyText"/>
        <w:spacing w:before="221" w:line="222" w:lineRule="auto"/>
        <w:ind w:left="513"/>
        <w:outlineLvl w:val="6"/>
      </w:pPr>
      <w:r>
        <w:rPr>
          <w:b/>
          <w:bCs/>
          <w:spacing w:val="4"/>
        </w:rPr>
        <w:t>3</w:t>
      </w:r>
      <w:r>
        <w:rPr>
          <w:b/>
          <w:bCs/>
          <w:spacing w:val="4"/>
        </w:rPr>
        <w:t>、小区生鲜店</w:t>
      </w:r>
    </w:p>
    <w:p w:rsidR="0048582A">
      <w:pPr>
        <w:pStyle w:val="BodyText"/>
        <w:spacing w:before="174" w:line="469" w:lineRule="exact"/>
        <w:ind w:left="510"/>
      </w:pPr>
      <w:r>
        <w:rPr>
          <w:spacing w:val="9"/>
          <w:position w:val="18"/>
        </w:rPr>
        <w:t>各个较大的社区均零散分布着生鲜店或以生鲜为主打的小区超市，它们具有便利性好、顾客熟悉等优势，能解决顾客的燃眉之急</w:t>
      </w:r>
    </w:p>
    <w:p w:rsidR="0048582A">
      <w:pPr>
        <w:pStyle w:val="BodyText"/>
        <w:spacing w:line="219" w:lineRule="auto"/>
        <w:ind w:left="50"/>
      </w:pPr>
      <w:r>
        <w:rPr>
          <w:spacing w:val="9"/>
        </w:rPr>
        <w:t>或者适合工作忙碌人群的需求；但这些店普遍存在品</w:t>
      </w:r>
      <w:r>
        <w:rPr>
          <w:spacing w:val="8"/>
        </w:rPr>
        <w:t>种不全、价格偏高，卫生安全没有保障、新鲜度较差等问题。</w:t>
      </w:r>
    </w:p>
    <w:p w:rsidR="0048582A">
      <w:pPr>
        <w:pStyle w:val="BodyText"/>
        <w:spacing w:before="208" w:line="223" w:lineRule="auto"/>
        <w:ind w:left="513"/>
        <w:outlineLvl w:val="6"/>
      </w:pPr>
      <w:r>
        <w:rPr>
          <w:b/>
          <w:bCs/>
          <w:spacing w:val="-5"/>
        </w:rPr>
        <w:t>4</w:t>
      </w:r>
      <w:r>
        <w:rPr>
          <w:b/>
          <w:bCs/>
          <w:spacing w:val="-5"/>
        </w:rPr>
        <w:t>、流动摊贩</w:t>
      </w:r>
    </w:p>
    <w:p w:rsidR="0048582A">
      <w:pPr>
        <w:pStyle w:val="BodyText"/>
        <w:spacing w:before="201" w:line="450" w:lineRule="exact"/>
        <w:ind w:left="510"/>
      </w:pPr>
      <w:r>
        <w:rPr>
          <w:spacing w:val="10"/>
          <w:position w:val="16"/>
        </w:rPr>
        <w:t>流动摊贩主要存在城市郊区或者临近城郊区域，主要集中农贸市场边</w:t>
      </w:r>
      <w:r>
        <w:rPr>
          <w:spacing w:val="9"/>
          <w:position w:val="16"/>
        </w:rPr>
        <w:t>沿或者小区门口、交通主要通道，具有便利性好、自产生鲜</w:t>
      </w:r>
    </w:p>
    <w:p w:rsidR="0048582A">
      <w:pPr>
        <w:pStyle w:val="BodyText"/>
        <w:spacing w:before="1" w:line="219" w:lineRule="auto"/>
        <w:ind w:left="50"/>
      </w:pPr>
      <w:r>
        <w:rPr>
          <w:spacing w:val="8"/>
        </w:rPr>
        <w:t>新鲜度好的优势，同时存在品质难以保证、诚信度差、价格高</w:t>
      </w:r>
      <w:r>
        <w:rPr>
          <w:spacing w:val="7"/>
        </w:rPr>
        <w:t>等问题。</w:t>
      </w:r>
    </w:p>
    <w:p w:rsidR="0048582A">
      <w:pPr>
        <w:spacing w:line="219" w:lineRule="auto"/>
        <w:sectPr>
          <w:headerReference w:type="even" r:id="rId46"/>
          <w:headerReference w:type="default" r:id="rId47"/>
          <w:footerReference w:type="even" r:id="rId48"/>
          <w:footerReference w:type="default" r:id="rId49"/>
          <w:headerReference w:type="first" r:id="rId50"/>
          <w:footerReference w:type="first" r:id="rId51"/>
          <w:pgSz w:w="16840" w:h="11910"/>
          <w:pgMar w:top="900" w:right="1345" w:bottom="1437" w:left="1369" w:header="880" w:footer="1158" w:gutter="0"/>
          <w:pgNumType w:start="8"/>
          <w:cols w:space="720"/>
        </w:sectPr>
      </w:pPr>
    </w:p>
    <w:p w:rsidR="0048582A">
      <w:pPr>
        <w:spacing w:line="245" w:lineRule="auto"/>
      </w:pPr>
    </w:p>
    <w:p w:rsidR="0048582A">
      <w:pPr>
        <w:spacing w:before="81" w:line="467" w:lineRule="exact"/>
        <w:ind w:left="520"/>
        <w:rPr>
          <w:rFonts w:ascii="YouYuan" w:eastAsia="YouYuan" w:hAnsi="YouYuan" w:cs="YouYuan"/>
          <w:sz w:val="25"/>
          <w:szCs w:val="25"/>
        </w:rPr>
      </w:pPr>
      <w:r>
        <w:rPr>
          <w:rFonts w:ascii="YouYuan" w:eastAsia="YouYuan" w:hAnsi="YouYuan" w:cs="YouYuan"/>
          <w:spacing w:val="-10"/>
          <w:position w:val="16"/>
          <w:sz w:val="25"/>
          <w:szCs w:val="25"/>
        </w:rPr>
        <w:t>总之，以上四种传统的生鲜销售普遍存在以下问题：第一</w:t>
      </w:r>
      <w:r>
        <w:rPr>
          <w:rFonts w:ascii="YouYuan" w:eastAsia="YouYuan" w:hAnsi="YouYuan" w:cs="YouYuan"/>
          <w:spacing w:val="-11"/>
          <w:position w:val="16"/>
          <w:sz w:val="25"/>
          <w:szCs w:val="25"/>
        </w:rPr>
        <w:t>，价格高且乱。第二，并非完全新鲜。第三，无法保证无农药残留。第</w:t>
      </w:r>
    </w:p>
    <w:p w:rsidR="0048582A">
      <w:pPr>
        <w:spacing w:line="216" w:lineRule="auto"/>
        <w:ind w:left="40"/>
        <w:rPr>
          <w:rFonts w:ascii="YouYuan" w:eastAsia="YouYuan" w:hAnsi="YouYuan" w:cs="YouYuan"/>
          <w:sz w:val="25"/>
          <w:szCs w:val="25"/>
        </w:rPr>
      </w:pPr>
      <w:r>
        <w:rPr>
          <w:rFonts w:ascii="YouYuan" w:eastAsia="YouYuan" w:hAnsi="YouYuan" w:cs="YouYuan"/>
          <w:spacing w:val="-11"/>
          <w:sz w:val="25"/>
          <w:szCs w:val="25"/>
        </w:rPr>
        <w:t>四，仍不够便利。第五，没有形成适应现代市场发展</w:t>
      </w:r>
      <w:r>
        <w:rPr>
          <w:rFonts w:ascii="YouYuan" w:eastAsia="YouYuan" w:hAnsi="YouYuan" w:cs="YouYuan"/>
          <w:spacing w:val="-12"/>
          <w:sz w:val="25"/>
          <w:szCs w:val="25"/>
        </w:rPr>
        <w:t>的品牌效应。第六，没有稳定的消费者忠诚度。</w:t>
      </w:r>
    </w:p>
    <w:p w:rsidR="0048582A">
      <w:pPr>
        <w:spacing w:before="270" w:line="224" w:lineRule="auto"/>
        <w:ind w:left="234"/>
        <w:rPr>
          <w:rFonts w:ascii="YouYuan" w:eastAsia="YouYuan" w:hAnsi="YouYuan" w:cs="YouYuan"/>
          <w:sz w:val="31"/>
          <w:szCs w:val="31"/>
        </w:rPr>
      </w:pPr>
      <w:r>
        <w:rPr>
          <w:rFonts w:ascii="YouYuan" w:eastAsia="YouYuan" w:hAnsi="YouYuan" w:cs="YouYuan"/>
          <w:b/>
          <w:bCs/>
          <w:spacing w:val="1"/>
          <w:sz w:val="31"/>
          <w:szCs w:val="31"/>
        </w:rPr>
        <w:t>(</w:t>
      </w:r>
      <w:r>
        <w:rPr>
          <w:rFonts w:ascii="YouYuan" w:eastAsia="YouYuan" w:hAnsi="YouYuan" w:cs="YouYuan"/>
          <w:b/>
          <w:bCs/>
          <w:spacing w:val="1"/>
          <w:sz w:val="31"/>
          <w:szCs w:val="31"/>
        </w:rPr>
        <w:t>三</w:t>
      </w:r>
      <w:r>
        <w:rPr>
          <w:rFonts w:ascii="YouYuan" w:eastAsia="YouYuan" w:hAnsi="YouYuan" w:cs="YouYuan"/>
          <w:b/>
          <w:bCs/>
          <w:spacing w:val="1"/>
          <w:sz w:val="31"/>
          <w:szCs w:val="31"/>
        </w:rPr>
        <w:t>)</w:t>
      </w:r>
      <w:r>
        <w:rPr>
          <w:rFonts w:ascii="YouYuan" w:eastAsia="YouYuan" w:hAnsi="YouYuan" w:cs="YouYuan"/>
          <w:b/>
          <w:bCs/>
          <w:spacing w:val="1"/>
          <w:sz w:val="31"/>
          <w:szCs w:val="31"/>
        </w:rPr>
        <w:t>项目定位</w:t>
      </w:r>
    </w:p>
    <w:p w:rsidR="0048582A">
      <w:pPr>
        <w:spacing w:line="295" w:lineRule="auto"/>
      </w:pPr>
    </w:p>
    <w:p w:rsidR="0048582A">
      <w:pPr>
        <w:spacing w:before="81" w:line="225" w:lineRule="auto"/>
        <w:ind w:left="523"/>
        <w:outlineLvl w:val="6"/>
        <w:rPr>
          <w:rFonts w:ascii="YouYuan" w:eastAsia="YouYuan" w:hAnsi="YouYuan" w:cs="YouYuan"/>
          <w:sz w:val="25"/>
          <w:szCs w:val="25"/>
        </w:rPr>
      </w:pPr>
      <w:r>
        <w:rPr>
          <w:rFonts w:ascii="YouYuan" w:eastAsia="YouYuan" w:hAnsi="YouYuan" w:cs="YouYuan"/>
          <w:b/>
          <w:bCs/>
          <w:spacing w:val="-15"/>
          <w:sz w:val="25"/>
          <w:szCs w:val="25"/>
        </w:rPr>
        <w:t>1</w:t>
      </w:r>
      <w:r>
        <w:rPr>
          <w:rFonts w:ascii="YouYuan" w:eastAsia="YouYuan" w:hAnsi="YouYuan" w:cs="YouYuan"/>
          <w:b/>
          <w:bCs/>
          <w:spacing w:val="-15"/>
          <w:sz w:val="25"/>
          <w:szCs w:val="25"/>
        </w:rPr>
        <w:t>、产品</w:t>
      </w:r>
    </w:p>
    <w:p w:rsidR="0048582A">
      <w:pPr>
        <w:spacing w:before="152" w:line="470" w:lineRule="exact"/>
        <w:ind w:left="670"/>
        <w:rPr>
          <w:rFonts w:ascii="YouYuan" w:eastAsia="YouYuan" w:hAnsi="YouYuan" w:cs="YouYuan"/>
          <w:sz w:val="25"/>
          <w:szCs w:val="25"/>
        </w:rPr>
      </w:pPr>
      <w:r>
        <w:rPr>
          <w:rFonts w:ascii="YouYuan" w:eastAsia="YouYuan" w:hAnsi="YouYuan" w:cs="YouYuan"/>
          <w:spacing w:val="-8"/>
          <w:position w:val="16"/>
          <w:sz w:val="25"/>
          <w:szCs w:val="25"/>
        </w:rPr>
        <w:t>(1)</w:t>
      </w:r>
      <w:r>
        <w:rPr>
          <w:rFonts w:ascii="YouYuan" w:eastAsia="YouYuan" w:hAnsi="YouYuan" w:cs="YouYuan"/>
          <w:spacing w:val="-8"/>
          <w:position w:val="16"/>
          <w:sz w:val="25"/>
          <w:szCs w:val="25"/>
        </w:rPr>
        <w:t>生鲜商品：水果类、蔬菜类、肉禽类、蛋与豆制类、水产海鲜类、熟食类、粮食、油料、等。</w:t>
      </w:r>
    </w:p>
    <w:p w:rsidR="0048582A">
      <w:pPr>
        <w:spacing w:before="1" w:line="220" w:lineRule="auto"/>
        <w:ind w:left="670"/>
        <w:rPr>
          <w:rFonts w:ascii="YouYuan" w:eastAsia="YouYuan" w:hAnsi="YouYuan" w:cs="YouYuan"/>
          <w:sz w:val="25"/>
          <w:szCs w:val="25"/>
        </w:rPr>
      </w:pPr>
      <w:r>
        <w:rPr>
          <w:rFonts w:ascii="YouYuan" w:eastAsia="YouYuan" w:hAnsi="YouYuan" w:cs="YouYuan"/>
          <w:spacing w:val="-8"/>
          <w:sz w:val="25"/>
          <w:szCs w:val="25"/>
        </w:rPr>
        <w:t>(2)</w:t>
      </w:r>
      <w:r>
        <w:rPr>
          <w:rFonts w:ascii="YouYuan" w:eastAsia="YouYuan" w:hAnsi="YouYuan" w:cs="YouYuan"/>
          <w:spacing w:val="-8"/>
          <w:sz w:val="25"/>
          <w:szCs w:val="25"/>
        </w:rPr>
        <w:t>配料：酱油、醋、料酒、味精、鸡精、盐、火锅调料等配料和厨房</w:t>
      </w:r>
      <w:r>
        <w:rPr>
          <w:rFonts w:ascii="YouYuan" w:eastAsia="YouYuan" w:hAnsi="YouYuan" w:cs="YouYuan"/>
          <w:spacing w:val="-9"/>
          <w:sz w:val="25"/>
          <w:szCs w:val="25"/>
        </w:rPr>
        <w:t>用品。</w:t>
      </w:r>
    </w:p>
    <w:p w:rsidR="0048582A">
      <w:pPr>
        <w:spacing w:before="171" w:line="480" w:lineRule="exact"/>
        <w:ind w:right="28"/>
        <w:jc w:val="right"/>
        <w:rPr>
          <w:rFonts w:ascii="YouYuan" w:eastAsia="YouYuan" w:hAnsi="YouYuan" w:cs="YouYuan"/>
          <w:sz w:val="25"/>
          <w:szCs w:val="25"/>
        </w:rPr>
      </w:pPr>
      <w:r>
        <w:rPr>
          <w:rFonts w:ascii="YouYuan" w:eastAsia="YouYuan" w:hAnsi="YouYuan" w:cs="YouYuan"/>
          <w:spacing w:val="-6"/>
          <w:position w:val="17"/>
          <w:sz w:val="25"/>
          <w:szCs w:val="25"/>
        </w:rPr>
        <w:t>(3)</w:t>
      </w:r>
      <w:r>
        <w:rPr>
          <w:rFonts w:ascii="YouYuan" w:eastAsia="YouYuan" w:hAnsi="YouYuan" w:cs="YouYuan"/>
          <w:spacing w:val="-6"/>
          <w:position w:val="17"/>
          <w:sz w:val="25"/>
          <w:szCs w:val="25"/>
        </w:rPr>
        <w:t>附带服务：空中菜篮公布信息</w:t>
      </w:r>
      <w:r>
        <w:rPr>
          <w:rFonts w:ascii="YouYuan" w:eastAsia="YouYuan" w:hAnsi="YouYuan" w:cs="YouYuan"/>
          <w:spacing w:val="-6"/>
          <w:position w:val="17"/>
          <w:sz w:val="25"/>
          <w:szCs w:val="25"/>
        </w:rPr>
        <w:t>(</w:t>
      </w:r>
      <w:r>
        <w:rPr>
          <w:rFonts w:ascii="YouYuan" w:eastAsia="YouYuan" w:hAnsi="YouYuan" w:cs="YouYuan"/>
          <w:spacing w:val="-6"/>
          <w:position w:val="17"/>
          <w:sz w:val="25"/>
          <w:szCs w:val="25"/>
        </w:rPr>
        <w:t>农产品的每日报价更新、各式菜样图、厨房知识、营养搭配、今日心情小菜、天气预报的与</w:t>
      </w:r>
    </w:p>
    <w:p w:rsidR="0048582A">
      <w:pPr>
        <w:spacing w:before="1" w:line="220" w:lineRule="auto"/>
        <w:ind w:left="40"/>
        <w:rPr>
          <w:rFonts w:ascii="YouYuan" w:eastAsia="YouYuan" w:hAnsi="YouYuan" w:cs="YouYuan"/>
          <w:sz w:val="25"/>
          <w:szCs w:val="25"/>
        </w:rPr>
      </w:pPr>
      <w:r>
        <w:rPr>
          <w:rFonts w:ascii="YouYuan" w:eastAsia="YouYuan" w:hAnsi="YouYuan" w:cs="YouYuan"/>
          <w:spacing w:val="-10"/>
          <w:sz w:val="25"/>
          <w:szCs w:val="25"/>
        </w:rPr>
        <w:t>时更新、中国农业信息的变动更新</w:t>
      </w:r>
      <w:r>
        <w:rPr>
          <w:rFonts w:ascii="YouYuan" w:eastAsia="YouYuan" w:hAnsi="YouYuan" w:cs="YouYuan"/>
          <w:spacing w:val="-10"/>
          <w:sz w:val="25"/>
          <w:szCs w:val="25"/>
        </w:rPr>
        <w:t>)</w:t>
      </w:r>
    </w:p>
    <w:p w:rsidR="0048582A">
      <w:pPr>
        <w:spacing w:before="181" w:line="224" w:lineRule="auto"/>
        <w:ind w:left="523"/>
        <w:outlineLvl w:val="6"/>
        <w:rPr>
          <w:rFonts w:ascii="YouYuan" w:eastAsia="YouYuan" w:hAnsi="YouYuan" w:cs="YouYuan"/>
          <w:sz w:val="25"/>
          <w:szCs w:val="25"/>
        </w:rPr>
      </w:pPr>
      <w:r>
        <w:rPr>
          <w:rFonts w:ascii="YouYuan" w:eastAsia="YouYuan" w:hAnsi="YouYuan" w:cs="YouYuan"/>
          <w:b/>
          <w:bCs/>
          <w:spacing w:val="-12"/>
          <w:sz w:val="25"/>
          <w:szCs w:val="25"/>
        </w:rPr>
        <w:t>2</w:t>
      </w:r>
      <w:r>
        <w:rPr>
          <w:rFonts w:ascii="YouYuan" w:eastAsia="YouYuan" w:hAnsi="YouYuan" w:cs="YouYuan"/>
          <w:b/>
          <w:bCs/>
          <w:spacing w:val="-12"/>
          <w:sz w:val="25"/>
          <w:szCs w:val="25"/>
        </w:rPr>
        <w:t>、服务</w:t>
      </w:r>
    </w:p>
    <w:p w:rsidR="0048582A">
      <w:pPr>
        <w:spacing w:before="157" w:line="221" w:lineRule="auto"/>
        <w:ind w:left="520"/>
        <w:rPr>
          <w:rFonts w:ascii="YouYuan" w:eastAsia="YouYuan" w:hAnsi="YouYuan" w:cs="YouYuan"/>
          <w:sz w:val="25"/>
          <w:szCs w:val="25"/>
        </w:rPr>
      </w:pPr>
      <w:r>
        <w:rPr>
          <w:rFonts w:ascii="YouYuan" w:eastAsia="YouYuan" w:hAnsi="YouYuan" w:cs="YouYuan"/>
          <w:spacing w:val="-11"/>
          <w:sz w:val="25"/>
          <w:szCs w:val="25"/>
        </w:rPr>
        <w:t>公司结合质量管理认证体系的建立，设立了一套以顾客为中心的售前、售中、售后服</w:t>
      </w:r>
      <w:r>
        <w:rPr>
          <w:rFonts w:ascii="YouYuan" w:eastAsia="YouYuan" w:hAnsi="YouYuan" w:cs="YouYuan"/>
          <w:spacing w:val="-12"/>
          <w:sz w:val="25"/>
          <w:szCs w:val="25"/>
        </w:rPr>
        <w:t>务体系。</w:t>
      </w:r>
    </w:p>
    <w:p w:rsidR="0048582A">
      <w:pPr>
        <w:spacing w:before="167" w:line="218" w:lineRule="auto"/>
        <w:ind w:left="670"/>
        <w:rPr>
          <w:rFonts w:ascii="YouYuan" w:eastAsia="YouYuan" w:hAnsi="YouYuan" w:cs="YouYuan"/>
          <w:sz w:val="25"/>
          <w:szCs w:val="25"/>
        </w:rPr>
      </w:pPr>
      <w:r>
        <w:rPr>
          <w:rFonts w:ascii="YouYuan" w:eastAsia="YouYuan" w:hAnsi="YouYuan" w:cs="YouYuan"/>
          <w:spacing w:val="-8"/>
          <w:sz w:val="25"/>
          <w:szCs w:val="25"/>
        </w:rPr>
        <w:t>(1)</w:t>
      </w:r>
      <w:r>
        <w:rPr>
          <w:rFonts w:ascii="YouYuan" w:eastAsia="YouYuan" w:hAnsi="YouYuan" w:cs="YouYuan"/>
          <w:spacing w:val="-8"/>
          <w:sz w:val="25"/>
          <w:szCs w:val="25"/>
        </w:rPr>
        <w:t>售前服务。首先，通过广告等宣传手段让广大消费者了解熟悉网上移动菜市场，并为</w:t>
      </w:r>
      <w:r>
        <w:rPr>
          <w:rFonts w:ascii="YouYuan" w:eastAsia="YouYuan" w:hAnsi="YouYuan" w:cs="YouYuan"/>
          <w:spacing w:val="-9"/>
          <w:sz w:val="25"/>
          <w:szCs w:val="25"/>
        </w:rPr>
        <w:t>公司打开市场。</w:t>
      </w:r>
    </w:p>
    <w:p w:rsidR="0048582A">
      <w:pPr>
        <w:spacing w:before="177" w:line="491" w:lineRule="exact"/>
        <w:ind w:right="46"/>
        <w:jc w:val="right"/>
        <w:rPr>
          <w:rFonts w:ascii="YouYuan" w:eastAsia="YouYuan" w:hAnsi="YouYuan" w:cs="YouYuan"/>
          <w:sz w:val="25"/>
          <w:szCs w:val="25"/>
        </w:rPr>
      </w:pPr>
      <w:r>
        <w:rPr>
          <w:rFonts w:ascii="YouYuan" w:eastAsia="YouYuan" w:hAnsi="YouYuan" w:cs="YouYuan"/>
          <w:spacing w:val="-8"/>
          <w:position w:val="18"/>
          <w:sz w:val="25"/>
          <w:szCs w:val="25"/>
        </w:rPr>
        <w:t>(2)</w:t>
      </w:r>
      <w:r>
        <w:rPr>
          <w:rFonts w:ascii="YouYuan" w:eastAsia="YouYuan" w:hAnsi="YouYuan" w:cs="YouYuan"/>
          <w:spacing w:val="-8"/>
          <w:position w:val="18"/>
          <w:sz w:val="25"/>
          <w:szCs w:val="25"/>
        </w:rPr>
        <w:t>售中服务。即时回答顾客在网上购买生鲜时的在线提问，并给</w:t>
      </w:r>
      <w:r>
        <w:rPr>
          <w:rFonts w:ascii="YouYuan" w:eastAsia="YouYuan" w:hAnsi="YouYuan" w:cs="YouYuan"/>
          <w:spacing w:val="-9"/>
          <w:position w:val="18"/>
          <w:sz w:val="25"/>
          <w:szCs w:val="25"/>
        </w:rPr>
        <w:t>予一定的折扣优惠；顾客下定单后选择一个在家的时间段来送</w:t>
      </w:r>
    </w:p>
    <w:p w:rsidR="0048582A">
      <w:pPr>
        <w:spacing w:line="228" w:lineRule="auto"/>
        <w:ind w:left="40"/>
        <w:rPr>
          <w:rFonts w:ascii="YouYuan" w:eastAsia="YouYuan" w:hAnsi="YouYuan" w:cs="YouYuan"/>
          <w:sz w:val="25"/>
          <w:szCs w:val="25"/>
        </w:rPr>
      </w:pPr>
      <w:r>
        <w:rPr>
          <w:rFonts w:ascii="YouYuan" w:eastAsia="YouYuan" w:hAnsi="YouYuan" w:cs="YouYuan"/>
          <w:spacing w:val="-14"/>
          <w:sz w:val="25"/>
          <w:szCs w:val="25"/>
        </w:rPr>
        <w:t>货。</w:t>
      </w:r>
    </w:p>
    <w:p w:rsidR="0048582A">
      <w:pPr>
        <w:spacing w:before="142" w:line="224" w:lineRule="auto"/>
        <w:ind w:left="523"/>
        <w:outlineLvl w:val="6"/>
        <w:rPr>
          <w:rFonts w:ascii="YouYuan" w:eastAsia="YouYuan" w:hAnsi="YouYuan" w:cs="YouYuan"/>
          <w:sz w:val="25"/>
          <w:szCs w:val="25"/>
        </w:rPr>
      </w:pPr>
      <w:r>
        <w:rPr>
          <w:rFonts w:ascii="YouYuan" w:eastAsia="YouYuan" w:hAnsi="YouYuan" w:cs="YouYuan"/>
          <w:b/>
          <w:bCs/>
          <w:spacing w:val="-17"/>
          <w:sz w:val="25"/>
          <w:szCs w:val="25"/>
        </w:rPr>
        <w:t>3</w:t>
      </w:r>
      <w:r>
        <w:rPr>
          <w:rFonts w:ascii="YouYuan" w:eastAsia="YouYuan" w:hAnsi="YouYuan" w:cs="YouYuan"/>
          <w:b/>
          <w:bCs/>
          <w:spacing w:val="-17"/>
          <w:sz w:val="25"/>
          <w:szCs w:val="25"/>
        </w:rPr>
        <w:t>、售后服务。</w:t>
      </w:r>
    </w:p>
    <w:p w:rsidR="0048582A">
      <w:pPr>
        <w:spacing w:before="173" w:line="472" w:lineRule="exact"/>
        <w:ind w:right="45"/>
        <w:jc w:val="right"/>
        <w:rPr>
          <w:rFonts w:ascii="YouYuan" w:eastAsia="YouYuan" w:hAnsi="YouYuan" w:cs="YouYuan"/>
          <w:sz w:val="25"/>
          <w:szCs w:val="25"/>
        </w:rPr>
      </w:pPr>
      <w:r>
        <w:rPr>
          <w:rFonts w:ascii="YouYuan" w:eastAsia="YouYuan" w:hAnsi="YouYuan" w:cs="YouYuan"/>
          <w:spacing w:val="-8"/>
          <w:position w:val="16"/>
          <w:sz w:val="25"/>
          <w:szCs w:val="25"/>
        </w:rPr>
        <w:t>(1)</w:t>
      </w:r>
      <w:r>
        <w:rPr>
          <w:rFonts w:ascii="YouYuan" w:eastAsia="YouYuan" w:hAnsi="YouYuan" w:cs="YouYuan"/>
          <w:spacing w:val="-8"/>
          <w:position w:val="16"/>
          <w:sz w:val="25"/>
          <w:szCs w:val="25"/>
        </w:rPr>
        <w:t>产品服务：对于订购的农产品与时到蔬菜水果批发市场或经过产</w:t>
      </w:r>
      <w:r>
        <w:rPr>
          <w:rFonts w:ascii="YouYuan" w:eastAsia="YouYuan" w:hAnsi="YouYuan" w:cs="YouYuan"/>
          <w:spacing w:val="-9"/>
          <w:position w:val="16"/>
          <w:sz w:val="25"/>
          <w:szCs w:val="25"/>
        </w:rPr>
        <w:t>品安全认定的农园购买并清洗，由本公司称重以与用环保材</w:t>
      </w:r>
    </w:p>
    <w:p w:rsidR="0048582A">
      <w:pPr>
        <w:spacing w:line="219" w:lineRule="auto"/>
        <w:ind w:left="40"/>
        <w:rPr>
          <w:rFonts w:ascii="YouYuan" w:eastAsia="YouYuan" w:hAnsi="YouYuan" w:cs="YouYuan"/>
          <w:sz w:val="25"/>
          <w:szCs w:val="25"/>
        </w:rPr>
      </w:pPr>
      <w:r>
        <w:rPr>
          <w:rFonts w:ascii="YouYuan" w:eastAsia="YouYuan" w:hAnsi="YouYuan" w:cs="YouYuan"/>
          <w:spacing w:val="-10"/>
          <w:w w:val="99"/>
          <w:sz w:val="25"/>
          <w:szCs w:val="25"/>
        </w:rPr>
        <w:t>料进行包装冷藏，对于熟食进行真空包装，确保所有产品都新鲜安全。</w:t>
      </w:r>
    </w:p>
    <w:p w:rsidR="0048582A">
      <w:pPr>
        <w:spacing w:before="173" w:line="468" w:lineRule="exact"/>
        <w:ind w:right="17"/>
        <w:jc w:val="right"/>
        <w:rPr>
          <w:rFonts w:ascii="YouYuan" w:eastAsia="YouYuan" w:hAnsi="YouYuan" w:cs="YouYuan"/>
          <w:sz w:val="25"/>
          <w:szCs w:val="25"/>
        </w:rPr>
      </w:pPr>
      <w:r>
        <w:rPr>
          <w:rFonts w:ascii="YouYuan" w:eastAsia="YouYuan" w:hAnsi="YouYuan" w:cs="YouYuan"/>
          <w:spacing w:val="-8"/>
          <w:position w:val="16"/>
          <w:sz w:val="25"/>
          <w:szCs w:val="25"/>
        </w:rPr>
        <w:t>(2)</w:t>
      </w:r>
      <w:r>
        <w:rPr>
          <w:rFonts w:ascii="YouYuan" w:eastAsia="YouYuan" w:hAnsi="YouYuan" w:cs="YouYuan"/>
          <w:spacing w:val="-8"/>
          <w:position w:val="16"/>
          <w:sz w:val="25"/>
          <w:szCs w:val="25"/>
        </w:rPr>
        <w:t>送货服务：将在固定送货段准时到达各个小区，所配送的农产品放在专门的公司运输车上送到小区门口等待顾客按订单号来</w:t>
      </w:r>
    </w:p>
    <w:p w:rsidR="0048582A">
      <w:pPr>
        <w:spacing w:before="2" w:line="217" w:lineRule="auto"/>
        <w:ind w:left="40"/>
        <w:rPr>
          <w:rFonts w:ascii="YouYuan" w:eastAsia="YouYuan" w:hAnsi="YouYuan" w:cs="YouYuan"/>
          <w:sz w:val="25"/>
          <w:szCs w:val="25"/>
        </w:rPr>
      </w:pPr>
      <w:r>
        <w:rPr>
          <w:rFonts w:ascii="YouYuan" w:eastAsia="YouYuan" w:hAnsi="YouYuan" w:cs="YouYuan"/>
          <w:spacing w:val="-11"/>
          <w:sz w:val="25"/>
          <w:szCs w:val="25"/>
        </w:rPr>
        <w:t>取货。工作人员将提醒顾客哪些产品需要立即冷藏或进行处理，同时会提醒顾客当场检验产品是否有质量问题，若有，立即退货。</w:t>
      </w:r>
    </w:p>
    <w:p w:rsidR="0048582A">
      <w:pPr>
        <w:spacing w:line="217" w:lineRule="auto"/>
        <w:rPr>
          <w:rFonts w:ascii="YouYuan" w:eastAsia="YouYuan" w:hAnsi="YouYuan" w:cs="YouYuan"/>
          <w:sz w:val="25"/>
          <w:szCs w:val="25"/>
        </w:rPr>
        <w:sectPr>
          <w:headerReference w:type="even" r:id="rId52"/>
          <w:headerReference w:type="default" r:id="rId53"/>
          <w:footerReference w:type="even" r:id="rId54"/>
          <w:footerReference w:type="default" r:id="rId55"/>
          <w:headerReference w:type="first" r:id="rId56"/>
          <w:footerReference w:type="first" r:id="rId57"/>
          <w:pgSz w:w="16840" w:h="11910"/>
          <w:pgMar w:top="900" w:right="1369" w:bottom="1408" w:left="1359" w:header="880" w:footer="1153" w:gutter="0"/>
          <w:pgNumType w:start="9"/>
          <w:cols w:space="720"/>
        </w:sectPr>
      </w:pPr>
    </w:p>
    <w:p w:rsidR="0048582A">
      <w:pPr>
        <w:spacing w:line="254" w:lineRule="auto"/>
      </w:pPr>
    </w:p>
    <w:p w:rsidR="0048582A">
      <w:pPr>
        <w:pStyle w:val="BodyText"/>
        <w:spacing w:before="78" w:line="362" w:lineRule="auto"/>
        <w:ind w:left="59" w:right="73" w:firstLine="600"/>
        <w:rPr>
          <w:sz w:val="24"/>
          <w:szCs w:val="24"/>
        </w:rPr>
      </w:pPr>
      <w:r>
        <w:rPr>
          <w:spacing w:val="1"/>
          <w:sz w:val="24"/>
          <w:szCs w:val="24"/>
        </w:rPr>
        <w:t>(3)</w:t>
      </w:r>
      <w:r>
        <w:rPr>
          <w:spacing w:val="1"/>
          <w:sz w:val="24"/>
          <w:szCs w:val="24"/>
        </w:rPr>
        <w:t>投诉服务：对于当场发现质量问题的产品可以当场与工作人员进行验证，然后立即退货；对于回去以后在半小时没有人</w:t>
      </w:r>
      <w:r>
        <w:rPr>
          <w:sz w:val="24"/>
          <w:szCs w:val="24"/>
        </w:rPr>
        <w:t>工破</w:t>
      </w:r>
      <w:r>
        <w:rPr>
          <w:spacing w:val="-1"/>
          <w:sz w:val="24"/>
          <w:szCs w:val="24"/>
        </w:rPr>
        <w:t>坏的前提下发现产品质量不合格的可以在线网上和投诉，公司将派出专门验货人员进行证实，若情况属实，将予以退货。对于工作</w:t>
      </w:r>
      <w:r>
        <w:rPr>
          <w:spacing w:val="-1"/>
          <w:sz w:val="24"/>
          <w:szCs w:val="24"/>
        </w:rPr>
        <w:t>人</w:t>
      </w:r>
    </w:p>
    <w:p w:rsidR="0048582A">
      <w:pPr>
        <w:pStyle w:val="BodyText"/>
        <w:spacing w:line="220" w:lineRule="auto"/>
        <w:ind w:left="59"/>
        <w:rPr>
          <w:sz w:val="24"/>
          <w:szCs w:val="24"/>
        </w:rPr>
      </w:pPr>
      <w:r>
        <w:rPr>
          <w:spacing w:val="-2"/>
          <w:sz w:val="24"/>
          <w:szCs w:val="24"/>
        </w:rPr>
        <w:t>员的服务态度进行投诉，公司将向顾客进行道歉并对工作人员的</w:t>
      </w:r>
      <w:r>
        <w:rPr>
          <w:spacing w:val="-3"/>
          <w:sz w:val="24"/>
          <w:szCs w:val="24"/>
        </w:rPr>
        <w:t>服务态度进行指导培训。</w:t>
      </w:r>
    </w:p>
    <w:p w:rsidR="0048582A">
      <w:pPr>
        <w:pStyle w:val="BodyText"/>
        <w:spacing w:before="184" w:line="489" w:lineRule="exact"/>
        <w:ind w:right="42"/>
        <w:jc w:val="right"/>
        <w:rPr>
          <w:sz w:val="24"/>
          <w:szCs w:val="24"/>
        </w:rPr>
      </w:pPr>
      <w:r>
        <w:rPr>
          <w:spacing w:val="2"/>
          <w:position w:val="18"/>
          <w:sz w:val="24"/>
          <w:szCs w:val="24"/>
        </w:rPr>
        <w:t>(4)</w:t>
      </w:r>
      <w:r>
        <w:rPr>
          <w:spacing w:val="2"/>
          <w:position w:val="18"/>
          <w:sz w:val="24"/>
          <w:szCs w:val="24"/>
        </w:rPr>
        <w:t>建议服务：对于市场上出现的新产品</w:t>
      </w:r>
      <w:r>
        <w:rPr>
          <w:spacing w:val="1"/>
          <w:position w:val="18"/>
          <w:sz w:val="24"/>
          <w:szCs w:val="24"/>
        </w:rPr>
        <w:t>，而公司未与时更新或漏掉的，欢迎顾客提出宝贵建议，后台人员将与时更新。对于其</w:t>
      </w:r>
    </w:p>
    <w:p w:rsidR="0048582A">
      <w:pPr>
        <w:pStyle w:val="BodyText"/>
        <w:spacing w:line="220" w:lineRule="auto"/>
        <w:ind w:left="59"/>
        <w:rPr>
          <w:sz w:val="24"/>
          <w:szCs w:val="24"/>
        </w:rPr>
      </w:pPr>
      <w:r>
        <w:rPr>
          <w:spacing w:val="-2"/>
          <w:sz w:val="24"/>
          <w:szCs w:val="24"/>
        </w:rPr>
        <w:t>他的建议，经讨论，将采取一些措施，力求作到</w:t>
      </w:r>
      <w:r>
        <w:rPr>
          <w:spacing w:val="-2"/>
          <w:sz w:val="24"/>
          <w:szCs w:val="24"/>
        </w:rPr>
        <w:t>“</w:t>
      </w:r>
      <w:r>
        <w:rPr>
          <w:spacing w:val="-2"/>
          <w:sz w:val="24"/>
          <w:szCs w:val="24"/>
        </w:rPr>
        <w:t>顾客是上帝，满足顾客需求</w:t>
      </w:r>
      <w:r>
        <w:rPr>
          <w:spacing w:val="-2"/>
          <w:sz w:val="24"/>
          <w:szCs w:val="24"/>
        </w:rPr>
        <w:t>”</w:t>
      </w:r>
      <w:r>
        <w:rPr>
          <w:spacing w:val="-2"/>
          <w:sz w:val="24"/>
          <w:szCs w:val="24"/>
        </w:rPr>
        <w:t>。</w:t>
      </w:r>
    </w:p>
    <w:p w:rsidR="0048582A">
      <w:pPr>
        <w:pStyle w:val="BodyText"/>
        <w:spacing w:before="203" w:line="222" w:lineRule="auto"/>
        <w:ind w:left="553"/>
        <w:outlineLvl w:val="6"/>
        <w:rPr>
          <w:sz w:val="24"/>
          <w:szCs w:val="24"/>
        </w:rPr>
      </w:pPr>
      <w:r>
        <w:rPr>
          <w:b/>
          <w:bCs/>
          <w:spacing w:val="-18"/>
          <w:sz w:val="24"/>
          <w:szCs w:val="24"/>
        </w:rPr>
        <w:t>4</w:t>
      </w:r>
      <w:r>
        <w:rPr>
          <w:b/>
          <w:bCs/>
          <w:spacing w:val="-18"/>
          <w:sz w:val="24"/>
          <w:szCs w:val="24"/>
        </w:rPr>
        <w:t>、目标顾客群</w:t>
      </w:r>
    </w:p>
    <w:p w:rsidR="0048582A">
      <w:pPr>
        <w:pStyle w:val="BodyText"/>
        <w:spacing w:before="160" w:line="463" w:lineRule="exact"/>
        <w:ind w:left="549"/>
        <w:rPr>
          <w:sz w:val="24"/>
          <w:szCs w:val="24"/>
        </w:rPr>
      </w:pPr>
      <w:r>
        <w:rPr>
          <w:spacing w:val="-5"/>
          <w:position w:val="16"/>
          <w:sz w:val="24"/>
          <w:szCs w:val="24"/>
        </w:rPr>
        <w:t>基本可以接近的客户类型：中岭市的家庭消费者，包括工作繁忙的高级白领、工薪阶层家庭以与年老体迈的老人公</w:t>
      </w:r>
      <w:r>
        <w:rPr>
          <w:spacing w:val="-6"/>
          <w:position w:val="16"/>
          <w:sz w:val="24"/>
          <w:szCs w:val="24"/>
        </w:rPr>
        <w:t>寓的老人，逐渐</w:t>
      </w:r>
    </w:p>
    <w:p w:rsidR="0048582A">
      <w:pPr>
        <w:pStyle w:val="BodyText"/>
        <w:spacing w:before="1" w:line="221" w:lineRule="auto"/>
        <w:ind w:left="59"/>
        <w:rPr>
          <w:sz w:val="24"/>
          <w:szCs w:val="24"/>
        </w:rPr>
      </w:pPr>
      <w:r>
        <w:rPr>
          <w:spacing w:val="-2"/>
          <w:sz w:val="24"/>
          <w:szCs w:val="24"/>
        </w:rPr>
        <w:t>到每个家庭；大型客户，主要包括中岭市的酒店、餐馆、企业和学校的食堂等。</w:t>
      </w:r>
    </w:p>
    <w:p w:rsidR="0048582A">
      <w:pPr>
        <w:pStyle w:val="BodyText"/>
        <w:spacing w:before="282" w:line="748" w:lineRule="exact"/>
        <w:ind w:left="64"/>
        <w:rPr>
          <w:sz w:val="29"/>
          <w:szCs w:val="29"/>
        </w:rPr>
      </w:pPr>
      <w:r>
        <w:rPr>
          <w:b/>
          <w:bCs/>
          <w:spacing w:val="7"/>
          <w:position w:val="35"/>
          <w:sz w:val="29"/>
          <w:szCs w:val="29"/>
        </w:rPr>
        <w:t>三、项目建设规划</w:t>
      </w:r>
    </w:p>
    <w:p w:rsidR="0048582A">
      <w:pPr>
        <w:pStyle w:val="BodyText"/>
        <w:spacing w:before="1" w:line="222" w:lineRule="auto"/>
        <w:ind w:left="204"/>
        <w:rPr>
          <w:sz w:val="29"/>
          <w:szCs w:val="29"/>
        </w:rPr>
      </w:pPr>
      <w:r>
        <w:rPr>
          <w:b/>
          <w:bCs/>
          <w:spacing w:val="7"/>
          <w:sz w:val="29"/>
          <w:szCs w:val="29"/>
        </w:rPr>
        <w:t>(</w:t>
      </w:r>
      <w:r>
        <w:rPr>
          <w:b/>
          <w:bCs/>
          <w:spacing w:val="7"/>
          <w:sz w:val="29"/>
          <w:szCs w:val="29"/>
        </w:rPr>
        <w:t>一</w:t>
      </w:r>
      <w:r>
        <w:rPr>
          <w:b/>
          <w:bCs/>
          <w:spacing w:val="7"/>
          <w:sz w:val="29"/>
          <w:szCs w:val="29"/>
        </w:rPr>
        <w:t>)</w:t>
      </w:r>
      <w:r>
        <w:rPr>
          <w:b/>
          <w:bCs/>
          <w:spacing w:val="7"/>
          <w:sz w:val="29"/>
          <w:szCs w:val="29"/>
        </w:rPr>
        <w:t>直营店建设</w:t>
      </w:r>
    </w:p>
    <w:p w:rsidR="0048582A">
      <w:pPr>
        <w:spacing w:line="300" w:lineRule="auto"/>
      </w:pPr>
    </w:p>
    <w:p w:rsidR="0048582A">
      <w:pPr>
        <w:pStyle w:val="BodyText"/>
        <w:spacing w:before="78" w:line="222" w:lineRule="auto"/>
        <w:ind w:left="553"/>
        <w:outlineLvl w:val="6"/>
        <w:rPr>
          <w:sz w:val="24"/>
          <w:szCs w:val="24"/>
        </w:rPr>
      </w:pPr>
      <w:r>
        <w:rPr>
          <w:b/>
          <w:bCs/>
          <w:spacing w:val="-11"/>
          <w:sz w:val="24"/>
          <w:szCs w:val="24"/>
        </w:rPr>
        <w:t>1</w:t>
      </w:r>
      <w:r>
        <w:rPr>
          <w:b/>
          <w:bCs/>
          <w:spacing w:val="-11"/>
          <w:sz w:val="24"/>
          <w:szCs w:val="24"/>
        </w:rPr>
        <w:t>、直营店选址</w:t>
      </w:r>
    </w:p>
    <w:p w:rsidR="0048582A">
      <w:pPr>
        <w:pStyle w:val="BodyText"/>
        <w:spacing w:before="161" w:line="504" w:lineRule="exact"/>
        <w:ind w:left="549"/>
        <w:rPr>
          <w:sz w:val="24"/>
          <w:szCs w:val="24"/>
        </w:rPr>
      </w:pPr>
      <w:r>
        <w:rPr>
          <w:spacing w:val="-1"/>
          <w:position w:val="20"/>
          <w:sz w:val="24"/>
          <w:szCs w:val="24"/>
        </w:rPr>
        <w:t>在市寻找最佳店址，优先选择人口密度大、交通便利、邻近生鲜配送中心、新建中高档小区多的区域建店。产品流通方向与经营</w:t>
      </w:r>
    </w:p>
    <w:p w:rsidR="0048582A">
      <w:pPr>
        <w:pStyle w:val="BodyText"/>
        <w:spacing w:line="222" w:lineRule="auto"/>
        <w:ind w:left="59"/>
        <w:rPr>
          <w:sz w:val="24"/>
          <w:szCs w:val="24"/>
        </w:rPr>
      </w:pPr>
      <w:r>
        <w:rPr>
          <w:spacing w:val="-10"/>
          <w:sz w:val="24"/>
          <w:szCs w:val="24"/>
        </w:rPr>
        <w:t>模式如下图：</w:t>
      </w:r>
    </w:p>
    <w:p w:rsidR="0048582A">
      <w:pPr>
        <w:spacing w:line="222" w:lineRule="auto"/>
        <w:rPr>
          <w:sz w:val="24"/>
          <w:szCs w:val="24"/>
        </w:rPr>
        <w:sectPr>
          <w:headerReference w:type="even" r:id="rId58"/>
          <w:headerReference w:type="default" r:id="rId59"/>
          <w:footerReference w:type="even" r:id="rId60"/>
          <w:footerReference w:type="default" r:id="rId61"/>
          <w:headerReference w:type="first" r:id="rId62"/>
          <w:footerReference w:type="first" r:id="rId63"/>
          <w:pgSz w:w="16840" w:h="11910"/>
          <w:pgMar w:top="900" w:right="1369" w:bottom="1398" w:left="1359" w:header="880" w:footer="1143" w:gutter="0"/>
          <w:pgNumType w:start="10"/>
          <w:cols w:space="720"/>
        </w:sectPr>
      </w:pPr>
    </w:p>
    <w:p w:rsidR="0048582A">
      <w:pPr>
        <w:spacing w:line="272" w:lineRule="auto"/>
      </w:pPr>
      <w:r>
        <w:pict>
          <v:shapetype id="_x0000_t202" coordsize="21600,21600" o:spt="202" path="m,l,21600r21600,l21600,xe">
            <v:stroke joinstyle="miter"/>
            <v:path gradientshapeok="t" o:connecttype="rect"/>
          </v:shapetype>
          <v:shape id="_x0000_s1026" type="#_x0000_t202" style="width:11.65pt;height:38.95pt;margin-top:156.55pt;margin-left:280.35pt;mso-position-horizontal-relative:page;mso-position-vertical-relative:page;position:absolute;z-index:251666432" o:allowincell="f" filled="f" stroked="f">
            <v:textbox style="layout-flow:vertical-ideographic" inset="0,0,0,0">
              <w:txbxContent>
                <w:p w:rsidR="0048582A">
                  <w:pPr>
                    <w:spacing w:before="20" w:line="216" w:lineRule="auto"/>
                    <w:ind w:left="20"/>
                    <w:rPr>
                      <w:rFonts w:ascii="SimSun" w:eastAsia="SimSun" w:hAnsi="SimSun" w:cs="SimSun"/>
                      <w:sz w:val="16"/>
                      <w:szCs w:val="16"/>
                    </w:rPr>
                  </w:pPr>
                  <w:r>
                    <w:rPr>
                      <w:rFonts w:ascii="SimSun" w:eastAsia="SimSun" w:hAnsi="SimSun" w:cs="SimSun"/>
                      <w:spacing w:val="24"/>
                      <w:sz w:val="16"/>
                      <w:szCs w:val="16"/>
                    </w:rPr>
                    <w:t>纵向渠道</w:t>
                  </w:r>
                </w:p>
              </w:txbxContent>
            </v:textbox>
          </v:shape>
        </w:pict>
      </w:r>
      <w:r>
        <w:pict>
          <v:shape id="_x0000_s1027" type="#_x0000_t202" style="width:11.65pt;height:38.95pt;margin-top:289.5pt;margin-left:286.85pt;mso-position-horizontal-relative:page;mso-position-vertical-relative:page;position:absolute;z-index:251665408" o:allowincell="f" filled="f" stroked="f">
            <v:textbox style="layout-flow:vertical-ideographic" inset="0,0,0,0">
              <w:txbxContent>
                <w:p w:rsidR="0048582A">
                  <w:pPr>
                    <w:spacing w:before="20" w:line="216" w:lineRule="auto"/>
                    <w:ind w:left="20"/>
                    <w:rPr>
                      <w:rFonts w:ascii="SimSun" w:eastAsia="SimSun" w:hAnsi="SimSun" w:cs="SimSun"/>
                      <w:sz w:val="16"/>
                      <w:szCs w:val="16"/>
                    </w:rPr>
                  </w:pPr>
                  <w:r>
                    <w:rPr>
                      <w:rFonts w:ascii="SimSun" w:eastAsia="SimSun" w:hAnsi="SimSun" w:cs="SimSun"/>
                      <w:spacing w:val="24"/>
                      <w:sz w:val="16"/>
                      <w:szCs w:val="16"/>
                    </w:rPr>
                    <w:t>纵向渠道</w:t>
                  </w:r>
                </w:p>
              </w:txbxContent>
            </v:textbox>
          </v:shape>
        </w:pict>
      </w:r>
    </w:p>
    <w:p w:rsidR="0048582A">
      <w:pPr>
        <w:spacing w:line="272" w:lineRule="auto"/>
      </w:pPr>
    </w:p>
    <w:p w:rsidR="0048582A">
      <w:pPr>
        <w:spacing w:line="272" w:lineRule="auto"/>
      </w:pPr>
    </w:p>
    <w:p w:rsidR="0048582A">
      <w:pPr>
        <w:spacing w:line="272" w:lineRule="auto"/>
      </w:pPr>
    </w:p>
    <w:p w:rsidR="0048582A">
      <w:pPr>
        <w:spacing w:line="273" w:lineRule="auto"/>
      </w:pPr>
    </w:p>
    <w:p w:rsidR="0048582A">
      <w:pPr>
        <w:spacing w:before="68" w:line="229" w:lineRule="auto"/>
        <w:ind w:left="5400"/>
        <w:rPr>
          <w:rFonts w:ascii="SimSun" w:eastAsia="SimSun" w:hAnsi="SimSun" w:cs="SimSun"/>
        </w:rPr>
      </w:pPr>
      <w:r>
        <w:rPr>
          <w:lang w:eastAsia="zh-CN"/>
        </w:rPr>
        <w:drawing>
          <wp:anchor distT="0" distB="0" distL="0" distR="0" simplePos="0" relativeHeight="251658240" behindDoc="1" locked="0" layoutInCell="1" allowOverlap="1">
            <wp:simplePos x="0" y="0"/>
            <wp:positionH relativeFrom="column">
              <wp:posOffset>0</wp:posOffset>
            </wp:positionH>
            <wp:positionV relativeFrom="paragraph">
              <wp:posOffset>-1123799</wp:posOffset>
            </wp:positionV>
            <wp:extent cx="10693400" cy="75628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64"/>
                    <a:stretch>
                      <a:fillRect/>
                    </a:stretch>
                  </pic:blipFill>
                  <pic:spPr>
                    <a:xfrm>
                      <a:off x="0" y="0"/>
                      <a:ext cx="10693400" cy="7562850"/>
                    </a:xfrm>
                    <a:prstGeom prst="rect">
                      <a:avLst/>
                    </a:prstGeom>
                  </pic:spPr>
                </pic:pic>
              </a:graphicData>
            </a:graphic>
          </wp:anchor>
        </w:drawing>
      </w:r>
      <w:r>
        <w:rPr>
          <w:rFonts w:ascii="SimSun" w:eastAsia="SimSun" w:hAnsi="SimSun" w:cs="SimSun"/>
          <w:spacing w:val="-15"/>
        </w:rPr>
        <w:t>自</w:t>
      </w:r>
      <w:r>
        <w:rPr>
          <w:rFonts w:ascii="SimSun" w:eastAsia="SimSun" w:hAnsi="SimSun" w:cs="SimSun"/>
          <w:spacing w:val="-15"/>
        </w:rPr>
        <w:t xml:space="preserve"> </w:t>
      </w:r>
      <w:r>
        <w:rPr>
          <w:rFonts w:ascii="SimSun" w:eastAsia="SimSun" w:hAnsi="SimSun" w:cs="SimSun"/>
          <w:spacing w:val="-15"/>
        </w:rPr>
        <w:t>建蔬</w:t>
      </w:r>
    </w:p>
    <w:p w:rsidR="0048582A">
      <w:pPr>
        <w:spacing w:before="1" w:line="202" w:lineRule="auto"/>
        <w:ind w:left="5400"/>
        <w:rPr>
          <w:rFonts w:ascii="SimSun" w:eastAsia="SimSun" w:hAnsi="SimSun" w:cs="SimSun"/>
        </w:rPr>
      </w:pPr>
      <w:r>
        <w:rPr>
          <w:rFonts w:ascii="SimSun" w:eastAsia="SimSun" w:hAnsi="SimSun" w:cs="SimSun"/>
          <w:spacing w:val="-2"/>
        </w:rPr>
        <w:t>菜基地</w:t>
      </w:r>
    </w:p>
    <w:p w:rsidR="0048582A">
      <w:pPr>
        <w:spacing w:line="227" w:lineRule="auto"/>
        <w:ind w:left="3589"/>
        <w:rPr>
          <w:rFonts w:ascii="SimSun" w:eastAsia="SimSun" w:hAnsi="SimSun" w:cs="SimSun"/>
        </w:rPr>
      </w:pPr>
      <w:r>
        <w:rPr>
          <w:rFonts w:eastAsia="Arial"/>
        </w:rPr>
        <w:pict>
          <v:shape id="_x0000_s1028" type="#_x0000_t202" style="width:41.5pt;height:40.5pt;margin-top:14.5pt;margin-left:367.5pt;position:absolute;z-index:251659264" filled="f" stroked="f">
            <v:textbox inset="0,0,0,0">
              <w:txbxContent>
                <w:p w:rsidR="0048582A">
                  <w:pPr>
                    <w:spacing w:before="21" w:line="225" w:lineRule="auto"/>
                    <w:ind w:left="20" w:right="20"/>
                    <w:jc w:val="both"/>
                    <w:rPr>
                      <w:rFonts w:ascii="SimSun" w:eastAsia="SimSun" w:hAnsi="SimSun" w:cs="SimSun"/>
                    </w:rPr>
                  </w:pPr>
                  <w:r>
                    <w:rPr>
                      <w:rFonts w:ascii="SimSun" w:eastAsia="SimSun" w:hAnsi="SimSun" w:cs="SimSun"/>
                      <w:spacing w:val="-9"/>
                    </w:rPr>
                    <w:t>散户生鲜种植</w:t>
                  </w:r>
                  <w:r>
                    <w:rPr>
                      <w:rFonts w:ascii="SimSun" w:eastAsia="SimSun" w:hAnsi="SimSun" w:cs="SimSun"/>
                      <w:spacing w:val="-3"/>
                    </w:rPr>
                    <w:t>养殖</w:t>
                  </w:r>
                </w:p>
              </w:txbxContent>
            </v:textbox>
          </v:shape>
        </w:pict>
      </w:r>
      <w:r w:rsidR="00453372">
        <w:rPr>
          <w:rFonts w:ascii="SimSun" w:eastAsia="SimSun" w:hAnsi="SimSun" w:cs="SimSun"/>
          <w:spacing w:val="-5"/>
        </w:rPr>
        <w:t>其</w:t>
      </w:r>
      <w:r w:rsidR="00453372">
        <w:rPr>
          <w:rFonts w:ascii="SimSun" w:eastAsia="SimSun" w:hAnsi="SimSun" w:cs="SimSun"/>
          <w:spacing w:val="-5"/>
        </w:rPr>
        <w:t xml:space="preserve"> </w:t>
      </w:r>
      <w:r w:rsidR="00453372">
        <w:rPr>
          <w:rFonts w:ascii="SimSun" w:eastAsia="SimSun" w:hAnsi="SimSun" w:cs="SimSun"/>
          <w:spacing w:val="-5"/>
        </w:rPr>
        <w:t>他</w:t>
      </w:r>
      <w:r w:rsidR="00453372">
        <w:rPr>
          <w:rFonts w:ascii="SimSun" w:eastAsia="SimSun" w:hAnsi="SimSun" w:cs="SimSun"/>
          <w:spacing w:val="-5"/>
        </w:rPr>
        <w:t xml:space="preserve"> </w:t>
      </w:r>
      <w:r w:rsidR="00453372">
        <w:rPr>
          <w:rFonts w:ascii="SimSun" w:eastAsia="SimSun" w:hAnsi="SimSun" w:cs="SimSun"/>
          <w:spacing w:val="-5"/>
        </w:rPr>
        <w:t>规</w:t>
      </w:r>
    </w:p>
    <w:p w:rsidR="0048582A">
      <w:pPr>
        <w:spacing w:line="219" w:lineRule="auto"/>
        <w:ind w:left="3589"/>
        <w:rPr>
          <w:rFonts w:ascii="SimSun" w:eastAsia="SimSun" w:hAnsi="SimSun" w:cs="SimSun"/>
        </w:rPr>
      </w:pPr>
      <w:r>
        <w:rPr>
          <w:rFonts w:ascii="SimSun" w:eastAsia="SimSun" w:hAnsi="SimSun" w:cs="SimSun"/>
          <w:spacing w:val="-5"/>
        </w:rPr>
        <w:t>模</w:t>
      </w:r>
      <w:r>
        <w:rPr>
          <w:rFonts w:ascii="SimSun" w:eastAsia="SimSun" w:hAnsi="SimSun" w:cs="SimSun"/>
          <w:spacing w:val="-5"/>
        </w:rPr>
        <w:t xml:space="preserve"> </w:t>
      </w:r>
      <w:r>
        <w:rPr>
          <w:rFonts w:ascii="SimSun" w:eastAsia="SimSun" w:hAnsi="SimSun" w:cs="SimSun"/>
          <w:spacing w:val="-5"/>
        </w:rPr>
        <w:t>化</w:t>
      </w:r>
      <w:r>
        <w:rPr>
          <w:rFonts w:ascii="SimSun" w:eastAsia="SimSun" w:hAnsi="SimSun" w:cs="SimSun"/>
          <w:spacing w:val="-5"/>
        </w:rPr>
        <w:t xml:space="preserve"> </w:t>
      </w:r>
      <w:r>
        <w:rPr>
          <w:rFonts w:ascii="SimSun" w:eastAsia="SimSun" w:hAnsi="SimSun" w:cs="SimSun"/>
          <w:spacing w:val="-5"/>
        </w:rPr>
        <w:t>生</w:t>
      </w:r>
    </w:p>
    <w:p w:rsidR="0048582A">
      <w:pPr>
        <w:spacing w:before="11" w:line="220" w:lineRule="auto"/>
        <w:ind w:left="3589"/>
        <w:rPr>
          <w:rFonts w:ascii="SimSun" w:eastAsia="SimSun" w:hAnsi="SimSun" w:cs="SimSun"/>
        </w:rPr>
      </w:pPr>
      <w:r>
        <w:rPr>
          <w:rFonts w:ascii="SimSun" w:eastAsia="SimSun" w:hAnsi="SimSun" w:cs="SimSun"/>
          <w:spacing w:val="-2"/>
        </w:rPr>
        <w:t>鲜基地</w:t>
      </w:r>
    </w:p>
    <w:p w:rsidR="0048582A">
      <w:pPr>
        <w:spacing w:line="266" w:lineRule="auto"/>
      </w:pPr>
    </w:p>
    <w:p w:rsidR="0048582A">
      <w:pPr>
        <w:spacing w:line="266" w:lineRule="auto"/>
      </w:pPr>
    </w:p>
    <w:p w:rsidR="0048582A">
      <w:pPr>
        <w:spacing w:line="266" w:lineRule="auto"/>
      </w:pPr>
    </w:p>
    <w:p w:rsidR="0048582A">
      <w:pPr>
        <w:spacing w:line="267" w:lineRule="auto"/>
      </w:pPr>
    </w:p>
    <w:p w:rsidR="0048582A">
      <w:pPr>
        <w:spacing w:line="267" w:lineRule="auto"/>
      </w:pPr>
    </w:p>
    <w:p w:rsidR="0048582A">
      <w:pPr>
        <w:spacing w:before="69" w:line="228" w:lineRule="auto"/>
        <w:ind w:left="8269"/>
        <w:rPr>
          <w:rFonts w:ascii="SimSun" w:eastAsia="SimSun" w:hAnsi="SimSun" w:cs="SimSun"/>
        </w:rPr>
      </w:pPr>
      <w:r>
        <w:rPr>
          <w:rFonts w:eastAsia="Arial"/>
        </w:rPr>
        <w:pict>
          <v:shape id="_x0000_s1029" type="#_x0000_t202" style="width:41.45pt;height:26.6pt;margin-top:1.45pt;margin-left:269pt;position:absolute;z-index:251661312" filled="f" stroked="f">
            <v:textbox inset="0,0,0,0">
              <w:txbxContent>
                <w:p w:rsidR="0048582A">
                  <w:pPr>
                    <w:spacing w:before="20" w:line="216" w:lineRule="auto"/>
                    <w:ind w:left="20" w:right="20"/>
                    <w:rPr>
                      <w:rFonts w:ascii="SimSun" w:eastAsia="SimSun" w:hAnsi="SimSun" w:cs="SimSun"/>
                    </w:rPr>
                  </w:pPr>
                  <w:r>
                    <w:rPr>
                      <w:rFonts w:ascii="SimSun" w:eastAsia="SimSun" w:hAnsi="SimSun" w:cs="SimSun"/>
                      <w:spacing w:val="-10"/>
                    </w:rPr>
                    <w:t>直</w:t>
                  </w:r>
                  <w:r>
                    <w:rPr>
                      <w:rFonts w:ascii="SimSun" w:eastAsia="SimSun" w:hAnsi="SimSun" w:cs="SimSun"/>
                      <w:spacing w:val="-10"/>
                    </w:rPr>
                    <w:t xml:space="preserve"> </w:t>
                  </w:r>
                  <w:r>
                    <w:rPr>
                      <w:rFonts w:ascii="SimSun" w:eastAsia="SimSun" w:hAnsi="SimSun" w:cs="SimSun"/>
                      <w:spacing w:val="-10"/>
                    </w:rPr>
                    <w:t>营连</w:t>
                  </w:r>
                  <w:r>
                    <w:rPr>
                      <w:rFonts w:ascii="SimSun" w:eastAsia="SimSun" w:hAnsi="SimSun" w:cs="SimSun"/>
                      <w:spacing w:val="-3"/>
                    </w:rPr>
                    <w:t>锁店</w:t>
                  </w:r>
                </w:p>
              </w:txbxContent>
            </v:textbox>
          </v:shape>
        </w:pict>
      </w:r>
      <w:r>
        <w:rPr>
          <w:rFonts w:eastAsia="Arial"/>
        </w:rPr>
        <w:pict>
          <v:shape id="_x0000_s1030" type="#_x0000_t202" style="width:42.9pt;height:27.05pt;margin-top:2.4pt;margin-left:115pt;position:absolute;z-index:251660288" filled="f" stroked="f">
            <v:textbox inset="0,0,0,0">
              <w:txbxContent>
                <w:p w:rsidR="0048582A">
                  <w:pPr>
                    <w:spacing w:before="19" w:line="220" w:lineRule="auto"/>
                    <w:ind w:left="29" w:right="20" w:hanging="9"/>
                    <w:rPr>
                      <w:rFonts w:ascii="SimSun" w:eastAsia="SimSun" w:hAnsi="SimSun" w:cs="SimSun"/>
                    </w:rPr>
                  </w:pPr>
                  <w:r>
                    <w:rPr>
                      <w:rFonts w:ascii="SimSun" w:eastAsia="SimSun" w:hAnsi="SimSun" w:cs="SimSun"/>
                      <w:spacing w:val="-6"/>
                    </w:rPr>
                    <w:t>政</w:t>
                  </w:r>
                  <w:r>
                    <w:rPr>
                      <w:rFonts w:ascii="SimSun" w:eastAsia="SimSun" w:hAnsi="SimSun" w:cs="SimSun"/>
                      <w:spacing w:val="-6"/>
                    </w:rPr>
                    <w:t xml:space="preserve"> </w:t>
                  </w:r>
                  <w:r>
                    <w:rPr>
                      <w:rFonts w:ascii="SimSun" w:eastAsia="SimSun" w:hAnsi="SimSun" w:cs="SimSun"/>
                      <w:spacing w:val="-6"/>
                    </w:rPr>
                    <w:t>府相</w:t>
                  </w:r>
                  <w:r>
                    <w:rPr>
                      <w:rFonts w:ascii="SimSun" w:eastAsia="SimSun" w:hAnsi="SimSun" w:cs="SimSun"/>
                      <w:spacing w:val="-3"/>
                    </w:rPr>
                    <w:t>关部门</w:t>
                  </w:r>
                </w:p>
              </w:txbxContent>
            </v:textbox>
          </v:shape>
        </w:pict>
      </w:r>
      <w:r>
        <w:rPr>
          <w:rFonts w:eastAsia="Arial"/>
        </w:rPr>
        <w:pict>
          <v:shape id="_x0000_s1031" type="#_x0000_t202" style="width:42.45pt;height:14.5pt;margin-top:14.95pt;margin-left:338.5pt;position:absolute;z-index:251662336" filled="f" stroked="f">
            <v:textbox inset="0,0,0,0">
              <w:txbxContent>
                <w:p w:rsidR="0048582A">
                  <w:pPr>
                    <w:spacing w:before="20" w:line="219" w:lineRule="auto"/>
                    <w:ind w:left="20"/>
                    <w:rPr>
                      <w:rFonts w:ascii="SimSun" w:eastAsia="SimSun" w:hAnsi="SimSun" w:cs="SimSun"/>
                    </w:rPr>
                  </w:pPr>
                  <w:r>
                    <w:rPr>
                      <w:rFonts w:ascii="SimSun" w:eastAsia="SimSun" w:hAnsi="SimSun" w:cs="SimSun"/>
                      <w:spacing w:val="-6"/>
                    </w:rPr>
                    <w:t>横向整合</w:t>
                  </w:r>
                </w:p>
              </w:txbxContent>
            </v:textbox>
          </v:shape>
        </w:pict>
      </w:r>
      <w:r>
        <w:rPr>
          <w:rFonts w:eastAsia="Arial"/>
        </w:rPr>
        <w:pict>
          <v:shape id="_x0000_s1032" type="#_x0000_t202" style="width:42.45pt;height:14.5pt;margin-top:15.45pt;margin-left:185.5pt;position:absolute;z-index:251663360" filled="f" stroked="f">
            <v:textbox inset="0,0,0,0">
              <w:txbxContent>
                <w:p w:rsidR="0048582A">
                  <w:pPr>
                    <w:spacing w:before="20" w:line="219" w:lineRule="auto"/>
                    <w:ind w:left="20"/>
                    <w:rPr>
                      <w:rFonts w:ascii="SimSun" w:eastAsia="SimSun" w:hAnsi="SimSun" w:cs="SimSun"/>
                    </w:rPr>
                  </w:pPr>
                  <w:r>
                    <w:rPr>
                      <w:rFonts w:ascii="SimSun" w:eastAsia="SimSun" w:hAnsi="SimSun" w:cs="SimSun"/>
                      <w:spacing w:val="-6"/>
                    </w:rPr>
                    <w:t>横向整合</w:t>
                  </w:r>
                </w:p>
              </w:txbxContent>
            </v:textbox>
          </v:shape>
        </w:pict>
      </w:r>
      <w:r w:rsidR="00453372">
        <w:rPr>
          <w:rFonts w:ascii="SimSun" w:eastAsia="SimSun" w:hAnsi="SimSun" w:cs="SimSun"/>
          <w:spacing w:val="-5"/>
        </w:rPr>
        <w:t>其</w:t>
      </w:r>
      <w:r w:rsidR="00453372">
        <w:rPr>
          <w:rFonts w:ascii="SimSun" w:eastAsia="SimSun" w:hAnsi="SimSun" w:cs="SimSun"/>
          <w:spacing w:val="-5"/>
        </w:rPr>
        <w:t xml:space="preserve"> </w:t>
      </w:r>
      <w:r w:rsidR="00453372">
        <w:rPr>
          <w:rFonts w:ascii="SimSun" w:eastAsia="SimSun" w:hAnsi="SimSun" w:cs="SimSun"/>
          <w:spacing w:val="-5"/>
        </w:rPr>
        <w:t>他</w:t>
      </w:r>
      <w:r w:rsidR="00453372">
        <w:rPr>
          <w:rFonts w:ascii="SimSun" w:eastAsia="SimSun" w:hAnsi="SimSun" w:cs="SimSun"/>
          <w:spacing w:val="-5"/>
        </w:rPr>
        <w:t xml:space="preserve"> </w:t>
      </w:r>
      <w:r w:rsidR="00453372">
        <w:rPr>
          <w:rFonts w:ascii="SimSun" w:eastAsia="SimSun" w:hAnsi="SimSun" w:cs="SimSun"/>
          <w:spacing w:val="-5"/>
        </w:rPr>
        <w:t>社</w:t>
      </w:r>
    </w:p>
    <w:p w:rsidR="0048582A">
      <w:pPr>
        <w:spacing w:line="218" w:lineRule="auto"/>
        <w:ind w:left="8269"/>
        <w:rPr>
          <w:rFonts w:ascii="SimSun" w:eastAsia="SimSun" w:hAnsi="SimSun" w:cs="SimSun"/>
        </w:rPr>
      </w:pPr>
      <w:r>
        <w:rPr>
          <w:rFonts w:ascii="SimSun" w:eastAsia="SimSun" w:hAnsi="SimSun" w:cs="SimSun"/>
          <w:spacing w:val="-6"/>
        </w:rPr>
        <w:t>会利益</w:t>
      </w:r>
    </w:p>
    <w:p w:rsidR="0048582A">
      <w:pPr>
        <w:spacing w:before="23" w:line="220" w:lineRule="auto"/>
        <w:ind w:left="8269"/>
        <w:rPr>
          <w:rFonts w:ascii="SimSun" w:eastAsia="SimSun" w:hAnsi="SimSun" w:cs="SimSun"/>
        </w:rPr>
      </w:pPr>
      <w:r>
        <w:rPr>
          <w:rFonts w:ascii="SimSun" w:eastAsia="SimSun" w:hAnsi="SimSun" w:cs="SimSun"/>
          <w:spacing w:val="-2"/>
        </w:rPr>
        <w:t>相关方</w:t>
      </w:r>
    </w:p>
    <w:p w:rsidR="0048582A">
      <w:pPr>
        <w:spacing w:line="288" w:lineRule="auto"/>
      </w:pPr>
    </w:p>
    <w:p w:rsidR="0048582A">
      <w:pPr>
        <w:spacing w:line="289" w:lineRule="auto"/>
      </w:pPr>
    </w:p>
    <w:p w:rsidR="0048582A">
      <w:pPr>
        <w:spacing w:line="289" w:lineRule="auto"/>
      </w:pPr>
    </w:p>
    <w:p w:rsidR="0048582A">
      <w:pPr>
        <w:spacing w:before="68" w:line="219" w:lineRule="auto"/>
        <w:ind w:left="7370"/>
        <w:rPr>
          <w:rFonts w:ascii="SimSun" w:eastAsia="SimSun" w:hAnsi="SimSun" w:cs="SimSun"/>
        </w:rPr>
      </w:pPr>
      <w:r>
        <w:rPr>
          <w:rFonts w:eastAsia="Arial"/>
        </w:rPr>
        <w:pict>
          <v:shape id="_x0000_s1033" type="#_x0000_t202" style="width:31.9pt;height:14.55pt;margin-top:9.4pt;margin-left:170.5pt;position:absolute;z-index:251664384" filled="f" stroked="f">
            <v:textbox inset="0,0,0,0">
              <w:txbxContent>
                <w:p w:rsidR="0048582A">
                  <w:pPr>
                    <w:spacing w:before="20" w:line="220" w:lineRule="auto"/>
                    <w:ind w:left="20"/>
                    <w:rPr>
                      <w:rFonts w:ascii="SimSun" w:eastAsia="SimSun" w:hAnsi="SimSun" w:cs="SimSun"/>
                    </w:rPr>
                  </w:pPr>
                  <w:r>
                    <w:rPr>
                      <w:rFonts w:ascii="SimSun" w:eastAsia="SimSun" w:hAnsi="SimSun" w:cs="SimSun"/>
                      <w:spacing w:val="-8"/>
                    </w:rPr>
                    <w:t>大客户</w:t>
                  </w:r>
                </w:p>
              </w:txbxContent>
            </v:textbox>
          </v:shape>
        </w:pict>
      </w:r>
      <w:r w:rsidR="00453372">
        <w:rPr>
          <w:rFonts w:ascii="SimSun" w:eastAsia="SimSun" w:hAnsi="SimSun" w:cs="SimSun"/>
          <w:spacing w:val="-5"/>
        </w:rPr>
        <w:t>流动</w:t>
      </w:r>
      <w:r w:rsidR="00453372">
        <w:rPr>
          <w:rFonts w:ascii="SimSun" w:eastAsia="SimSun" w:hAnsi="SimSun" w:cs="SimSun"/>
          <w:spacing w:val="-5"/>
        </w:rPr>
        <w:t xml:space="preserve"> </w:t>
      </w:r>
      <w:r w:rsidR="00453372">
        <w:rPr>
          <w:rFonts w:ascii="SimSun" w:eastAsia="SimSun" w:hAnsi="SimSun" w:cs="SimSun"/>
          <w:spacing w:val="-5"/>
        </w:rPr>
        <w:t>购</w:t>
      </w:r>
    </w:p>
    <w:p w:rsidR="0048582A">
      <w:pPr>
        <w:spacing w:before="1" w:line="219" w:lineRule="auto"/>
        <w:ind w:left="7370"/>
        <w:rPr>
          <w:rFonts w:ascii="SimSun" w:eastAsia="SimSun" w:hAnsi="SimSun" w:cs="SimSun"/>
        </w:rPr>
      </w:pPr>
      <w:r>
        <w:rPr>
          <w:rFonts w:ascii="SimSun" w:eastAsia="SimSun" w:hAnsi="SimSun" w:cs="SimSun"/>
          <w:spacing w:val="-4"/>
        </w:rPr>
        <w:t>买人群</w:t>
      </w:r>
    </w:p>
    <w:p w:rsidR="0048582A">
      <w:pPr>
        <w:spacing w:line="351" w:lineRule="auto"/>
      </w:pPr>
    </w:p>
    <w:p w:rsidR="0048582A">
      <w:pPr>
        <w:spacing w:before="69" w:line="221" w:lineRule="auto"/>
        <w:ind w:left="5400"/>
        <w:rPr>
          <w:rFonts w:ascii="SimSun" w:eastAsia="SimSun" w:hAnsi="SimSun" w:cs="SimSun"/>
        </w:rPr>
      </w:pPr>
      <w:r>
        <w:rPr>
          <w:rFonts w:ascii="SimSun" w:eastAsia="SimSun" w:hAnsi="SimSun" w:cs="SimSun"/>
          <w:spacing w:val="-2"/>
        </w:rPr>
        <w:t>住宅区</w:t>
      </w:r>
    </w:p>
    <w:p w:rsidR="0048582A">
      <w:pPr>
        <w:spacing w:line="250" w:lineRule="auto"/>
      </w:pPr>
    </w:p>
    <w:p w:rsidR="0048582A">
      <w:pPr>
        <w:spacing w:line="250" w:lineRule="auto"/>
      </w:pPr>
    </w:p>
    <w:p w:rsidR="0048582A">
      <w:pPr>
        <w:spacing w:line="250" w:lineRule="auto"/>
      </w:pPr>
    </w:p>
    <w:p w:rsidR="0048582A">
      <w:pPr>
        <w:spacing w:line="250" w:lineRule="auto"/>
      </w:pPr>
    </w:p>
    <w:p w:rsidR="0048582A">
      <w:pPr>
        <w:spacing w:line="250" w:lineRule="auto"/>
      </w:pPr>
    </w:p>
    <w:p w:rsidR="0048582A">
      <w:pPr>
        <w:spacing w:line="250" w:lineRule="auto"/>
      </w:pPr>
    </w:p>
    <w:p w:rsidR="0048582A">
      <w:pPr>
        <w:spacing w:line="250" w:lineRule="auto"/>
      </w:pPr>
    </w:p>
    <w:p w:rsidR="0048582A">
      <w:pPr>
        <w:spacing w:line="250" w:lineRule="auto"/>
      </w:pPr>
    </w:p>
    <w:p w:rsidR="0048582A">
      <w:pPr>
        <w:spacing w:line="250" w:lineRule="auto"/>
      </w:pPr>
    </w:p>
    <w:p w:rsidR="0048582A">
      <w:pPr>
        <w:spacing w:line="251" w:lineRule="auto"/>
      </w:pPr>
    </w:p>
    <w:p w:rsidR="0048582A">
      <w:pPr>
        <w:spacing w:line="251" w:lineRule="auto"/>
      </w:pPr>
    </w:p>
    <w:p w:rsidR="0048582A">
      <w:pPr>
        <w:spacing w:line="251" w:lineRule="auto"/>
      </w:pPr>
    </w:p>
    <w:p w:rsidR="0048582A">
      <w:pPr>
        <w:spacing w:before="69" w:line="224" w:lineRule="auto"/>
        <w:ind w:left="8083"/>
        <w:rPr>
          <w:rFonts w:ascii="SimSun" w:eastAsia="SimSun" w:hAnsi="SimSun" w:cs="SimSun"/>
        </w:rPr>
      </w:pPr>
      <w:r>
        <w:rPr>
          <w:rFonts w:ascii="SimSun" w:eastAsia="SimSun" w:hAnsi="SimSun" w:cs="SimSun"/>
          <w:b/>
          <w:bCs/>
          <w:spacing w:val="-7"/>
        </w:rPr>
        <w:t>11/30</w:t>
      </w:r>
    </w:p>
    <w:p w:rsidR="0048582A">
      <w:pPr>
        <w:spacing w:line="224" w:lineRule="auto"/>
        <w:rPr>
          <w:rFonts w:ascii="SimSun" w:eastAsia="SimSun" w:hAnsi="SimSun" w:cs="SimSun"/>
        </w:rPr>
        <w:sectPr>
          <w:headerReference w:type="even" r:id="rId65"/>
          <w:headerReference w:type="default" r:id="rId66"/>
          <w:footerReference w:type="even" r:id="rId67"/>
          <w:footerReference w:type="default" r:id="rId68"/>
          <w:headerReference w:type="first" r:id="rId69"/>
          <w:footerReference w:type="first" r:id="rId70"/>
          <w:pgSz w:w="16840" w:h="11910"/>
          <w:pgMar w:top="400" w:right="0" w:bottom="400" w:left="0" w:header="0" w:footer="0" w:gutter="0"/>
          <w:pgNumType w:start="11"/>
          <w:cols w:space="720"/>
        </w:sectPr>
      </w:pPr>
    </w:p>
    <w:p w:rsidR="0048582A">
      <w:pPr>
        <w:spacing w:line="247" w:lineRule="auto"/>
      </w:pPr>
    </w:p>
    <w:p w:rsidR="0048582A">
      <w:pPr>
        <w:spacing w:line="247" w:lineRule="auto"/>
      </w:pPr>
    </w:p>
    <w:p w:rsidR="0048582A">
      <w:pPr>
        <w:spacing w:line="247" w:lineRule="auto"/>
      </w:pPr>
    </w:p>
    <w:p w:rsidR="0048582A">
      <w:pPr>
        <w:spacing w:line="247" w:lineRule="auto"/>
      </w:pPr>
    </w:p>
    <w:p w:rsidR="0048582A">
      <w:pPr>
        <w:spacing w:line="247" w:lineRule="auto"/>
      </w:pPr>
    </w:p>
    <w:p w:rsidR="0048582A">
      <w:pPr>
        <w:spacing w:line="247" w:lineRule="auto"/>
      </w:pPr>
    </w:p>
    <w:p w:rsidR="0048582A">
      <w:pPr>
        <w:spacing w:line="247" w:lineRule="auto"/>
      </w:pPr>
    </w:p>
    <w:p w:rsidR="0048582A">
      <w:pPr>
        <w:spacing w:line="247" w:lineRule="auto"/>
      </w:pPr>
    </w:p>
    <w:p w:rsidR="0048582A">
      <w:pPr>
        <w:spacing w:line="247" w:lineRule="auto"/>
      </w:pPr>
    </w:p>
    <w:p w:rsidR="0048582A">
      <w:pPr>
        <w:spacing w:line="247" w:lineRule="auto"/>
      </w:pPr>
    </w:p>
    <w:p w:rsidR="0048582A">
      <w:pPr>
        <w:spacing w:line="247" w:lineRule="auto"/>
      </w:pPr>
    </w:p>
    <w:p w:rsidR="0048582A">
      <w:pPr>
        <w:spacing w:line="247" w:lineRule="auto"/>
      </w:pPr>
    </w:p>
    <w:p w:rsidR="0048582A">
      <w:pPr>
        <w:spacing w:line="247" w:lineRule="auto"/>
      </w:pPr>
    </w:p>
    <w:p w:rsidR="0048582A">
      <w:pPr>
        <w:spacing w:line="247" w:lineRule="auto"/>
      </w:pPr>
    </w:p>
    <w:p w:rsidR="0048582A">
      <w:pPr>
        <w:spacing w:line="247" w:lineRule="auto"/>
      </w:pPr>
    </w:p>
    <w:p w:rsidR="0048582A">
      <w:pPr>
        <w:spacing w:line="247" w:lineRule="auto"/>
      </w:pPr>
    </w:p>
    <w:p w:rsidR="0048582A">
      <w:pPr>
        <w:spacing w:line="247" w:lineRule="auto"/>
      </w:pPr>
    </w:p>
    <w:p w:rsidR="0048582A">
      <w:pPr>
        <w:spacing w:line="247" w:lineRule="auto"/>
      </w:pPr>
    </w:p>
    <w:p w:rsidR="0048582A">
      <w:pPr>
        <w:spacing w:line="247" w:lineRule="auto"/>
      </w:pPr>
    </w:p>
    <w:p w:rsidR="0048582A">
      <w:pPr>
        <w:spacing w:line="248" w:lineRule="auto"/>
      </w:pPr>
    </w:p>
    <w:p w:rsidR="0048582A">
      <w:pPr>
        <w:spacing w:line="248" w:lineRule="auto"/>
      </w:pPr>
    </w:p>
    <w:p w:rsidR="0048582A">
      <w:pPr>
        <w:spacing w:line="248" w:lineRule="auto"/>
      </w:pPr>
    </w:p>
    <w:p w:rsidR="0048582A">
      <w:pPr>
        <w:spacing w:line="248" w:lineRule="auto"/>
      </w:pPr>
    </w:p>
    <w:p w:rsidR="0048582A">
      <w:pPr>
        <w:spacing w:line="248" w:lineRule="auto"/>
      </w:pPr>
    </w:p>
    <w:p w:rsidR="0048582A">
      <w:pPr>
        <w:spacing w:line="248" w:lineRule="auto"/>
      </w:pPr>
    </w:p>
    <w:p w:rsidR="0048582A">
      <w:pPr>
        <w:spacing w:line="248" w:lineRule="auto"/>
      </w:pPr>
    </w:p>
    <w:p w:rsidR="0048582A">
      <w:pPr>
        <w:spacing w:line="248" w:lineRule="auto"/>
      </w:pPr>
    </w:p>
    <w:p w:rsidR="0048582A">
      <w:pPr>
        <w:spacing w:line="248" w:lineRule="auto"/>
      </w:pPr>
    </w:p>
    <w:p w:rsidR="0048582A">
      <w:pPr>
        <w:spacing w:line="248" w:lineRule="auto"/>
      </w:pPr>
    </w:p>
    <w:p w:rsidR="0048582A">
      <w:pPr>
        <w:spacing w:line="248" w:lineRule="auto"/>
      </w:pPr>
    </w:p>
    <w:p w:rsidR="0048582A">
      <w:pPr>
        <w:spacing w:line="248" w:lineRule="auto"/>
      </w:pPr>
    </w:p>
    <w:p w:rsidR="0048582A">
      <w:pPr>
        <w:pStyle w:val="BodyText"/>
        <w:spacing w:before="71" w:line="223" w:lineRule="auto"/>
        <w:ind w:left="6050"/>
        <w:rPr>
          <w:sz w:val="22"/>
          <w:szCs w:val="22"/>
        </w:rPr>
      </w:pPr>
      <w:r>
        <w:rPr>
          <w:spacing w:val="12"/>
          <w:sz w:val="22"/>
          <w:szCs w:val="22"/>
        </w:rPr>
        <w:t>图</w:t>
      </w:r>
      <w:r>
        <w:rPr>
          <w:spacing w:val="12"/>
          <w:sz w:val="22"/>
          <w:szCs w:val="22"/>
        </w:rPr>
        <w:t>4-1</w:t>
      </w:r>
      <w:r>
        <w:rPr>
          <w:spacing w:val="12"/>
          <w:sz w:val="22"/>
          <w:szCs w:val="22"/>
        </w:rPr>
        <w:t>经营模式流程图</w:t>
      </w:r>
    </w:p>
    <w:p w:rsidR="0048582A">
      <w:pPr>
        <w:spacing w:line="257" w:lineRule="auto"/>
      </w:pPr>
    </w:p>
    <w:p w:rsidR="0048582A">
      <w:pPr>
        <w:spacing w:line="258" w:lineRule="auto"/>
      </w:pPr>
    </w:p>
    <w:p w:rsidR="0048582A">
      <w:pPr>
        <w:pStyle w:val="BodyText"/>
        <w:spacing w:before="72" w:line="222" w:lineRule="auto"/>
        <w:ind w:left="533"/>
        <w:outlineLvl w:val="6"/>
        <w:rPr>
          <w:sz w:val="22"/>
          <w:szCs w:val="22"/>
        </w:rPr>
      </w:pPr>
      <w:r>
        <w:rPr>
          <w:b/>
          <w:bCs/>
          <w:spacing w:val="7"/>
          <w:sz w:val="22"/>
          <w:szCs w:val="22"/>
        </w:rPr>
        <w:t>2</w:t>
      </w:r>
      <w:r>
        <w:rPr>
          <w:b/>
          <w:bCs/>
          <w:spacing w:val="7"/>
          <w:sz w:val="22"/>
          <w:szCs w:val="22"/>
        </w:rPr>
        <w:t>、连锁店建设方式</w:t>
      </w:r>
    </w:p>
    <w:p w:rsidR="0048582A">
      <w:pPr>
        <w:spacing w:line="222" w:lineRule="auto"/>
        <w:rPr>
          <w:sz w:val="22"/>
          <w:szCs w:val="22"/>
        </w:rPr>
        <w:sectPr>
          <w:headerReference w:type="even" r:id="rId71"/>
          <w:headerReference w:type="default" r:id="rId72"/>
          <w:footerReference w:type="even" r:id="rId73"/>
          <w:footerReference w:type="default" r:id="rId74"/>
          <w:headerReference w:type="first" r:id="rId75"/>
          <w:footerReference w:type="first" r:id="rId76"/>
          <w:pgSz w:w="16840" w:h="11910"/>
          <w:pgMar w:top="900" w:right="1350" w:bottom="1428" w:left="1369" w:header="880" w:footer="1160" w:gutter="0"/>
          <w:pgNumType w:start="12"/>
          <w:cols w:space="720"/>
        </w:sectPr>
      </w:pPr>
    </w:p>
    <w:p w:rsidR="0048582A">
      <w:pPr>
        <w:spacing w:line="266" w:lineRule="auto"/>
      </w:pPr>
    </w:p>
    <w:p w:rsidR="0048582A">
      <w:pPr>
        <w:pStyle w:val="BodyText"/>
        <w:spacing w:before="75" w:line="378" w:lineRule="auto"/>
        <w:ind w:left="79" w:right="167" w:firstLine="479"/>
        <w:jc w:val="both"/>
      </w:pPr>
      <w:r>
        <w:rPr>
          <w:spacing w:val="9"/>
        </w:rPr>
        <w:t>所有连锁店均以直营店形式，分为旗舰店、普通店和迷你店。根据小区规模确定店的类型，如果规模超大小区还可以在一个</w:t>
      </w:r>
      <w:r>
        <w:rPr>
          <w:spacing w:val="8"/>
        </w:rPr>
        <w:t>小区设多个直营店。旗舰店规划为</w:t>
      </w:r>
      <w:r>
        <w:rPr>
          <w:spacing w:val="8"/>
        </w:rPr>
        <w:t>100</w:t>
      </w:r>
      <w:r>
        <w:rPr>
          <w:spacing w:val="8"/>
        </w:rPr>
        <w:t>平方米</w:t>
      </w:r>
      <w:r>
        <w:rPr>
          <w:spacing w:val="7"/>
        </w:rPr>
        <w:t>左右，适合</w:t>
      </w:r>
      <w:r>
        <w:rPr>
          <w:spacing w:val="7"/>
        </w:rPr>
        <w:t>1000</w:t>
      </w:r>
      <w:r>
        <w:rPr>
          <w:spacing w:val="7"/>
        </w:rPr>
        <w:t>户甚至</w:t>
      </w:r>
      <w:r>
        <w:rPr>
          <w:spacing w:val="7"/>
        </w:rPr>
        <w:t>2000</w:t>
      </w:r>
      <w:r>
        <w:rPr>
          <w:spacing w:val="7"/>
        </w:rPr>
        <w:t>以上的大型居民小区，品种丰富，能保障多数家庭生鲜品种需</w:t>
      </w:r>
      <w:r>
        <w:rPr>
          <w:spacing w:val="11"/>
        </w:rPr>
        <w:t>求；普通店规划为</w:t>
      </w:r>
      <w:r>
        <w:rPr>
          <w:spacing w:val="11"/>
        </w:rPr>
        <w:t>30</w:t>
      </w:r>
      <w:r>
        <w:rPr>
          <w:spacing w:val="11"/>
        </w:rPr>
        <w:t>至</w:t>
      </w:r>
      <w:r>
        <w:rPr>
          <w:spacing w:val="11"/>
        </w:rPr>
        <w:t>40</w:t>
      </w:r>
      <w:r>
        <w:rPr>
          <w:spacing w:val="11"/>
        </w:rPr>
        <w:t>平方米左右，适合</w:t>
      </w:r>
      <w:r>
        <w:rPr>
          <w:spacing w:val="11"/>
        </w:rPr>
        <w:t>500</w:t>
      </w:r>
      <w:r>
        <w:rPr>
          <w:spacing w:val="11"/>
        </w:rPr>
        <w:t>户至</w:t>
      </w:r>
      <w:r>
        <w:rPr>
          <w:spacing w:val="11"/>
        </w:rPr>
        <w:t>1000</w:t>
      </w:r>
      <w:r>
        <w:rPr>
          <w:spacing w:val="11"/>
        </w:rPr>
        <w:t>的较大居民小区；迷你店规划为</w:t>
      </w:r>
      <w:r>
        <w:rPr>
          <w:spacing w:val="11"/>
        </w:rPr>
        <w:t>18</w:t>
      </w:r>
      <w:r>
        <w:rPr>
          <w:spacing w:val="11"/>
        </w:rPr>
        <w:t>平米左右，适合</w:t>
      </w:r>
      <w:r>
        <w:rPr>
          <w:spacing w:val="11"/>
        </w:rPr>
        <w:t>500</w:t>
      </w:r>
      <w:r>
        <w:rPr>
          <w:spacing w:val="11"/>
        </w:rPr>
        <w:t>户左右的居民小</w:t>
      </w:r>
    </w:p>
    <w:p w:rsidR="0048582A">
      <w:pPr>
        <w:pStyle w:val="BodyText"/>
        <w:spacing w:before="1" w:line="220" w:lineRule="auto"/>
        <w:ind w:left="79"/>
      </w:pPr>
      <w:r>
        <w:rPr>
          <w:spacing w:val="4"/>
        </w:rPr>
        <w:t>区，品种少而精，偏于日常主要生鲜。</w:t>
      </w:r>
    </w:p>
    <w:p w:rsidR="0048582A">
      <w:pPr>
        <w:spacing w:line="257" w:lineRule="auto"/>
      </w:pPr>
    </w:p>
    <w:p w:rsidR="0048582A">
      <w:pPr>
        <w:pStyle w:val="BodyText"/>
        <w:spacing w:before="75" w:line="222" w:lineRule="auto"/>
        <w:ind w:left="193"/>
      </w:pPr>
      <w:r>
        <w:rPr>
          <w:b/>
          <w:bCs/>
          <w:spacing w:val="17"/>
        </w:rPr>
        <w:t>(</w:t>
      </w:r>
      <w:r>
        <w:rPr>
          <w:b/>
          <w:bCs/>
          <w:spacing w:val="17"/>
        </w:rPr>
        <w:t>二</w:t>
      </w:r>
      <w:r>
        <w:rPr>
          <w:b/>
          <w:bCs/>
          <w:spacing w:val="17"/>
        </w:rPr>
        <w:t>)</w:t>
      </w:r>
      <w:r>
        <w:rPr>
          <w:b/>
          <w:bCs/>
          <w:spacing w:val="17"/>
        </w:rPr>
        <w:t>生鲜基地规划</w:t>
      </w:r>
    </w:p>
    <w:p w:rsidR="0048582A">
      <w:pPr>
        <w:pStyle w:val="BodyText"/>
        <w:spacing w:before="301" w:line="385" w:lineRule="auto"/>
        <w:ind w:left="79" w:right="75" w:firstLine="479"/>
        <w:jc w:val="both"/>
      </w:pPr>
      <w:r>
        <w:rPr>
          <w:spacing w:val="9"/>
        </w:rPr>
        <w:t>以全局发展的战略眼光，以市场需求为标准，来确定基地建设的规模、品种等。以直营店销量为</w:t>
      </w:r>
      <w:r>
        <w:rPr>
          <w:spacing w:val="8"/>
        </w:rPr>
        <w:t>标准，在整合供货基地，以</w:t>
      </w:r>
      <w:r>
        <w:rPr>
          <w:spacing w:val="8"/>
        </w:rPr>
        <w:t>“</w:t>
      </w:r>
      <w:r>
        <w:rPr>
          <w:spacing w:val="8"/>
        </w:rPr>
        <w:t>公</w:t>
      </w:r>
      <w:r>
        <w:rPr>
          <w:spacing w:val="9"/>
        </w:rPr>
        <w:t>司</w:t>
      </w:r>
      <w:r>
        <w:rPr>
          <w:spacing w:val="9"/>
        </w:rPr>
        <w:t>+</w:t>
      </w:r>
      <w:r>
        <w:rPr>
          <w:spacing w:val="9"/>
        </w:rPr>
        <w:t>农户</w:t>
      </w:r>
      <w:r>
        <w:rPr>
          <w:spacing w:val="9"/>
        </w:rPr>
        <w:t>”</w:t>
      </w:r>
      <w:r>
        <w:rPr>
          <w:spacing w:val="9"/>
        </w:rPr>
        <w:t>的模式扶持农户的基地建设；同时在建设直营店</w:t>
      </w:r>
      <w:r>
        <w:rPr>
          <w:spacing w:val="8"/>
        </w:rPr>
        <w:t>时的自建基地，形成自产自销为主的产业链。这主要基于江北新长久公司资</w:t>
      </w:r>
    </w:p>
    <w:p w:rsidR="0048582A">
      <w:pPr>
        <w:pStyle w:val="BodyText"/>
        <w:spacing w:before="1" w:line="217" w:lineRule="auto"/>
        <w:ind w:left="79"/>
      </w:pPr>
      <w:r>
        <w:rPr>
          <w:spacing w:val="8"/>
        </w:rPr>
        <w:t>金实力较雄公、前期已有在扶持整合蔬菜基地的实际操作经验；凭自建基地可以筹集更多更广泛的资金。</w:t>
      </w:r>
    </w:p>
    <w:p w:rsidR="0048582A">
      <w:pPr>
        <w:pStyle w:val="BodyText"/>
        <w:spacing w:before="269" w:line="221" w:lineRule="auto"/>
        <w:ind w:left="204"/>
        <w:rPr>
          <w:sz w:val="30"/>
          <w:szCs w:val="30"/>
        </w:rPr>
      </w:pPr>
      <w:r>
        <w:rPr>
          <w:b/>
          <w:bCs/>
          <w:spacing w:val="10"/>
          <w:sz w:val="30"/>
          <w:szCs w:val="30"/>
        </w:rPr>
        <w:t>(</w:t>
      </w:r>
      <w:r>
        <w:rPr>
          <w:b/>
          <w:bCs/>
          <w:spacing w:val="10"/>
          <w:sz w:val="30"/>
          <w:szCs w:val="30"/>
        </w:rPr>
        <w:t>三</w:t>
      </w:r>
      <w:r>
        <w:rPr>
          <w:b/>
          <w:bCs/>
          <w:spacing w:val="10"/>
          <w:sz w:val="30"/>
          <w:szCs w:val="30"/>
        </w:rPr>
        <w:t>)</w:t>
      </w:r>
      <w:r>
        <w:rPr>
          <w:b/>
          <w:bCs/>
          <w:spacing w:val="10"/>
          <w:sz w:val="30"/>
          <w:szCs w:val="30"/>
        </w:rPr>
        <w:t>生鲜物流体系规划</w:t>
      </w:r>
    </w:p>
    <w:p w:rsidR="0048582A">
      <w:pPr>
        <w:spacing w:line="313" w:lineRule="auto"/>
      </w:pPr>
    </w:p>
    <w:p w:rsidR="0048582A">
      <w:pPr>
        <w:pStyle w:val="BodyText"/>
        <w:spacing w:before="75" w:line="218" w:lineRule="auto"/>
        <w:ind w:left="559"/>
      </w:pPr>
      <w:r>
        <w:rPr>
          <w:spacing w:val="11"/>
        </w:rPr>
        <w:t>生鲜物流体系需要建设蔬菜基地、配送中心和信息支持系统，其生鲜物流过程如图</w:t>
      </w:r>
      <w:r>
        <w:rPr>
          <w:spacing w:val="11"/>
        </w:rPr>
        <w:t>4-2</w:t>
      </w:r>
      <w:r>
        <w:rPr>
          <w:spacing w:val="10"/>
        </w:rPr>
        <w:t>所示。</w:t>
      </w:r>
    </w:p>
    <w:p w:rsidR="0048582A">
      <w:pPr>
        <w:spacing w:line="218" w:lineRule="auto"/>
      </w:pPr>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77" w:history="1">
        <w:r>
          <w:rPr>
            <w:rFonts w:ascii="SimSun" w:eastAsia="SimSun" w:hAnsi="SimSun" w:cs="SimSun"/>
            <w:b/>
            <w:bCs/>
            <w:noProof w:val="0"/>
            <w:snapToGrid/>
            <w:color w:val="0000EE"/>
            <w:sz w:val="30"/>
            <w:szCs w:val="30"/>
            <w:u w:val="single" w:color="0000EE"/>
          </w:rPr>
          <w:t>https://d.book118.com/755314004001011042</w:t>
        </w:r>
      </w:hyperlink>
    </w:p>
    <w:p w:rsidR="0048582A">
      <w:pPr>
        <w:spacing w:line="218" w:lineRule="auto"/>
      </w:pPr>
    </w:p>
    <w:sectPr>
      <w:headerReference w:type="even" r:id="rId78"/>
      <w:headerReference w:type="default" r:id="rId79"/>
      <w:footerReference w:type="even" r:id="rId80"/>
      <w:footerReference w:type="default" r:id="rId81"/>
      <w:headerReference w:type="first" r:id="rId82"/>
      <w:footerReference w:type="first" r:id="rId83"/>
      <w:pgSz w:w="16840" w:h="11910"/>
      <w:pgMar w:top="900" w:right="1369" w:bottom="1417" w:left="1359" w:header="880" w:footer="1138" w:gutter="0"/>
      <w:pgNumType w:start="13"/>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FangSong">
    <w:altName w:val="Times New Roman"/>
    <w:panose1 w:val="00000000000000000000"/>
    <w:charset w:val="00"/>
    <w:family w:val="roman"/>
    <w:notTrueType/>
    <w:pitch w:val="default"/>
    <w:sig w:usb0="00000000" w:usb1="00000000" w:usb2="00000000" w:usb3="00000000" w:csb0="00000001" w:csb1="00000000"/>
  </w:font>
  <w:font w:name="SimSun">
    <w:altName w:val="Times New Roman"/>
    <w:panose1 w:val="00000000000000000000"/>
    <w:charset w:val="00"/>
    <w:family w:val="roman"/>
    <w:notTrueType/>
    <w:pitch w:val="default"/>
    <w:sig w:usb0="00000000" w:usb1="00000000" w:usb2="00000000" w:usb3="00000000" w:csb0="00000001" w:csb1="00000000"/>
  </w:font>
  <w:font w:name="YouYuan">
    <w:altName w:val="Times New Roman"/>
    <w:panose1 w:val="00000000000000000000"/>
    <w:charset w:val="00"/>
    <w:family w:val="roman"/>
    <w:notTrueType/>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82A" w:rsidRPr="00453372" w:rsidP="00453372">
    <w:pPr>
      <w:pStyle w:val="Footer"/>
      <w:rPr>
        <w:szCs w:val="23"/>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82A" w:rsidRPr="00453372" w:rsidP="00453372">
    <w:pPr>
      <w:pStyle w:val="Footer"/>
      <w:rPr>
        <w:szCs w:val="24"/>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82A" w:rsidRPr="00453372" w:rsidP="00453372">
    <w:pPr>
      <w:pStyle w:val="Footer"/>
      <w:rPr>
        <w:szCs w:val="23"/>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82A" w:rsidRPr="00453372" w:rsidP="00453372">
    <w:pPr>
      <w:pStyle w:val="Footer"/>
      <w:rPr>
        <w:szCs w:val="24"/>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82A" w:rsidRPr="00453372" w:rsidP="00453372">
    <w:pPr>
      <w:pStyle w:val="Footer"/>
      <w:rPr>
        <w:szCs w:val="24"/>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82A" w:rsidRPr="00453372" w:rsidP="00453372">
    <w:pPr>
      <w:pStyle w:val="Footer"/>
      <w:rPr>
        <w:szCs w:val="20"/>
      </w:rP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82A" w:rsidRPr="00453372" w:rsidP="00453372">
    <w:pPr>
      <w:pStyle w:val="Footer"/>
      <w:rPr>
        <w:szCs w:val="23"/>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82A" w:rsidRPr="00453372" w:rsidP="00453372">
    <w:pPr>
      <w:pStyle w:val="Footer"/>
      <w:rPr>
        <w:szCs w:val="23"/>
      </w:rP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82A" w:rsidRPr="00453372" w:rsidP="00453372">
    <w:pPr>
      <w:pStyle w:val="Foote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Foote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82A" w:rsidRPr="00453372" w:rsidP="00453372">
    <w:pPr>
      <w:pStyle w:val="Foote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Foote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Foote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82A" w:rsidRPr="00453372" w:rsidP="00453372">
    <w:pPr>
      <w:pStyle w:val="Foote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Foote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Foote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82A" w:rsidRPr="00453372" w:rsidP="00453372">
    <w:pPr>
      <w:pStyle w:val="Footer"/>
      <w:rPr>
        <w:szCs w:val="22"/>
      </w:rP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Foote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Foote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82A" w:rsidRPr="00453372" w:rsidP="00453372">
    <w:pPr>
      <w:pStyle w:val="Footer"/>
      <w:rPr>
        <w:szCs w:val="23"/>
      </w:rP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82A" w:rsidRPr="00453372" w:rsidP="00453372">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82A" w:rsidRPr="00453372" w:rsidP="00453372">
    <w:pPr>
      <w:pStyle w:val="Head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82A" w:rsidRPr="00453372" w:rsidP="00453372">
    <w:pPr>
      <w:pStyle w:val="Heade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82A" w:rsidRPr="00453372" w:rsidP="00453372">
    <w:pPr>
      <w:pStyle w:val="Heade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82A" w:rsidRPr="00453372" w:rsidP="00453372">
    <w:pPr>
      <w:pStyle w:val="Heade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82A" w:rsidRPr="00453372" w:rsidP="00453372">
    <w:pPr>
      <w:pStyle w:val="Heade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82A" w:rsidRPr="00453372" w:rsidP="00453372">
    <w:pPr>
      <w:pStyle w:val="Heade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82A" w:rsidRPr="00453372" w:rsidP="00453372">
    <w:pPr>
      <w:pStyle w:val="Heade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82A" w:rsidRPr="00453372" w:rsidP="00453372">
    <w:pPr>
      <w:pStyle w:val="Heade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Heade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82A" w:rsidRPr="00453372" w:rsidP="00453372">
    <w:pPr>
      <w:pStyle w:val="Heade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Heade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Heade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82A" w:rsidRPr="00453372" w:rsidP="00453372">
    <w:pPr>
      <w:pStyle w:val="Heade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Heade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Heade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82A" w:rsidRPr="00453372" w:rsidP="00453372">
    <w:pPr>
      <w:pStyle w:val="Header"/>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Heade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Heade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82A" w:rsidRPr="00453372" w:rsidP="00453372">
    <w:pPr>
      <w:pStyle w:val="Header"/>
    </w:pP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72">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isplayBackgroundShape/>
  <w:bordersDoNotSurroundHeader/>
  <w:bordersDoNotSurroundFooter/>
  <w:defaultTabStop w:val="420"/>
  <w:characterSpacingControl w:val="doNotCompress"/>
  <w:compat>
    <w:spaceForUL/>
    <w:ulTrailSpace/>
    <w:useFELayout/>
  </w:compat>
  <w:rsids>
    <w:rsidRoot w:val="0048582A"/>
    <w:rsid w:val="00453372"/>
    <w:rsid w:val="0048582A"/>
    <w:rsid w:val="007554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Arial" w:hAnsi="Arial" w:eastAsiaTheme="minorEastAsia" w:cs="Arial"/>
        <w:snapToGrid w:val="0"/>
        <w:color w:val="000000"/>
        <w:sz w:val="21"/>
        <w:szCs w:val="21"/>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rsid w:val="0048582A"/>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rsid w:val="0048582A"/>
    <w:tblPr>
      <w:tblCellMar>
        <w:top w:w="0" w:type="dxa"/>
        <w:left w:w="0" w:type="dxa"/>
        <w:bottom w:w="0" w:type="dxa"/>
        <w:right w:w="0" w:type="dxa"/>
      </w:tblCellMar>
    </w:tblPr>
  </w:style>
  <w:style w:type="paragraph" w:styleId="BodyText">
    <w:name w:val="Body Text"/>
    <w:basedOn w:val="Normal"/>
    <w:semiHidden/>
    <w:qFormat/>
    <w:rsid w:val="0048582A"/>
    <w:rPr>
      <w:rFonts w:ascii="FangSong" w:eastAsia="FangSong" w:hAnsi="FangSong" w:cs="FangSong"/>
      <w:sz w:val="23"/>
      <w:szCs w:val="23"/>
    </w:rPr>
  </w:style>
  <w:style w:type="paragraph" w:customStyle="1" w:styleId="TableText">
    <w:name w:val="Table Text"/>
    <w:basedOn w:val="Normal"/>
    <w:semiHidden/>
    <w:qFormat/>
    <w:rsid w:val="0048582A"/>
    <w:rPr>
      <w:rFonts w:ascii="SimSun" w:eastAsia="SimSun" w:hAnsi="SimSun" w:cs="SimSun"/>
      <w:sz w:val="23"/>
      <w:szCs w:val="23"/>
    </w:rPr>
  </w:style>
  <w:style w:type="paragraph" w:styleId="Header">
    <w:name w:val="header"/>
    <w:basedOn w:val="Normal"/>
    <w:link w:val="Char"/>
    <w:uiPriority w:val="99"/>
    <w:semiHidden/>
    <w:unhideWhenUsed/>
    <w:rsid w:val="00453372"/>
    <w:pPr>
      <w:tabs>
        <w:tab w:val="center" w:pos="4153"/>
        <w:tab w:val="right" w:pos="8306"/>
      </w:tabs>
      <w:jc w:val="center"/>
    </w:pPr>
    <w:rPr>
      <w:sz w:val="18"/>
      <w:szCs w:val="18"/>
    </w:rPr>
  </w:style>
  <w:style w:type="character" w:customStyle="1" w:styleId="Char">
    <w:name w:val="页眉 Char"/>
    <w:basedOn w:val="DefaultParagraphFont"/>
    <w:link w:val="Header"/>
    <w:uiPriority w:val="99"/>
    <w:semiHidden/>
    <w:rsid w:val="00453372"/>
    <w:rPr>
      <w:noProof/>
      <w:sz w:val="18"/>
      <w:szCs w:val="18"/>
    </w:rPr>
  </w:style>
  <w:style w:type="paragraph" w:styleId="Footer">
    <w:name w:val="footer"/>
    <w:basedOn w:val="Normal"/>
    <w:link w:val="Char0"/>
    <w:uiPriority w:val="99"/>
    <w:semiHidden/>
    <w:unhideWhenUsed/>
    <w:rsid w:val="00453372"/>
    <w:pPr>
      <w:tabs>
        <w:tab w:val="center" w:pos="4153"/>
        <w:tab w:val="right" w:pos="8306"/>
      </w:tabs>
    </w:pPr>
    <w:rPr>
      <w:sz w:val="18"/>
      <w:szCs w:val="18"/>
    </w:rPr>
  </w:style>
  <w:style w:type="character" w:customStyle="1" w:styleId="Char0">
    <w:name w:val="页脚 Char"/>
    <w:basedOn w:val="DefaultParagraphFont"/>
    <w:link w:val="Footer"/>
    <w:uiPriority w:val="99"/>
    <w:semiHidden/>
    <w:rsid w:val="00453372"/>
    <w:rPr>
      <w:noProof/>
      <w:sz w:val="18"/>
      <w:szCs w:val="18"/>
    </w:rPr>
  </w:style>
  <w:style w:type="table" w:customStyle="1" w:styleId="TableNormal00">
    <w:name w:val="Table Normal_0_0"/>
    <w:semiHidden/>
    <w:unhideWhenUsed/>
    <w:qFormat/>
    <w:rsid w:val="0048582A"/>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image" Target="media/image1.png"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hyperlink" Target="https://d.book118.com/755314004001011042" TargetMode="External" /><Relationship Id="rId78" Type="http://schemas.openxmlformats.org/officeDocument/2006/relationships/header" Target="header37.xml" /><Relationship Id="rId79" Type="http://schemas.openxmlformats.org/officeDocument/2006/relationships/header" Target="header38.xml" /><Relationship Id="rId8" Type="http://schemas.openxmlformats.org/officeDocument/2006/relationships/header" Target="header3.xml" /><Relationship Id="rId80" Type="http://schemas.openxmlformats.org/officeDocument/2006/relationships/footer" Target="footer37.xml" /><Relationship Id="rId81" Type="http://schemas.openxmlformats.org/officeDocument/2006/relationships/footer" Target="footer38.xml" /><Relationship Id="rId82" Type="http://schemas.openxmlformats.org/officeDocument/2006/relationships/header" Target="header39.xml" /><Relationship Id="rId83" Type="http://schemas.openxmlformats.org/officeDocument/2006/relationships/footer" Target="footer39.xml" /><Relationship Id="rId84" Type="http://schemas.openxmlformats.org/officeDocument/2006/relationships/theme" Target="theme/theme1.xml" /><Relationship Id="rId85"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1847</Words>
  <Characters>10529</Characters>
  <Application>Microsoft Office Word</Application>
  <DocSecurity>0</DocSecurity>
  <Lines>87</Lines>
  <Paragraphs>24</Paragraphs>
  <ScaleCrop>false</ScaleCrop>
  <Company/>
  <LinksUpToDate>false</LinksUpToDate>
  <CharactersWithSpaces>12352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pwk1125</cp:lastModifiedBy>
  <cp:revision>3</cp:revision>
  <dcterms:created xsi:type="dcterms:W3CDTF">2024-01-06T00:10:00Z</dcterms:created>
  <dcterms:modified xsi:type="dcterms:W3CDTF">2024-01-06T00:10:00Z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2023-12-05T09:54:36Z</vt:filetime>
  </property>
  <property fmtid="{D5CDD505-2E9C-101B-9397-08002B2CF9AE}" pid="3" name="CRO">
    <vt:lpwstr>wqlLaW5nc29mdCBQREYgdG8gV1BTIDkw</vt:lpwstr>
  </property>
  <property fmtid="{D5CDD505-2E9C-101B-9397-08002B2CF9AE}" pid="4" name="UsrData">
    <vt:lpwstr>656e82d2d022c6001f0539b0wl</vt:lpwstr>
  </property>
</Properties>
</file>