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玻璃浮球相关公司员工职业道路规划与管理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 w:history="1">
        <w:r>
          <w:rPr>
            <w:rFonts w:ascii="仿宋" w:eastAsia="仿宋" w:hAnsi="仿宋" w:cs="仿宋" w:hint="eastAsia"/>
            <w:lang w:eastAsia="zh-CN"/>
          </w:rPr>
          <w:t>概论</w:t>
        </w:r>
        <w:r>
          <w:tab/>
        </w:r>
        <w:r>
          <w:fldChar w:fldCharType="begin"/>
        </w:r>
        <w:r>
          <w:instrText xml:space="preserve"> PAGEREF _Toc126 \h </w:instrText>
        </w:r>
        <w:r>
          <w:fldChar w:fldCharType="separate"/>
        </w:r>
        <w:r>
          <w:t>3</w:t>
        </w:r>
        <w:r>
          <w:fldChar w:fldCharType="end"/>
        </w:r>
      </w:hyperlink>
    </w:p>
    <w:p>
      <w:pPr>
        <w:pStyle w:val="TOC1"/>
        <w:tabs>
          <w:tab w:val="right" w:leader="dot" w:pos="8306"/>
        </w:tabs>
      </w:pPr>
      <w:hyperlink w:anchor="_Toc17667" w:history="1">
        <w:r>
          <w:rPr>
            <w:rFonts w:ascii="仿宋" w:eastAsia="仿宋" w:hAnsi="仿宋" w:cs="仿宋" w:hint="eastAsia"/>
            <w:lang w:eastAsia="zh-CN"/>
          </w:rPr>
          <w:t>一、第七章员工培训与发展</w:t>
        </w:r>
        <w:r>
          <w:tab/>
        </w:r>
        <w:r>
          <w:fldChar w:fldCharType="begin"/>
        </w:r>
        <w:r>
          <w:instrText xml:space="preserve"> PAGEREF _Toc17667 \h </w:instrText>
        </w:r>
        <w:r>
          <w:fldChar w:fldCharType="separate"/>
        </w:r>
        <w:r>
          <w:t>3</w:t>
        </w:r>
        <w:r>
          <w:fldChar w:fldCharType="end"/>
        </w:r>
      </w:hyperlink>
    </w:p>
    <w:p>
      <w:pPr>
        <w:pStyle w:val="TOC2"/>
        <w:tabs>
          <w:tab w:val="right" w:leader="dot" w:pos="8306"/>
        </w:tabs>
      </w:pPr>
      <w:hyperlink w:anchor="_Toc30376" w:history="1">
        <w:r>
          <w:rPr>
            <w:rFonts w:ascii="仿宋" w:eastAsia="仿宋" w:hAnsi="仿宋" w:cs="仿宋" w:hint="eastAsia"/>
            <w:lang w:eastAsia="zh-CN"/>
          </w:rPr>
          <w:t>(一)、培训需求分析</w:t>
        </w:r>
        <w:r>
          <w:tab/>
        </w:r>
        <w:r>
          <w:fldChar w:fldCharType="begin"/>
        </w:r>
        <w:r>
          <w:instrText xml:space="preserve"> PAGEREF _Toc30376 \h </w:instrText>
        </w:r>
        <w:r>
          <w:fldChar w:fldCharType="separate"/>
        </w:r>
        <w:r>
          <w:t>3</w:t>
        </w:r>
        <w:r>
          <w:fldChar w:fldCharType="end"/>
        </w:r>
      </w:hyperlink>
    </w:p>
    <w:p>
      <w:pPr>
        <w:pStyle w:val="TOC2"/>
        <w:tabs>
          <w:tab w:val="right" w:leader="dot" w:pos="8306"/>
        </w:tabs>
      </w:pPr>
      <w:hyperlink w:anchor="_Toc26058" w:history="1">
        <w:r>
          <w:rPr>
            <w:rFonts w:ascii="仿宋" w:eastAsia="仿宋" w:hAnsi="仿宋" w:cs="仿宋" w:hint="eastAsia"/>
            <w:lang w:eastAsia="zh-CN"/>
          </w:rPr>
          <w:t>(二)、培训计划制定</w:t>
        </w:r>
        <w:r>
          <w:tab/>
        </w:r>
        <w:r>
          <w:fldChar w:fldCharType="begin"/>
        </w:r>
        <w:r>
          <w:instrText xml:space="preserve"> PAGEREF _Toc26058 \h </w:instrText>
        </w:r>
        <w:r>
          <w:fldChar w:fldCharType="separate"/>
        </w:r>
        <w:r>
          <w:t>4</w:t>
        </w:r>
        <w:r>
          <w:fldChar w:fldCharType="end"/>
        </w:r>
      </w:hyperlink>
    </w:p>
    <w:p>
      <w:pPr>
        <w:pStyle w:val="TOC2"/>
        <w:tabs>
          <w:tab w:val="right" w:leader="dot" w:pos="8306"/>
        </w:tabs>
      </w:pPr>
      <w:hyperlink w:anchor="_Toc18208" w:history="1">
        <w:r>
          <w:rPr>
            <w:rFonts w:ascii="仿宋" w:eastAsia="仿宋" w:hAnsi="仿宋" w:cs="仿宋" w:hint="eastAsia"/>
            <w:lang w:eastAsia="zh-CN"/>
          </w:rPr>
          <w:t>(三)、培训实施与评估</w:t>
        </w:r>
        <w:r>
          <w:tab/>
        </w:r>
        <w:r>
          <w:fldChar w:fldCharType="begin"/>
        </w:r>
        <w:r>
          <w:instrText xml:space="preserve"> PAGEREF _Toc18208 \h </w:instrText>
        </w:r>
        <w:r>
          <w:fldChar w:fldCharType="separate"/>
        </w:r>
        <w:r>
          <w:t>4</w:t>
        </w:r>
        <w:r>
          <w:fldChar w:fldCharType="end"/>
        </w:r>
      </w:hyperlink>
    </w:p>
    <w:p>
      <w:pPr>
        <w:pStyle w:val="TOC2"/>
        <w:tabs>
          <w:tab w:val="right" w:leader="dot" w:pos="8306"/>
        </w:tabs>
      </w:pPr>
      <w:hyperlink w:anchor="_Toc9760" w:history="1">
        <w:r>
          <w:rPr>
            <w:rFonts w:ascii="仿宋" w:eastAsia="仿宋" w:hAnsi="仿宋" w:cs="仿宋" w:hint="eastAsia"/>
            <w:lang w:eastAsia="zh-CN"/>
          </w:rPr>
          <w:t>(四)、持续学习与专业发展支持</w:t>
        </w:r>
        <w:r>
          <w:tab/>
        </w:r>
        <w:r>
          <w:fldChar w:fldCharType="begin"/>
        </w:r>
        <w:r>
          <w:instrText xml:space="preserve"> PAGEREF _Toc9760 \h </w:instrText>
        </w:r>
        <w:r>
          <w:fldChar w:fldCharType="separate"/>
        </w:r>
        <w:r>
          <w:t>6</w:t>
        </w:r>
        <w:r>
          <w:fldChar w:fldCharType="end"/>
        </w:r>
      </w:hyperlink>
    </w:p>
    <w:p>
      <w:pPr>
        <w:pStyle w:val="TOC1"/>
        <w:tabs>
          <w:tab w:val="right" w:leader="dot" w:pos="8306"/>
        </w:tabs>
      </w:pPr>
      <w:hyperlink w:anchor="_Toc4745" w:history="1">
        <w:r>
          <w:rPr>
            <w:rFonts w:ascii="仿宋" w:eastAsia="仿宋" w:hAnsi="仿宋" w:cs="仿宋" w:hint="eastAsia"/>
            <w:lang w:eastAsia="zh-CN"/>
          </w:rPr>
          <w:t>二、员工压力管理及应对措施</w:t>
        </w:r>
        <w:r>
          <w:tab/>
        </w:r>
        <w:r>
          <w:fldChar w:fldCharType="begin"/>
        </w:r>
        <w:r>
          <w:instrText xml:space="preserve"> PAGEREF _Toc4745 \h </w:instrText>
        </w:r>
        <w:r>
          <w:fldChar w:fldCharType="separate"/>
        </w:r>
        <w:r>
          <w:t>7</w:t>
        </w:r>
        <w:r>
          <w:fldChar w:fldCharType="end"/>
        </w:r>
      </w:hyperlink>
    </w:p>
    <w:p>
      <w:pPr>
        <w:pStyle w:val="TOC2"/>
        <w:tabs>
          <w:tab w:val="right" w:leader="dot" w:pos="8306"/>
        </w:tabs>
      </w:pPr>
      <w:hyperlink w:anchor="_Toc14784" w:history="1">
        <w:r>
          <w:rPr>
            <w:rFonts w:ascii="仿宋" w:eastAsia="仿宋" w:hAnsi="仿宋" w:cs="仿宋" w:hint="eastAsia"/>
            <w:lang w:eastAsia="zh-CN"/>
          </w:rPr>
          <w:t>(一)、压力对员工的影响及管理原则</w:t>
        </w:r>
        <w:r>
          <w:tab/>
        </w:r>
        <w:r>
          <w:fldChar w:fldCharType="begin"/>
        </w:r>
        <w:r>
          <w:instrText xml:space="preserve"> PAGEREF _Toc14784 \h </w:instrText>
        </w:r>
        <w:r>
          <w:fldChar w:fldCharType="separate"/>
        </w:r>
        <w:r>
          <w:t>7</w:t>
        </w:r>
        <w:r>
          <w:fldChar w:fldCharType="end"/>
        </w:r>
      </w:hyperlink>
    </w:p>
    <w:p>
      <w:pPr>
        <w:pStyle w:val="TOC2"/>
        <w:tabs>
          <w:tab w:val="right" w:leader="dot" w:pos="8306"/>
        </w:tabs>
      </w:pPr>
      <w:hyperlink w:anchor="_Toc9400" w:history="1">
        <w:r>
          <w:rPr>
            <w:rFonts w:ascii="仿宋" w:eastAsia="仿宋" w:hAnsi="仿宋" w:cs="仿宋" w:hint="eastAsia"/>
            <w:lang w:eastAsia="zh-CN"/>
          </w:rPr>
          <w:t>(二)、压力应对策略及其实施方案</w:t>
        </w:r>
        <w:r>
          <w:tab/>
        </w:r>
        <w:r>
          <w:fldChar w:fldCharType="begin"/>
        </w:r>
        <w:r>
          <w:instrText xml:space="preserve"> PAGEREF _Toc9400 \h </w:instrText>
        </w:r>
        <w:r>
          <w:fldChar w:fldCharType="separate"/>
        </w:r>
        <w:r>
          <w:t>8</w:t>
        </w:r>
        <w:r>
          <w:fldChar w:fldCharType="end"/>
        </w:r>
      </w:hyperlink>
    </w:p>
    <w:p>
      <w:pPr>
        <w:pStyle w:val="TOC2"/>
        <w:tabs>
          <w:tab w:val="right" w:leader="dot" w:pos="8306"/>
        </w:tabs>
      </w:pPr>
      <w:hyperlink w:anchor="_Toc4133" w:history="1">
        <w:r>
          <w:rPr>
            <w:rFonts w:ascii="仿宋" w:eastAsia="仿宋" w:hAnsi="仿宋" w:cs="仿宋" w:hint="eastAsia"/>
            <w:lang w:eastAsia="zh-CN"/>
          </w:rPr>
          <w:t>(三)、压力管理效果的评估及持续改进</w:t>
        </w:r>
        <w:r>
          <w:tab/>
        </w:r>
        <w:r>
          <w:fldChar w:fldCharType="begin"/>
        </w:r>
        <w:r>
          <w:instrText xml:space="preserve"> PAGEREF _Toc4133 \h </w:instrText>
        </w:r>
        <w:r>
          <w:fldChar w:fldCharType="separate"/>
        </w:r>
        <w:r>
          <w:t>9</w:t>
        </w:r>
        <w:r>
          <w:fldChar w:fldCharType="end"/>
        </w:r>
      </w:hyperlink>
    </w:p>
    <w:p>
      <w:pPr>
        <w:pStyle w:val="TOC1"/>
        <w:tabs>
          <w:tab w:val="right" w:leader="dot" w:pos="8306"/>
        </w:tabs>
      </w:pPr>
      <w:hyperlink w:anchor="_Toc7755" w:history="1">
        <w:r>
          <w:rPr>
            <w:rFonts w:ascii="仿宋" w:eastAsia="仿宋" w:hAnsi="仿宋" w:cs="仿宋" w:hint="eastAsia"/>
            <w:lang w:eastAsia="zh-CN"/>
          </w:rPr>
          <w:t>三、第八章员工绩效管理</w:t>
        </w:r>
        <w:r>
          <w:tab/>
        </w:r>
        <w:r>
          <w:fldChar w:fldCharType="begin"/>
        </w:r>
        <w:r>
          <w:instrText xml:space="preserve"> PAGEREF _Toc7755 \h </w:instrText>
        </w:r>
        <w:r>
          <w:fldChar w:fldCharType="separate"/>
        </w:r>
        <w:r>
          <w:t>11</w:t>
        </w:r>
        <w:r>
          <w:fldChar w:fldCharType="end"/>
        </w:r>
      </w:hyperlink>
    </w:p>
    <w:p>
      <w:pPr>
        <w:pStyle w:val="TOC2"/>
        <w:tabs>
          <w:tab w:val="right" w:leader="dot" w:pos="8306"/>
        </w:tabs>
      </w:pPr>
      <w:hyperlink w:anchor="_Toc16966" w:history="1">
        <w:r>
          <w:rPr>
            <w:rFonts w:ascii="仿宋" w:eastAsia="仿宋" w:hAnsi="仿宋" w:cs="仿宋" w:hint="eastAsia"/>
            <w:lang w:eastAsia="zh-CN"/>
          </w:rPr>
          <w:t>(一)、绩效评估体系建立</w:t>
        </w:r>
        <w:r>
          <w:tab/>
        </w:r>
        <w:r>
          <w:fldChar w:fldCharType="begin"/>
        </w:r>
        <w:r>
          <w:instrText xml:space="preserve"> PAGEREF _Toc16966 \h </w:instrText>
        </w:r>
        <w:r>
          <w:fldChar w:fldCharType="separate"/>
        </w:r>
        <w:r>
          <w:t>11</w:t>
        </w:r>
        <w:r>
          <w:fldChar w:fldCharType="end"/>
        </w:r>
      </w:hyperlink>
    </w:p>
    <w:p>
      <w:pPr>
        <w:pStyle w:val="TOC2"/>
        <w:tabs>
          <w:tab w:val="right" w:leader="dot" w:pos="8306"/>
        </w:tabs>
      </w:pPr>
      <w:hyperlink w:anchor="_Toc27649" w:history="1">
        <w:r>
          <w:rPr>
            <w:rFonts w:ascii="仿宋" w:eastAsia="仿宋" w:hAnsi="仿宋" w:cs="仿宋" w:hint="eastAsia"/>
            <w:lang w:eastAsia="zh-CN"/>
          </w:rPr>
          <w:t>(二)、绩效考核与反馈</w:t>
        </w:r>
        <w:r>
          <w:tab/>
        </w:r>
        <w:r>
          <w:fldChar w:fldCharType="begin"/>
        </w:r>
        <w:r>
          <w:instrText xml:space="preserve"> PAGEREF _Toc27649 \h </w:instrText>
        </w:r>
        <w:r>
          <w:fldChar w:fldCharType="separate"/>
        </w:r>
        <w:r>
          <w:t>11</w:t>
        </w:r>
        <w:r>
          <w:fldChar w:fldCharType="end"/>
        </w:r>
      </w:hyperlink>
    </w:p>
    <w:p>
      <w:pPr>
        <w:pStyle w:val="TOC2"/>
        <w:tabs>
          <w:tab w:val="right" w:leader="dot" w:pos="8306"/>
        </w:tabs>
      </w:pPr>
      <w:hyperlink w:anchor="_Toc27384" w:history="1">
        <w:r>
          <w:rPr>
            <w:rFonts w:ascii="仿宋" w:eastAsia="仿宋" w:hAnsi="仿宋" w:cs="仿宋" w:hint="eastAsia"/>
            <w:lang w:eastAsia="zh-CN"/>
          </w:rPr>
          <w:t>(三)、激励与奖惩机制</w:t>
        </w:r>
        <w:r>
          <w:tab/>
        </w:r>
        <w:r>
          <w:fldChar w:fldCharType="begin"/>
        </w:r>
        <w:r>
          <w:instrText xml:space="preserve"> PAGEREF _Toc27384 \h </w:instrText>
        </w:r>
        <w:r>
          <w:fldChar w:fldCharType="separate"/>
        </w:r>
        <w:r>
          <w:t>12</w:t>
        </w:r>
        <w:r>
          <w:fldChar w:fldCharType="end"/>
        </w:r>
      </w:hyperlink>
    </w:p>
    <w:p>
      <w:pPr>
        <w:pStyle w:val="TOC1"/>
        <w:tabs>
          <w:tab w:val="right" w:leader="dot" w:pos="8306"/>
        </w:tabs>
      </w:pPr>
      <w:hyperlink w:anchor="_Toc525" w:history="1">
        <w:r>
          <w:rPr>
            <w:rFonts w:ascii="仿宋" w:eastAsia="仿宋" w:hAnsi="仿宋" w:cs="仿宋" w:hint="eastAsia"/>
            <w:lang w:eastAsia="zh-CN"/>
          </w:rPr>
          <w:t>四、员工职业生涯规划与发展</w:t>
        </w:r>
        <w:r>
          <w:tab/>
        </w:r>
        <w:r>
          <w:fldChar w:fldCharType="begin"/>
        </w:r>
        <w:r>
          <w:instrText xml:space="preserve"> PAGEREF _Toc525 \h </w:instrText>
        </w:r>
        <w:r>
          <w:fldChar w:fldCharType="separate"/>
        </w:r>
        <w:r>
          <w:t>12</w:t>
        </w:r>
        <w:r>
          <w:fldChar w:fldCharType="end"/>
        </w:r>
      </w:hyperlink>
    </w:p>
    <w:p>
      <w:pPr>
        <w:pStyle w:val="TOC2"/>
        <w:tabs>
          <w:tab w:val="right" w:leader="dot" w:pos="8306"/>
        </w:tabs>
      </w:pPr>
      <w:hyperlink w:anchor="_Toc10128" w:history="1">
        <w:r>
          <w:rPr>
            <w:rFonts w:ascii="仿宋" w:eastAsia="仿宋" w:hAnsi="仿宋" w:cs="仿宋" w:hint="eastAsia"/>
            <w:lang w:eastAsia="zh-CN"/>
          </w:rPr>
          <w:t>(一)、职业生涯规划概述</w:t>
        </w:r>
        <w:r>
          <w:tab/>
        </w:r>
        <w:r>
          <w:fldChar w:fldCharType="begin"/>
        </w:r>
        <w:r>
          <w:instrText xml:space="preserve"> PAGEREF _Toc10128 \h </w:instrText>
        </w:r>
        <w:r>
          <w:fldChar w:fldCharType="separate"/>
        </w:r>
        <w:r>
          <w:t>12</w:t>
        </w:r>
        <w:r>
          <w:fldChar w:fldCharType="end"/>
        </w:r>
      </w:hyperlink>
    </w:p>
    <w:p>
      <w:pPr>
        <w:pStyle w:val="TOC2"/>
        <w:tabs>
          <w:tab w:val="right" w:leader="dot" w:pos="8306"/>
        </w:tabs>
      </w:pPr>
      <w:hyperlink w:anchor="_Toc17072" w:history="1">
        <w:r>
          <w:rPr>
            <w:rFonts w:ascii="仿宋" w:eastAsia="仿宋" w:hAnsi="仿宋" w:cs="仿宋" w:hint="eastAsia"/>
            <w:lang w:eastAsia="zh-CN"/>
          </w:rPr>
          <w:t>(二)、基本原则与方法</w:t>
        </w:r>
        <w:r>
          <w:tab/>
        </w:r>
        <w:r>
          <w:fldChar w:fldCharType="begin"/>
        </w:r>
        <w:r>
          <w:instrText xml:space="preserve"> PAGEREF _Toc17072 \h </w:instrText>
        </w:r>
        <w:r>
          <w:fldChar w:fldCharType="separate"/>
        </w:r>
        <w:r>
          <w:t>14</w:t>
        </w:r>
        <w:r>
          <w:fldChar w:fldCharType="end"/>
        </w:r>
      </w:hyperlink>
    </w:p>
    <w:p>
      <w:pPr>
        <w:pStyle w:val="TOC2"/>
        <w:tabs>
          <w:tab w:val="right" w:leader="dot" w:pos="8306"/>
        </w:tabs>
      </w:pPr>
      <w:hyperlink w:anchor="_Toc10886" w:history="1">
        <w:r>
          <w:rPr>
            <w:rFonts w:ascii="仿宋" w:eastAsia="仿宋" w:hAnsi="仿宋" w:cs="仿宋" w:hint="eastAsia"/>
            <w:lang w:eastAsia="zh-CN"/>
          </w:rPr>
          <w:t>(三)、员工职业生涯管理</w:t>
        </w:r>
        <w:r>
          <w:tab/>
        </w:r>
        <w:r>
          <w:fldChar w:fldCharType="begin"/>
        </w:r>
        <w:r>
          <w:instrText xml:space="preserve"> PAGEREF _Toc10886 \h </w:instrText>
        </w:r>
        <w:r>
          <w:fldChar w:fldCharType="separate"/>
        </w:r>
        <w:r>
          <w:t>14</w:t>
        </w:r>
        <w:r>
          <w:fldChar w:fldCharType="end"/>
        </w:r>
      </w:hyperlink>
    </w:p>
    <w:p>
      <w:pPr>
        <w:pStyle w:val="TOC2"/>
        <w:tabs>
          <w:tab w:val="right" w:leader="dot" w:pos="8306"/>
        </w:tabs>
      </w:pPr>
      <w:hyperlink w:anchor="_Toc29398" w:history="1">
        <w:r>
          <w:rPr>
            <w:rFonts w:ascii="仿宋" w:eastAsia="仿宋" w:hAnsi="仿宋" w:cs="仿宋" w:hint="eastAsia"/>
            <w:lang w:eastAsia="zh-CN"/>
          </w:rPr>
          <w:t>(四)、职业生涯发展支持体系</w:t>
        </w:r>
        <w:r>
          <w:tab/>
        </w:r>
        <w:r>
          <w:fldChar w:fldCharType="begin"/>
        </w:r>
        <w:r>
          <w:instrText xml:space="preserve"> PAGEREF _Toc29398 \h </w:instrText>
        </w:r>
        <w:r>
          <w:fldChar w:fldCharType="separate"/>
        </w:r>
        <w:r>
          <w:t>16</w:t>
        </w:r>
        <w:r>
          <w:fldChar w:fldCharType="end"/>
        </w:r>
      </w:hyperlink>
    </w:p>
    <w:p>
      <w:pPr>
        <w:pStyle w:val="TOC2"/>
        <w:tabs>
          <w:tab w:val="right" w:leader="dot" w:pos="8306"/>
        </w:tabs>
      </w:pPr>
      <w:hyperlink w:anchor="_Toc22556" w:history="1">
        <w:r>
          <w:rPr>
            <w:rFonts w:ascii="仿宋" w:eastAsia="仿宋" w:hAnsi="仿宋" w:cs="仿宋" w:hint="eastAsia"/>
            <w:lang w:eastAsia="zh-CN"/>
          </w:rPr>
          <w:t>(五)、公司文化与员工职业发展融合</w:t>
        </w:r>
        <w:r>
          <w:tab/>
        </w:r>
        <w:r>
          <w:fldChar w:fldCharType="begin"/>
        </w:r>
        <w:r>
          <w:instrText xml:space="preserve"> PAGEREF _Toc22556 \h </w:instrText>
        </w:r>
        <w:r>
          <w:fldChar w:fldCharType="separate"/>
        </w:r>
        <w:r>
          <w:t>17</w:t>
        </w:r>
        <w:r>
          <w:fldChar w:fldCharType="end"/>
        </w:r>
      </w:hyperlink>
    </w:p>
    <w:p>
      <w:pPr>
        <w:pStyle w:val="TOC2"/>
        <w:tabs>
          <w:tab w:val="right" w:leader="dot" w:pos="8306"/>
        </w:tabs>
      </w:pPr>
      <w:hyperlink w:anchor="_Toc29851" w:history="1">
        <w:r>
          <w:rPr>
            <w:rFonts w:ascii="仿宋" w:eastAsia="仿宋" w:hAnsi="仿宋" w:cs="仿宋" w:hint="eastAsia"/>
            <w:lang w:eastAsia="zh-CN"/>
          </w:rPr>
          <w:t>(六)、未来趋势与发展策略</w:t>
        </w:r>
        <w:r>
          <w:tab/>
        </w:r>
        <w:r>
          <w:fldChar w:fldCharType="begin"/>
        </w:r>
        <w:r>
          <w:instrText xml:space="preserve"> PAGEREF _Toc29851 \h </w:instrText>
        </w:r>
        <w:r>
          <w:fldChar w:fldCharType="separate"/>
        </w:r>
        <w:r>
          <w:t>19</w:t>
        </w:r>
        <w:r>
          <w:fldChar w:fldCharType="end"/>
        </w:r>
      </w:hyperlink>
    </w:p>
    <w:p>
      <w:pPr>
        <w:pStyle w:val="TOC1"/>
        <w:tabs>
          <w:tab w:val="right" w:leader="dot" w:pos="8306"/>
        </w:tabs>
      </w:pPr>
      <w:hyperlink w:anchor="_Toc25946" w:history="1">
        <w:r>
          <w:rPr>
            <w:rFonts w:ascii="仿宋" w:eastAsia="仿宋" w:hAnsi="仿宋" w:cs="仿宋" w:hint="eastAsia"/>
            <w:lang w:eastAsia="zh-CN"/>
          </w:rPr>
          <w:t>五、玻璃浮球行业背景分析</w:t>
        </w:r>
        <w:r>
          <w:tab/>
        </w:r>
        <w:r>
          <w:fldChar w:fldCharType="begin"/>
        </w:r>
        <w:r>
          <w:instrText xml:space="preserve"> PAGEREF _Toc25946 \h </w:instrText>
        </w:r>
        <w:r>
          <w:fldChar w:fldCharType="separate"/>
        </w:r>
        <w:r>
          <w:t>21</w:t>
        </w:r>
        <w:r>
          <w:fldChar w:fldCharType="end"/>
        </w:r>
      </w:hyperlink>
    </w:p>
    <w:p>
      <w:pPr>
        <w:pStyle w:val="TOC2"/>
        <w:tabs>
          <w:tab w:val="right" w:leader="dot" w:pos="8306"/>
        </w:tabs>
      </w:pPr>
      <w:hyperlink w:anchor="_Toc32471" w:history="1">
        <w:r>
          <w:rPr>
            <w:rFonts w:ascii="仿宋" w:eastAsia="仿宋" w:hAnsi="仿宋" w:cs="仿宋" w:hint="eastAsia"/>
            <w:lang w:eastAsia="zh-CN"/>
          </w:rPr>
          <w:t>(一)、玻璃浮球行业背景分析</w:t>
        </w:r>
        <w:r>
          <w:tab/>
        </w:r>
        <w:r>
          <w:fldChar w:fldCharType="begin"/>
        </w:r>
        <w:r>
          <w:instrText xml:space="preserve"> PAGEREF _Toc32471 \h </w:instrText>
        </w:r>
        <w:r>
          <w:fldChar w:fldCharType="separate"/>
        </w:r>
        <w:r>
          <w:t>21</w:t>
        </w:r>
        <w:r>
          <w:fldChar w:fldCharType="end"/>
        </w:r>
      </w:hyperlink>
    </w:p>
    <w:p>
      <w:pPr>
        <w:pStyle w:val="TOC1"/>
        <w:tabs>
          <w:tab w:val="right" w:leader="dot" w:pos="8306"/>
        </w:tabs>
      </w:pPr>
      <w:hyperlink w:anchor="_Toc29668" w:history="1">
        <w:r>
          <w:rPr>
            <w:rFonts w:ascii="仿宋" w:eastAsia="仿宋" w:hAnsi="仿宋" w:cs="仿宋" w:hint="eastAsia"/>
            <w:lang w:eastAsia="zh-CN"/>
          </w:rPr>
          <w:t>六、第十三章技术与创新支持</w:t>
        </w:r>
        <w:r>
          <w:tab/>
        </w:r>
        <w:r>
          <w:fldChar w:fldCharType="begin"/>
        </w:r>
        <w:r>
          <w:instrText xml:space="preserve"> PAGEREF _Toc29668 \h </w:instrText>
        </w:r>
        <w:r>
          <w:fldChar w:fldCharType="separate"/>
        </w:r>
        <w:r>
          <w:t>23</w:t>
        </w:r>
        <w:r>
          <w:fldChar w:fldCharType="end"/>
        </w:r>
      </w:hyperlink>
    </w:p>
    <w:p>
      <w:pPr>
        <w:pStyle w:val="TOC2"/>
        <w:tabs>
          <w:tab w:val="right" w:leader="dot" w:pos="8306"/>
        </w:tabs>
      </w:pPr>
      <w:hyperlink w:anchor="_Toc544" w:history="1">
        <w:r>
          <w:rPr>
            <w:rFonts w:ascii="仿宋" w:eastAsia="仿宋" w:hAnsi="仿宋" w:cs="仿宋" w:hint="eastAsia"/>
            <w:lang w:eastAsia="zh-CN"/>
          </w:rPr>
          <w:t>(一)、技术培训与更新</w:t>
        </w:r>
        <w:r>
          <w:tab/>
        </w:r>
        <w:r>
          <w:fldChar w:fldCharType="begin"/>
        </w:r>
        <w:r>
          <w:instrText xml:space="preserve"> PAGEREF _Toc544 \h </w:instrText>
        </w:r>
        <w:r>
          <w:fldChar w:fldCharType="separate"/>
        </w:r>
        <w:r>
          <w:t>23</w:t>
        </w:r>
        <w:r>
          <w:fldChar w:fldCharType="end"/>
        </w:r>
      </w:hyperlink>
    </w:p>
    <w:p>
      <w:pPr>
        <w:pStyle w:val="TOC2"/>
        <w:tabs>
          <w:tab w:val="right" w:leader="dot" w:pos="8306"/>
        </w:tabs>
      </w:pPr>
      <w:hyperlink w:anchor="_Toc14702" w:history="1">
        <w:r>
          <w:rPr>
            <w:rFonts w:ascii="仿宋" w:eastAsia="仿宋" w:hAnsi="仿宋" w:cs="仿宋" w:hint="eastAsia"/>
            <w:lang w:eastAsia="zh-CN"/>
          </w:rPr>
          <w:t>(二)、创新文化与项目支持</w:t>
        </w:r>
        <w:r>
          <w:tab/>
        </w:r>
        <w:r>
          <w:fldChar w:fldCharType="begin"/>
        </w:r>
        <w:r>
          <w:instrText xml:space="preserve"> PAGEREF _Toc14702 \h </w:instrText>
        </w:r>
        <w:r>
          <w:fldChar w:fldCharType="separate"/>
        </w:r>
        <w:r>
          <w:t>24</w:t>
        </w:r>
        <w:r>
          <w:fldChar w:fldCharType="end"/>
        </w:r>
      </w:hyperlink>
    </w:p>
    <w:p>
      <w:pPr>
        <w:pStyle w:val="TOC1"/>
        <w:tabs>
          <w:tab w:val="right" w:leader="dot" w:pos="8306"/>
        </w:tabs>
      </w:pPr>
      <w:hyperlink w:anchor="_Toc12016" w:history="1">
        <w:r>
          <w:rPr>
            <w:rFonts w:ascii="仿宋" w:eastAsia="仿宋" w:hAnsi="仿宋" w:cs="仿宋" w:hint="eastAsia"/>
            <w:lang w:eastAsia="zh-CN"/>
          </w:rPr>
          <w:t>七、员工家庭与工作平衡支持计划</w:t>
        </w:r>
        <w:r>
          <w:tab/>
        </w:r>
        <w:r>
          <w:fldChar w:fldCharType="begin"/>
        </w:r>
        <w:r>
          <w:instrText xml:space="preserve"> PAGEREF _Toc12016 \h </w:instrText>
        </w:r>
        <w:r>
          <w:fldChar w:fldCharType="separate"/>
        </w:r>
        <w:r>
          <w:t>25</w:t>
        </w:r>
        <w:r>
          <w:fldChar w:fldCharType="end"/>
        </w:r>
      </w:hyperlink>
    </w:p>
    <w:p>
      <w:pPr>
        <w:pStyle w:val="TOC2"/>
        <w:tabs>
          <w:tab w:val="right" w:leader="dot" w:pos="8306"/>
        </w:tabs>
      </w:pPr>
      <w:hyperlink w:anchor="_Toc30680" w:history="1">
        <w:r>
          <w:rPr>
            <w:rFonts w:ascii="仿宋" w:eastAsia="仿宋" w:hAnsi="仿宋" w:cs="仿宋" w:hint="eastAsia"/>
            <w:lang w:eastAsia="zh-CN"/>
          </w:rPr>
          <w:t>(一)、家庭与工作平衡的重要性分析</w:t>
        </w:r>
        <w:r>
          <w:tab/>
        </w:r>
        <w:r>
          <w:fldChar w:fldCharType="begin"/>
        </w:r>
        <w:r>
          <w:instrText xml:space="preserve"> PAGEREF _Toc30680 \h </w:instrText>
        </w:r>
        <w:r>
          <w:fldChar w:fldCharType="separate"/>
        </w:r>
        <w:r>
          <w:t>25</w:t>
        </w:r>
        <w:r>
          <w:fldChar w:fldCharType="end"/>
        </w:r>
      </w:hyperlink>
    </w:p>
    <w:p>
      <w:pPr>
        <w:pStyle w:val="TOC2"/>
        <w:tabs>
          <w:tab w:val="right" w:leader="dot" w:pos="8306"/>
        </w:tabs>
      </w:pPr>
      <w:hyperlink w:anchor="_Toc28101" w:history="1">
        <w:r>
          <w:rPr>
            <w:rFonts w:ascii="仿宋" w:eastAsia="仿宋" w:hAnsi="仿宋" w:cs="仿宋" w:hint="eastAsia"/>
            <w:lang w:eastAsia="zh-CN"/>
          </w:rPr>
          <w:t>(二)、支持计划的制定与实施步骤</w:t>
        </w:r>
        <w:r>
          <w:tab/>
        </w:r>
        <w:r>
          <w:fldChar w:fldCharType="begin"/>
        </w:r>
        <w:r>
          <w:instrText xml:space="preserve"> PAGEREF _Toc28101 \h </w:instrText>
        </w:r>
        <w:r>
          <w:fldChar w:fldCharType="separate"/>
        </w:r>
        <w:r>
          <w:t>25</w:t>
        </w:r>
        <w:r>
          <w:fldChar w:fldCharType="end"/>
        </w:r>
      </w:hyperlink>
    </w:p>
    <w:p>
      <w:pPr>
        <w:pStyle w:val="TOC2"/>
        <w:tabs>
          <w:tab w:val="right" w:leader="dot" w:pos="8306"/>
        </w:tabs>
      </w:pPr>
      <w:hyperlink w:anchor="_Toc29505" w:history="1">
        <w:r>
          <w:rPr>
            <w:rFonts w:ascii="仿宋" w:eastAsia="仿宋" w:hAnsi="仿宋" w:cs="仿宋" w:hint="eastAsia"/>
            <w:lang w:eastAsia="zh-CN"/>
          </w:rPr>
          <w:t>(三)、平衡效果的评估及调整优化</w:t>
        </w:r>
        <w:r>
          <w:tab/>
        </w:r>
        <w:r>
          <w:fldChar w:fldCharType="begin"/>
        </w:r>
        <w:r>
          <w:instrText xml:space="preserve"> PAGEREF _Toc29505 \h </w:instrText>
        </w:r>
        <w:r>
          <w:fldChar w:fldCharType="separate"/>
        </w:r>
        <w:r>
          <w:t>26</w:t>
        </w:r>
        <w:r>
          <w:fldChar w:fldCharType="end"/>
        </w:r>
      </w:hyperlink>
    </w:p>
    <w:p>
      <w:pPr>
        <w:pStyle w:val="TOC1"/>
        <w:tabs>
          <w:tab w:val="right" w:leader="dot" w:pos="8306"/>
        </w:tabs>
      </w:pPr>
      <w:hyperlink w:anchor="_Toc24950" w:history="1">
        <w:r>
          <w:rPr>
            <w:rFonts w:ascii="仿宋" w:eastAsia="仿宋" w:hAnsi="仿宋" w:cs="仿宋" w:hint="eastAsia"/>
            <w:lang w:eastAsia="zh-CN"/>
          </w:rPr>
          <w:t>八、第三十八章员工社交媒体管理</w:t>
        </w:r>
        <w:r>
          <w:tab/>
        </w:r>
        <w:r>
          <w:fldChar w:fldCharType="begin"/>
        </w:r>
        <w:r>
          <w:instrText xml:space="preserve"> PAGEREF _Toc24950 \h </w:instrText>
        </w:r>
        <w:r>
          <w:fldChar w:fldCharType="separate"/>
        </w:r>
        <w:r>
          <w:t>26</w:t>
        </w:r>
        <w:r>
          <w:fldChar w:fldCharType="end"/>
        </w:r>
      </w:hyperlink>
    </w:p>
    <w:p>
      <w:pPr>
        <w:pStyle w:val="TOC2"/>
        <w:tabs>
          <w:tab w:val="right" w:leader="dot" w:pos="8306"/>
        </w:tabs>
      </w:pPr>
      <w:hyperlink w:anchor="_Toc15755" w:history="1">
        <w:r>
          <w:rPr>
            <w:rFonts w:ascii="仿宋" w:eastAsia="仿宋" w:hAnsi="仿宋" w:cs="仿宋" w:hint="eastAsia"/>
            <w:lang w:eastAsia="zh-CN"/>
          </w:rPr>
          <w:t>(一)、员工社交媒体政策</w:t>
        </w:r>
        <w:r>
          <w:tab/>
        </w:r>
        <w:r>
          <w:fldChar w:fldCharType="begin"/>
        </w:r>
        <w:r>
          <w:instrText xml:space="preserve"> PAGEREF _Toc15755 \h </w:instrText>
        </w:r>
        <w:r>
          <w:fldChar w:fldCharType="separate"/>
        </w:r>
        <w:r>
          <w:t>26</w:t>
        </w:r>
        <w:r>
          <w:fldChar w:fldCharType="end"/>
        </w:r>
      </w:hyperlink>
    </w:p>
    <w:p>
      <w:pPr>
        <w:pStyle w:val="TOC2"/>
        <w:tabs>
          <w:tab w:val="right" w:leader="dot" w:pos="8306"/>
        </w:tabs>
      </w:pPr>
      <w:hyperlink w:anchor="_Toc3356" w:history="1">
        <w:r>
          <w:rPr>
            <w:rFonts w:ascii="仿宋" w:eastAsia="仿宋" w:hAnsi="仿宋" w:cs="仿宋" w:hint="eastAsia"/>
            <w:lang w:eastAsia="zh-CN"/>
          </w:rPr>
          <w:t>(二)、个人品牌与公司形象的关联</w:t>
        </w:r>
        <w:r>
          <w:tab/>
        </w:r>
        <w:r>
          <w:fldChar w:fldCharType="begin"/>
        </w:r>
        <w:r>
          <w:instrText xml:space="preserve"> PAGEREF _Toc3356 \h </w:instrText>
        </w:r>
        <w:r>
          <w:fldChar w:fldCharType="separate"/>
        </w:r>
        <w:r>
          <w:t>28</w:t>
        </w:r>
        <w:r>
          <w:fldChar w:fldCharType="end"/>
        </w:r>
      </w:hyperlink>
    </w:p>
    <w:p>
      <w:pPr>
        <w:pStyle w:val="TOC2"/>
        <w:tabs>
          <w:tab w:val="right" w:leader="dot" w:pos="8306"/>
        </w:tabs>
      </w:pPr>
      <w:hyperlink w:anchor="_Toc11049" w:history="1">
        <w:r>
          <w:rPr>
            <w:rFonts w:ascii="仿宋" w:eastAsia="仿宋" w:hAnsi="仿宋" w:cs="仿宋" w:hint="eastAsia"/>
            <w:lang w:eastAsia="zh-CN"/>
          </w:rPr>
          <w:t>(三)、社交媒体使用准则</w:t>
        </w:r>
        <w:r>
          <w:tab/>
        </w:r>
        <w:r>
          <w:fldChar w:fldCharType="begin"/>
        </w:r>
        <w:r>
          <w:instrText xml:space="preserve"> PAGEREF _Toc11049 \h </w:instrText>
        </w:r>
        <w:r>
          <w:fldChar w:fldCharType="separate"/>
        </w:r>
        <w:r>
          <w:t>29</w:t>
        </w:r>
        <w:r>
          <w:fldChar w:fldCharType="end"/>
        </w:r>
      </w:hyperlink>
    </w:p>
    <w:p>
      <w:pPr>
        <w:pStyle w:val="TOC2"/>
        <w:tabs>
          <w:tab w:val="right" w:leader="dot" w:pos="8306"/>
        </w:tabs>
      </w:pPr>
      <w:hyperlink w:anchor="_Toc16948" w:history="1">
        <w:r>
          <w:rPr>
            <w:rFonts w:ascii="仿宋" w:eastAsia="仿宋" w:hAnsi="仿宋" w:cs="仿宋" w:hint="eastAsia"/>
            <w:lang w:eastAsia="zh-CN"/>
          </w:rPr>
          <w:t>(四)、公司与员工互动</w:t>
        </w:r>
        <w:r>
          <w:tab/>
        </w:r>
        <w:r>
          <w:fldChar w:fldCharType="begin"/>
        </w:r>
        <w:r>
          <w:instrText xml:space="preserve"> PAGEREF _Toc16948 \h </w:instrText>
        </w:r>
        <w:r>
          <w:fldChar w:fldCharType="separate"/>
        </w:r>
        <w:r>
          <w:t>31</w:t>
        </w:r>
        <w:r>
          <w:fldChar w:fldCharType="end"/>
        </w:r>
      </w:hyperlink>
    </w:p>
    <w:p>
      <w:pPr>
        <w:pStyle w:val="TOC2"/>
        <w:tabs>
          <w:tab w:val="right" w:leader="dot" w:pos="8306"/>
        </w:tabs>
      </w:pPr>
      <w:hyperlink w:anchor="_Toc9005" w:history="1">
        <w:r>
          <w:rPr>
            <w:rFonts w:ascii="仿宋" w:eastAsia="仿宋" w:hAnsi="仿宋" w:cs="仿宋" w:hint="eastAsia"/>
            <w:lang w:eastAsia="zh-CN"/>
          </w:rPr>
          <w:t>(五)、公司社交媒体账号管理</w:t>
        </w:r>
        <w:r>
          <w:tab/>
        </w:r>
        <w:r>
          <w:fldChar w:fldCharType="begin"/>
        </w:r>
        <w:r>
          <w:instrText xml:space="preserve"> PAGEREF _Toc9005 \h </w:instrText>
        </w:r>
        <w:r>
          <w:fldChar w:fldCharType="separate"/>
        </w:r>
        <w:r>
          <w:t>33</w:t>
        </w:r>
        <w:r>
          <w:fldChar w:fldCharType="end"/>
        </w:r>
      </w:hyperlink>
    </w:p>
    <w:p>
      <w:pPr>
        <w:pStyle w:val="TOC2"/>
        <w:tabs>
          <w:tab w:val="right" w:leader="dot" w:pos="8306"/>
        </w:tabs>
      </w:pPr>
      <w:hyperlink w:anchor="_Toc24810" w:history="1">
        <w:r>
          <w:rPr>
            <w:rFonts w:ascii="仿宋" w:eastAsia="仿宋" w:hAnsi="仿宋" w:cs="仿宋" w:hint="eastAsia"/>
            <w:lang w:eastAsia="zh-CN"/>
          </w:rPr>
          <w:t>(六)、职业发展机会的分享与推广</w:t>
        </w:r>
        <w:r>
          <w:tab/>
        </w:r>
        <w:r>
          <w:fldChar w:fldCharType="begin"/>
        </w:r>
        <w:r>
          <w:instrText xml:space="preserve"> PAGEREF _Toc24810 \h </w:instrText>
        </w:r>
        <w:r>
          <w:fldChar w:fldCharType="separate"/>
        </w:r>
        <w:r>
          <w:t>34</w:t>
        </w:r>
        <w:r>
          <w:fldChar w:fldCharType="end"/>
        </w:r>
      </w:hyperlink>
    </w:p>
    <w:p>
      <w:pPr>
        <w:pStyle w:val="TOC1"/>
        <w:tabs>
          <w:tab w:val="right" w:leader="dot" w:pos="8306"/>
        </w:tabs>
      </w:pPr>
      <w:hyperlink w:anchor="_Toc19691" w:history="1">
        <w:r>
          <w:rPr>
            <w:rFonts w:ascii="仿宋" w:eastAsia="仿宋" w:hAnsi="仿宋" w:cs="仿宋" w:hint="eastAsia"/>
            <w:lang w:eastAsia="zh-CN"/>
          </w:rPr>
          <w:t>九、第十四章员工健康与安全管理</w:t>
        </w:r>
        <w:r>
          <w:tab/>
        </w:r>
        <w:r>
          <w:fldChar w:fldCharType="begin"/>
        </w:r>
        <w:r>
          <w:instrText xml:space="preserve"> PAGEREF _Toc19691 \h </w:instrText>
        </w:r>
        <w:r>
          <w:fldChar w:fldCharType="separate"/>
        </w:r>
        <w:r>
          <w:t>35</w:t>
        </w:r>
        <w:r>
          <w:fldChar w:fldCharType="end"/>
        </w:r>
      </w:hyperlink>
    </w:p>
    <w:p>
      <w:pPr>
        <w:pStyle w:val="TOC2"/>
        <w:tabs>
          <w:tab w:val="right" w:leader="dot" w:pos="8306"/>
        </w:tabs>
      </w:pPr>
      <w:hyperlink w:anchor="_Toc943" w:history="1">
        <w:r>
          <w:rPr>
            <w:rFonts w:ascii="仿宋" w:eastAsia="仿宋" w:hAnsi="仿宋" w:cs="仿宋" w:hint="eastAsia"/>
            <w:lang w:eastAsia="zh-CN"/>
          </w:rPr>
          <w:t>(一)、健康保障计划</w:t>
        </w:r>
        <w:r>
          <w:tab/>
        </w:r>
        <w:r>
          <w:fldChar w:fldCharType="begin"/>
        </w:r>
        <w:r>
          <w:instrText xml:space="preserve"> PAGEREF _Toc943 \h </w:instrText>
        </w:r>
        <w:r>
          <w:fldChar w:fldCharType="separate"/>
        </w:r>
        <w:r>
          <w:t>35</w:t>
        </w:r>
        <w:r>
          <w:fldChar w:fldCharType="end"/>
        </w:r>
      </w:hyperlink>
    </w:p>
    <w:p>
      <w:pPr>
        <w:pStyle w:val="TOC2"/>
        <w:tabs>
          <w:tab w:val="right" w:leader="dot" w:pos="8306"/>
        </w:tabs>
      </w:pPr>
      <w:hyperlink w:anchor="_Toc28601" w:history="1">
        <w:r>
          <w:rPr>
            <w:rFonts w:ascii="仿宋" w:eastAsia="仿宋" w:hAnsi="仿宋" w:cs="仿宋" w:hint="eastAsia"/>
            <w:lang w:eastAsia="zh-CN"/>
          </w:rPr>
          <w:t>(二)、安全管理体系</w:t>
        </w:r>
        <w:r>
          <w:tab/>
        </w:r>
        <w:r>
          <w:fldChar w:fldCharType="begin"/>
        </w:r>
        <w:r>
          <w:instrText xml:space="preserve"> PAGEREF _Toc28601 \h </w:instrText>
        </w:r>
        <w:r>
          <w:fldChar w:fldCharType="separate"/>
        </w:r>
        <w:r>
          <w:t>36</w:t>
        </w:r>
        <w:r>
          <w:fldChar w:fldCharType="end"/>
        </w:r>
      </w:hyperlink>
    </w:p>
    <w:p>
      <w:pPr>
        <w:pStyle w:val="TOC1"/>
        <w:tabs>
          <w:tab w:val="right" w:leader="dot" w:pos="8306"/>
        </w:tabs>
      </w:pPr>
      <w:hyperlink w:anchor="_Toc14471" w:history="1">
        <w:r>
          <w:rPr>
            <w:rFonts w:ascii="仿宋" w:eastAsia="仿宋" w:hAnsi="仿宋" w:cs="仿宋" w:hint="eastAsia"/>
            <w:lang w:eastAsia="zh-CN"/>
          </w:rPr>
          <w:t>十、第三十二章未来发展愿景</w:t>
        </w:r>
        <w:r>
          <w:tab/>
        </w:r>
        <w:r>
          <w:fldChar w:fldCharType="begin"/>
        </w:r>
        <w:r>
          <w:instrText xml:space="preserve"> PAGEREF _Toc14471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53" w:history="1">
        <w:r>
          <w:rPr>
            <w:rFonts w:ascii="仿宋" w:eastAsia="仿宋" w:hAnsi="仿宋" w:cs="仿宋" w:hint="eastAsia"/>
            <w:lang w:eastAsia="zh-CN"/>
          </w:rPr>
          <w:t>(一)、员工职业生涯管理的未来趋势</w:t>
        </w:r>
        <w:r>
          <w:tab/>
        </w:r>
        <w:r>
          <w:fldChar w:fldCharType="begin"/>
        </w:r>
        <w:r>
          <w:instrText xml:space="preserve"> PAGEREF _Toc15753 \h </w:instrText>
        </w:r>
        <w:r>
          <w:fldChar w:fldCharType="separate"/>
        </w:r>
        <w:r>
          <w:t>38</w:t>
        </w:r>
        <w:r>
          <w:fldChar w:fldCharType="end"/>
        </w:r>
      </w:hyperlink>
    </w:p>
    <w:p>
      <w:pPr>
        <w:pStyle w:val="TOC2"/>
        <w:tabs>
          <w:tab w:val="right" w:leader="dot" w:pos="8306"/>
        </w:tabs>
      </w:pPr>
      <w:hyperlink w:anchor="_Toc15791" w:history="1">
        <w:r>
          <w:rPr>
            <w:rFonts w:ascii="仿宋" w:eastAsia="仿宋" w:hAnsi="仿宋" w:cs="仿宋" w:hint="eastAsia"/>
            <w:lang w:eastAsia="zh-CN"/>
          </w:rPr>
          <w:t>(二)、公司在员工发展中的未来愿景</w:t>
        </w:r>
        <w:r>
          <w:tab/>
        </w:r>
        <w:r>
          <w:fldChar w:fldCharType="begin"/>
        </w:r>
        <w:r>
          <w:instrText xml:space="preserve"> PAGEREF _Toc15791 \h </w:instrText>
        </w:r>
        <w:r>
          <w:fldChar w:fldCharType="separate"/>
        </w:r>
        <w:r>
          <w:t>38</w:t>
        </w:r>
        <w:r>
          <w:fldChar w:fldCharType="end"/>
        </w:r>
      </w:hyperlink>
    </w:p>
    <w:p>
      <w:pPr>
        <w:pStyle w:val="TOC1"/>
        <w:tabs>
          <w:tab w:val="right" w:leader="dot" w:pos="8306"/>
        </w:tabs>
      </w:pPr>
      <w:hyperlink w:anchor="_Toc18287" w:history="1">
        <w:r>
          <w:rPr>
            <w:rFonts w:ascii="仿宋" w:eastAsia="仿宋" w:hAnsi="仿宋" w:cs="仿宋" w:hint="eastAsia"/>
            <w:lang w:eastAsia="zh-CN"/>
          </w:rPr>
          <w:t>十一、员工职业发展教育与培训</w:t>
        </w:r>
        <w:r>
          <w:tab/>
        </w:r>
        <w:r>
          <w:fldChar w:fldCharType="begin"/>
        </w:r>
        <w:r>
          <w:instrText xml:space="preserve"> PAGEREF _Toc18287 \h </w:instrText>
        </w:r>
        <w:r>
          <w:fldChar w:fldCharType="separate"/>
        </w:r>
        <w:r>
          <w:t>39</w:t>
        </w:r>
        <w:r>
          <w:fldChar w:fldCharType="end"/>
        </w:r>
      </w:hyperlink>
    </w:p>
    <w:p>
      <w:pPr>
        <w:pStyle w:val="TOC2"/>
        <w:tabs>
          <w:tab w:val="right" w:leader="dot" w:pos="8306"/>
        </w:tabs>
      </w:pPr>
      <w:hyperlink w:anchor="_Toc9352" w:history="1">
        <w:r>
          <w:rPr>
            <w:rFonts w:ascii="仿宋" w:eastAsia="仿宋" w:hAnsi="仿宋" w:cs="仿宋" w:hint="eastAsia"/>
            <w:lang w:eastAsia="zh-CN"/>
          </w:rPr>
          <w:t>(一)、职业发展教育的目标与实施策略</w:t>
        </w:r>
        <w:r>
          <w:tab/>
        </w:r>
        <w:r>
          <w:fldChar w:fldCharType="begin"/>
        </w:r>
        <w:r>
          <w:instrText xml:space="preserve"> PAGEREF _Toc9352 \h </w:instrText>
        </w:r>
        <w:r>
          <w:fldChar w:fldCharType="separate"/>
        </w:r>
        <w:r>
          <w:t>39</w:t>
        </w:r>
        <w:r>
          <w:fldChar w:fldCharType="end"/>
        </w:r>
      </w:hyperlink>
    </w:p>
    <w:p>
      <w:pPr>
        <w:pStyle w:val="TOC2"/>
        <w:tabs>
          <w:tab w:val="right" w:leader="dot" w:pos="8306"/>
        </w:tabs>
      </w:pPr>
      <w:hyperlink w:anchor="_Toc4955" w:history="1">
        <w:r>
          <w:rPr>
            <w:rFonts w:ascii="仿宋" w:eastAsia="仿宋" w:hAnsi="仿宋" w:cs="仿宋" w:hint="eastAsia"/>
            <w:lang w:eastAsia="zh-CN"/>
          </w:rPr>
          <w:t>(二)、培训计划的设计与实施步骤</w:t>
        </w:r>
        <w:r>
          <w:tab/>
        </w:r>
        <w:r>
          <w:fldChar w:fldCharType="begin"/>
        </w:r>
        <w:r>
          <w:instrText xml:space="preserve"> PAGEREF _Toc4955 \h </w:instrText>
        </w:r>
        <w:r>
          <w:fldChar w:fldCharType="separate"/>
        </w:r>
        <w:r>
          <w:t>40</w:t>
        </w:r>
        <w:r>
          <w:fldChar w:fldCharType="end"/>
        </w:r>
      </w:hyperlink>
    </w:p>
    <w:p>
      <w:pPr>
        <w:pStyle w:val="TOC2"/>
        <w:tabs>
          <w:tab w:val="right" w:leader="dot" w:pos="8306"/>
        </w:tabs>
      </w:pPr>
      <w:hyperlink w:anchor="_Toc5370" w:history="1">
        <w:r>
          <w:rPr>
            <w:rFonts w:ascii="仿宋" w:eastAsia="仿宋" w:hAnsi="仿宋" w:cs="仿宋" w:hint="eastAsia"/>
            <w:lang w:eastAsia="zh-CN"/>
          </w:rPr>
          <w:t>(三)、培训效果的评估与反馈机制</w:t>
        </w:r>
        <w:r>
          <w:tab/>
        </w:r>
        <w:r>
          <w:fldChar w:fldCharType="begin"/>
        </w:r>
        <w:r>
          <w:instrText xml:space="preserve"> PAGEREF _Toc5370 \h </w:instrText>
        </w:r>
        <w:r>
          <w:fldChar w:fldCharType="separate"/>
        </w:r>
        <w:r>
          <w:t>41</w:t>
        </w:r>
        <w:r>
          <w:fldChar w:fldCharType="end"/>
        </w:r>
      </w:hyperlink>
    </w:p>
    <w:p>
      <w:pPr>
        <w:pStyle w:val="TOC1"/>
        <w:tabs>
          <w:tab w:val="right" w:leader="dot" w:pos="8306"/>
        </w:tabs>
      </w:pPr>
      <w:hyperlink w:anchor="_Toc17541" w:history="1">
        <w:r>
          <w:rPr>
            <w:rFonts w:ascii="仿宋" w:eastAsia="仿宋" w:hAnsi="仿宋" w:cs="仿宋" w:hint="eastAsia"/>
            <w:lang w:eastAsia="zh-CN"/>
          </w:rPr>
          <w:t>十二、员工晋升与职业发展通道</w:t>
        </w:r>
        <w:r>
          <w:tab/>
        </w:r>
        <w:r>
          <w:fldChar w:fldCharType="begin"/>
        </w:r>
        <w:r>
          <w:instrText xml:space="preserve"> PAGEREF _Toc17541 \h </w:instrText>
        </w:r>
        <w:r>
          <w:fldChar w:fldCharType="separate"/>
        </w:r>
        <w:r>
          <w:t>42</w:t>
        </w:r>
        <w:r>
          <w:fldChar w:fldCharType="end"/>
        </w:r>
      </w:hyperlink>
    </w:p>
    <w:p>
      <w:pPr>
        <w:pStyle w:val="TOC2"/>
        <w:tabs>
          <w:tab w:val="right" w:leader="dot" w:pos="8306"/>
        </w:tabs>
      </w:pPr>
      <w:hyperlink w:anchor="_Toc31900" w:history="1">
        <w:r>
          <w:rPr>
            <w:rFonts w:ascii="仿宋" w:eastAsia="仿宋" w:hAnsi="仿宋" w:cs="仿宋" w:hint="eastAsia"/>
            <w:lang w:eastAsia="zh-CN"/>
          </w:rPr>
          <w:t>(一)、晋升制度的设计与实施</w:t>
        </w:r>
        <w:r>
          <w:tab/>
        </w:r>
        <w:r>
          <w:fldChar w:fldCharType="begin"/>
        </w:r>
        <w:r>
          <w:instrText xml:space="preserve"> PAGEREF _Toc31900 \h </w:instrText>
        </w:r>
        <w:r>
          <w:fldChar w:fldCharType="separate"/>
        </w:r>
        <w:r>
          <w:t>42</w:t>
        </w:r>
        <w:r>
          <w:fldChar w:fldCharType="end"/>
        </w:r>
      </w:hyperlink>
    </w:p>
    <w:p>
      <w:pPr>
        <w:pStyle w:val="TOC2"/>
        <w:tabs>
          <w:tab w:val="right" w:leader="dot" w:pos="8306"/>
        </w:tabs>
      </w:pPr>
      <w:hyperlink w:anchor="_Toc5217" w:history="1">
        <w:r>
          <w:rPr>
            <w:rFonts w:ascii="仿宋" w:eastAsia="仿宋" w:hAnsi="仿宋" w:cs="仿宋" w:hint="eastAsia"/>
            <w:lang w:eastAsia="zh-CN"/>
          </w:rPr>
          <w:t>(二)、职业发展通道的建立与拓展</w:t>
        </w:r>
        <w:r>
          <w:tab/>
        </w:r>
        <w:r>
          <w:fldChar w:fldCharType="begin"/>
        </w:r>
        <w:r>
          <w:instrText xml:space="preserve"> PAGEREF _Toc5217 \h </w:instrText>
        </w:r>
        <w:r>
          <w:fldChar w:fldCharType="separate"/>
        </w:r>
        <w:r>
          <w:t>43</w:t>
        </w:r>
        <w:r>
          <w:fldChar w:fldCharType="end"/>
        </w:r>
      </w:hyperlink>
    </w:p>
    <w:p>
      <w:pPr>
        <w:pStyle w:val="TOC2"/>
        <w:tabs>
          <w:tab w:val="right" w:leader="dot" w:pos="8306"/>
        </w:tabs>
      </w:pPr>
      <w:hyperlink w:anchor="_Toc4195" w:history="1">
        <w:r>
          <w:rPr>
            <w:rFonts w:ascii="仿宋" w:eastAsia="仿宋" w:hAnsi="仿宋" w:cs="仿宋" w:hint="eastAsia"/>
            <w:lang w:eastAsia="zh-CN"/>
          </w:rPr>
          <w:t>(三)、晋升机会的公平与透明保障</w:t>
        </w:r>
        <w:r>
          <w:tab/>
        </w:r>
        <w:r>
          <w:fldChar w:fldCharType="begin"/>
        </w:r>
        <w:r>
          <w:instrText xml:space="preserve"> PAGEREF _Toc4195 \h </w:instrText>
        </w:r>
        <w:r>
          <w:fldChar w:fldCharType="separate"/>
        </w:r>
        <w:r>
          <w:t>45</w:t>
        </w:r>
        <w:r>
          <w:fldChar w:fldCharType="end"/>
        </w:r>
      </w:hyperlink>
    </w:p>
    <w:p>
      <w:pPr>
        <w:pStyle w:val="TOC1"/>
        <w:tabs>
          <w:tab w:val="right" w:leader="dot" w:pos="8306"/>
        </w:tabs>
      </w:pPr>
      <w:hyperlink w:anchor="_Toc2074" w:history="1">
        <w:r>
          <w:rPr>
            <w:rFonts w:ascii="仿宋" w:eastAsia="仿宋" w:hAnsi="仿宋" w:cs="仿宋" w:hint="eastAsia"/>
            <w:lang w:eastAsia="zh-CN"/>
          </w:rPr>
          <w:t>十三、员工多元化与包容性管理</w:t>
        </w:r>
        <w:r>
          <w:tab/>
        </w:r>
        <w:r>
          <w:fldChar w:fldCharType="begin"/>
        </w:r>
        <w:r>
          <w:instrText xml:space="preserve"> PAGEREF _Toc2074 \h </w:instrText>
        </w:r>
        <w:r>
          <w:fldChar w:fldCharType="separate"/>
        </w:r>
        <w:r>
          <w:t>46</w:t>
        </w:r>
        <w:r>
          <w:fldChar w:fldCharType="end"/>
        </w:r>
      </w:hyperlink>
    </w:p>
    <w:p>
      <w:pPr>
        <w:pStyle w:val="TOC2"/>
        <w:tabs>
          <w:tab w:val="right" w:leader="dot" w:pos="8306"/>
        </w:tabs>
      </w:pPr>
      <w:hyperlink w:anchor="_Toc31924" w:history="1">
        <w:r>
          <w:rPr>
            <w:rFonts w:ascii="仿宋" w:eastAsia="仿宋" w:hAnsi="仿宋" w:cs="仿宋" w:hint="eastAsia"/>
            <w:lang w:eastAsia="zh-CN"/>
          </w:rPr>
          <w:t>(一)、员工多元化的价值与挑战</w:t>
        </w:r>
        <w:r>
          <w:tab/>
        </w:r>
        <w:r>
          <w:fldChar w:fldCharType="begin"/>
        </w:r>
        <w:r>
          <w:instrText xml:space="preserve"> PAGEREF _Toc31924 \h </w:instrText>
        </w:r>
        <w:r>
          <w:fldChar w:fldCharType="separate"/>
        </w:r>
        <w:r>
          <w:t>46</w:t>
        </w:r>
        <w:r>
          <w:fldChar w:fldCharType="end"/>
        </w:r>
      </w:hyperlink>
    </w:p>
    <w:p>
      <w:pPr>
        <w:pStyle w:val="TOC2"/>
        <w:tabs>
          <w:tab w:val="right" w:leader="dot" w:pos="8306"/>
        </w:tabs>
      </w:pPr>
      <w:hyperlink w:anchor="_Toc28376" w:history="1">
        <w:r>
          <w:rPr>
            <w:rFonts w:ascii="仿宋" w:eastAsia="仿宋" w:hAnsi="仿宋" w:cs="仿宋" w:hint="eastAsia"/>
            <w:lang w:eastAsia="zh-CN"/>
          </w:rPr>
          <w:t>(二)、员工包容性政策与实践</w:t>
        </w:r>
        <w:r>
          <w:tab/>
        </w:r>
        <w:r>
          <w:fldChar w:fldCharType="begin"/>
        </w:r>
        <w:r>
          <w:instrText xml:space="preserve"> PAGEREF _Toc28376 \h </w:instrText>
        </w:r>
        <w:r>
          <w:fldChar w:fldCharType="separate"/>
        </w:r>
        <w:r>
          <w:t>47</w:t>
        </w:r>
        <w:r>
          <w:fldChar w:fldCharType="end"/>
        </w:r>
      </w:hyperlink>
    </w:p>
    <w:p>
      <w:pPr>
        <w:pStyle w:val="TOC2"/>
        <w:tabs>
          <w:tab w:val="right" w:leader="dot" w:pos="8306"/>
        </w:tabs>
      </w:pPr>
      <w:hyperlink w:anchor="_Toc16131" w:history="1">
        <w:r>
          <w:rPr>
            <w:rFonts w:ascii="仿宋" w:eastAsia="仿宋" w:hAnsi="仿宋" w:cs="仿宋" w:hint="eastAsia"/>
            <w:lang w:eastAsia="zh-CN"/>
          </w:rPr>
          <w:t>(三)、多元与包容性文化的培育与维护</w:t>
        </w:r>
        <w:r>
          <w:tab/>
        </w:r>
        <w:r>
          <w:fldChar w:fldCharType="begin"/>
        </w:r>
        <w:r>
          <w:instrText xml:space="preserve"> PAGEREF _Toc16131 \h </w:instrText>
        </w:r>
        <w:r>
          <w:fldChar w:fldCharType="separate"/>
        </w:r>
        <w:r>
          <w:t>48</w:t>
        </w:r>
        <w:r>
          <w:fldChar w:fldCharType="end"/>
        </w:r>
      </w:hyperlink>
    </w:p>
    <w:p>
      <w:pPr>
        <w:pStyle w:val="TOC1"/>
        <w:tabs>
          <w:tab w:val="right" w:leader="dot" w:pos="8306"/>
        </w:tabs>
      </w:pPr>
      <w:hyperlink w:anchor="_Toc22379" w:history="1">
        <w:r>
          <w:rPr>
            <w:rFonts w:ascii="仿宋" w:eastAsia="仿宋" w:hAnsi="仿宋" w:cs="仿宋" w:hint="eastAsia"/>
            <w:lang w:eastAsia="zh-CN"/>
          </w:rPr>
          <w:t>十四、员工关系管理与危机处理</w:t>
        </w:r>
        <w:r>
          <w:tab/>
        </w:r>
        <w:r>
          <w:fldChar w:fldCharType="begin"/>
        </w:r>
        <w:r>
          <w:instrText xml:space="preserve"> PAGEREF _Toc22379 \h </w:instrText>
        </w:r>
        <w:r>
          <w:fldChar w:fldCharType="separate"/>
        </w:r>
        <w:r>
          <w:t>48</w:t>
        </w:r>
        <w:r>
          <w:fldChar w:fldCharType="end"/>
        </w:r>
      </w:hyperlink>
    </w:p>
    <w:p>
      <w:pPr>
        <w:pStyle w:val="TOC2"/>
        <w:tabs>
          <w:tab w:val="right" w:leader="dot" w:pos="8306"/>
        </w:tabs>
      </w:pPr>
      <w:hyperlink w:anchor="_Toc15719" w:history="1">
        <w:r>
          <w:rPr>
            <w:rFonts w:ascii="仿宋" w:eastAsia="仿宋" w:hAnsi="仿宋" w:cs="仿宋" w:hint="eastAsia"/>
            <w:lang w:eastAsia="zh-CN"/>
          </w:rPr>
          <w:t>(一)、员工关系管理原则与方法</w:t>
        </w:r>
        <w:r>
          <w:tab/>
        </w:r>
        <w:r>
          <w:fldChar w:fldCharType="begin"/>
        </w:r>
        <w:r>
          <w:instrText xml:space="preserve"> PAGEREF _Toc15719 \h </w:instrText>
        </w:r>
        <w:r>
          <w:fldChar w:fldCharType="separate"/>
        </w:r>
        <w:r>
          <w:t>48</w:t>
        </w:r>
        <w:r>
          <w:fldChar w:fldCharType="end"/>
        </w:r>
      </w:hyperlink>
    </w:p>
    <w:p>
      <w:pPr>
        <w:pStyle w:val="TOC2"/>
        <w:tabs>
          <w:tab w:val="right" w:leader="dot" w:pos="8306"/>
        </w:tabs>
      </w:pPr>
      <w:hyperlink w:anchor="_Toc24587" w:history="1">
        <w:r>
          <w:rPr>
            <w:rFonts w:ascii="仿宋" w:eastAsia="仿宋" w:hAnsi="仿宋" w:cs="仿宋" w:hint="eastAsia"/>
            <w:lang w:eastAsia="zh-CN"/>
          </w:rPr>
          <w:t>(二)、危机处理机制的建立与实施</w:t>
        </w:r>
        <w:r>
          <w:tab/>
        </w:r>
        <w:r>
          <w:fldChar w:fldCharType="begin"/>
        </w:r>
        <w:r>
          <w:instrText xml:space="preserve"> PAGEREF _Toc24587 \h </w:instrText>
        </w:r>
        <w:r>
          <w:fldChar w:fldCharType="separate"/>
        </w:r>
        <w:r>
          <w:t>49</w:t>
        </w:r>
        <w:r>
          <w:fldChar w:fldCharType="end"/>
        </w:r>
      </w:hyperlink>
    </w:p>
    <w:p>
      <w:pPr>
        <w:pStyle w:val="TOC2"/>
        <w:tabs>
          <w:tab w:val="right" w:leader="dot" w:pos="8306"/>
        </w:tabs>
      </w:pPr>
      <w:hyperlink w:anchor="_Toc5063" w:history="1">
        <w:r>
          <w:rPr>
            <w:rFonts w:ascii="仿宋" w:eastAsia="仿宋" w:hAnsi="仿宋" w:cs="仿宋" w:hint="eastAsia"/>
            <w:lang w:eastAsia="zh-CN"/>
          </w:rPr>
          <w:t>(三)、劳动争议解决与法律风险防范</w:t>
        </w:r>
        <w:r>
          <w:tab/>
        </w:r>
        <w:r>
          <w:fldChar w:fldCharType="begin"/>
        </w:r>
        <w:r>
          <w:instrText xml:space="preserve"> PAGEREF _Toc5063 \h </w:instrText>
        </w:r>
        <w:r>
          <w:fldChar w:fldCharType="separate"/>
        </w:r>
        <w:r>
          <w:t>50</w:t>
        </w:r>
        <w:r>
          <w:fldChar w:fldCharType="end"/>
        </w:r>
      </w:hyperlink>
    </w:p>
    <w:p>
      <w:pPr>
        <w:pStyle w:val="TOC1"/>
        <w:tabs>
          <w:tab w:val="right" w:leader="dot" w:pos="8306"/>
        </w:tabs>
      </w:pPr>
      <w:hyperlink w:anchor="_Toc6473" w:history="1">
        <w:r>
          <w:rPr>
            <w:rFonts w:ascii="仿宋" w:eastAsia="仿宋" w:hAnsi="仿宋" w:cs="仿宋" w:hint="eastAsia"/>
            <w:lang w:eastAsia="zh-CN"/>
          </w:rPr>
          <w:t>十五、第四十三章员工参与决策与公司治理</w:t>
        </w:r>
        <w:r>
          <w:tab/>
        </w:r>
        <w:r>
          <w:fldChar w:fldCharType="begin"/>
        </w:r>
        <w:r>
          <w:instrText xml:space="preserve"> PAGEREF _Toc6473 \h </w:instrText>
        </w:r>
        <w:r>
          <w:fldChar w:fldCharType="separate"/>
        </w:r>
        <w:r>
          <w:t>51</w:t>
        </w:r>
        <w:r>
          <w:fldChar w:fldCharType="end"/>
        </w:r>
      </w:hyperlink>
    </w:p>
    <w:p>
      <w:pPr>
        <w:pStyle w:val="TOC2"/>
        <w:tabs>
          <w:tab w:val="right" w:leader="dot" w:pos="8306"/>
        </w:tabs>
      </w:pPr>
      <w:hyperlink w:anchor="_Toc2964" w:history="1">
        <w:r>
          <w:rPr>
            <w:rFonts w:ascii="仿宋" w:eastAsia="仿宋" w:hAnsi="仿宋" w:cs="仿宋" w:hint="eastAsia"/>
            <w:lang w:eastAsia="zh-CN"/>
          </w:rPr>
          <w:t>(一)、员工参与决策机制</w:t>
        </w:r>
        <w:r>
          <w:tab/>
        </w:r>
        <w:r>
          <w:fldChar w:fldCharType="begin"/>
        </w:r>
        <w:r>
          <w:instrText xml:space="preserve"> PAGEREF _Toc2964 \h </w:instrText>
        </w:r>
        <w:r>
          <w:fldChar w:fldCharType="separate"/>
        </w:r>
        <w:r>
          <w:t>51</w:t>
        </w:r>
        <w:r>
          <w:fldChar w:fldCharType="end"/>
        </w:r>
      </w:hyperlink>
    </w:p>
    <w:p>
      <w:pPr>
        <w:pStyle w:val="TOC2"/>
        <w:tabs>
          <w:tab w:val="right" w:leader="dot" w:pos="8306"/>
        </w:tabs>
      </w:pPr>
      <w:hyperlink w:anchor="_Toc15724" w:history="1">
        <w:r>
          <w:rPr>
            <w:rFonts w:ascii="仿宋" w:eastAsia="仿宋" w:hAnsi="仿宋" w:cs="仿宋" w:hint="eastAsia"/>
            <w:lang w:eastAsia="zh-CN"/>
          </w:rPr>
          <w:t>(二)、参与决策的渠道与机会</w:t>
        </w:r>
        <w:r>
          <w:tab/>
        </w:r>
        <w:r>
          <w:fldChar w:fldCharType="begin"/>
        </w:r>
        <w:r>
          <w:instrText xml:space="preserve"> PAGEREF _Toc15724 \h </w:instrText>
        </w:r>
        <w:r>
          <w:fldChar w:fldCharType="separate"/>
        </w:r>
        <w:r>
          <w:t>51</w:t>
        </w:r>
        <w:r>
          <w:fldChar w:fldCharType="end"/>
        </w:r>
      </w:hyperlink>
    </w:p>
    <w:p>
      <w:pPr>
        <w:pStyle w:val="TOC2"/>
        <w:tabs>
          <w:tab w:val="right" w:leader="dot" w:pos="8306"/>
        </w:tabs>
      </w:pPr>
      <w:hyperlink w:anchor="_Toc6699" w:history="1">
        <w:r>
          <w:rPr>
            <w:rFonts w:ascii="仿宋" w:eastAsia="仿宋" w:hAnsi="仿宋" w:cs="仿宋" w:hint="eastAsia"/>
            <w:lang w:eastAsia="zh-CN"/>
          </w:rPr>
          <w:t>(三)、代表员工意见的制度</w:t>
        </w:r>
        <w:r>
          <w:tab/>
        </w:r>
        <w:r>
          <w:fldChar w:fldCharType="begin"/>
        </w:r>
        <w:r>
          <w:instrText xml:space="preserve"> PAGEREF _Toc6699 \h </w:instrText>
        </w:r>
        <w:r>
          <w:fldChar w:fldCharType="separate"/>
        </w:r>
        <w:r>
          <w:t>52</w:t>
        </w:r>
        <w:r>
          <w:fldChar w:fldCharType="end"/>
        </w:r>
      </w:hyperlink>
    </w:p>
    <w:p>
      <w:pPr>
        <w:pStyle w:val="TOC2"/>
        <w:tabs>
          <w:tab w:val="right" w:leader="dot" w:pos="8306"/>
        </w:tabs>
      </w:pPr>
      <w:hyperlink w:anchor="_Toc18379" w:history="1">
        <w:r>
          <w:rPr>
            <w:rFonts w:ascii="仿宋" w:eastAsia="仿宋" w:hAnsi="仿宋" w:cs="仿宋" w:hint="eastAsia"/>
            <w:lang w:eastAsia="zh-CN"/>
          </w:rPr>
          <w:t>(四)、公司治理与透明度</w:t>
        </w:r>
        <w:r>
          <w:tab/>
        </w:r>
        <w:r>
          <w:fldChar w:fldCharType="begin"/>
        </w:r>
        <w:r>
          <w:instrText xml:space="preserve"> PAGEREF _Toc18379 \h </w:instrText>
        </w:r>
        <w:r>
          <w:fldChar w:fldCharType="separate"/>
        </w:r>
        <w:r>
          <w:t>53</w:t>
        </w:r>
        <w:r>
          <w:fldChar w:fldCharType="end"/>
        </w:r>
      </w:hyperlink>
    </w:p>
    <w:p>
      <w:pPr>
        <w:pStyle w:val="TOC2"/>
        <w:tabs>
          <w:tab w:val="right" w:leader="dot" w:pos="8306"/>
        </w:tabs>
      </w:pPr>
      <w:hyperlink w:anchor="_Toc25417" w:history="1">
        <w:r>
          <w:rPr>
            <w:rFonts w:ascii="仿宋" w:eastAsia="仿宋" w:hAnsi="仿宋" w:cs="仿宋" w:hint="eastAsia"/>
            <w:lang w:eastAsia="zh-CN"/>
          </w:rPr>
          <w:t>(五)、公司治理结构的建设</w:t>
        </w:r>
        <w:r>
          <w:tab/>
        </w:r>
        <w:r>
          <w:fldChar w:fldCharType="begin"/>
        </w:r>
        <w:r>
          <w:instrText xml:space="preserve"> PAGEREF _Toc25417 \h </w:instrText>
        </w:r>
        <w:r>
          <w:fldChar w:fldCharType="separate"/>
        </w:r>
        <w:r>
          <w:t>53</w:t>
        </w:r>
        <w:r>
          <w:fldChar w:fldCharType="end"/>
        </w:r>
      </w:hyperlink>
    </w:p>
    <w:p>
      <w:pPr>
        <w:pStyle w:val="TOC2"/>
        <w:tabs>
          <w:tab w:val="right" w:leader="dot" w:pos="8306"/>
        </w:tabs>
      </w:pPr>
      <w:hyperlink w:anchor="_Toc5091" w:history="1">
        <w:r>
          <w:rPr>
            <w:rFonts w:ascii="仿宋" w:eastAsia="仿宋" w:hAnsi="仿宋" w:cs="仿宋" w:hint="eastAsia"/>
            <w:lang w:eastAsia="zh-CN"/>
          </w:rPr>
          <w:t>(六)、公司业绩与财务信息的公开</w:t>
        </w:r>
        <w:r>
          <w:tab/>
        </w:r>
        <w:r>
          <w:fldChar w:fldCharType="begin"/>
        </w:r>
        <w:r>
          <w:instrText xml:space="preserve"> PAGEREF _Toc5091 \h </w:instrText>
        </w:r>
        <w:r>
          <w:fldChar w:fldCharType="separate"/>
        </w:r>
        <w:r>
          <w:t>54</w:t>
        </w:r>
        <w:r>
          <w:fldChar w:fldCharType="end"/>
        </w:r>
      </w:hyperlink>
    </w:p>
    <w:p>
      <w:pPr>
        <w:pStyle w:val="TOC1"/>
        <w:tabs>
          <w:tab w:val="right" w:leader="dot" w:pos="8306"/>
        </w:tabs>
      </w:pPr>
      <w:hyperlink w:anchor="_Toc26692" w:history="1">
        <w:r>
          <w:rPr>
            <w:rFonts w:ascii="仿宋" w:eastAsia="仿宋" w:hAnsi="仿宋" w:cs="仿宋" w:hint="eastAsia"/>
            <w:lang w:eastAsia="zh-CN"/>
          </w:rPr>
          <w:t>十六、第四十五章员工品牌建设</w:t>
        </w:r>
        <w:r>
          <w:tab/>
        </w:r>
        <w:r>
          <w:fldChar w:fldCharType="begin"/>
        </w:r>
        <w:r>
          <w:instrText xml:space="preserve"> PAGEREF _Toc26692 \h </w:instrText>
        </w:r>
        <w:r>
          <w:fldChar w:fldCharType="separate"/>
        </w:r>
        <w:r>
          <w:t>55</w:t>
        </w:r>
        <w:r>
          <w:fldChar w:fldCharType="end"/>
        </w:r>
      </w:hyperlink>
    </w:p>
    <w:p>
      <w:pPr>
        <w:pStyle w:val="TOC2"/>
        <w:tabs>
          <w:tab w:val="right" w:leader="dot" w:pos="8306"/>
        </w:tabs>
      </w:pPr>
      <w:hyperlink w:anchor="_Toc10816" w:history="1">
        <w:r>
          <w:rPr>
            <w:rFonts w:ascii="仿宋" w:eastAsia="仿宋" w:hAnsi="仿宋" w:cs="仿宋" w:hint="eastAsia"/>
            <w:lang w:eastAsia="zh-CN"/>
          </w:rPr>
          <w:t>(一)、个人品牌管理</w:t>
        </w:r>
        <w:r>
          <w:tab/>
        </w:r>
        <w:r>
          <w:fldChar w:fldCharType="begin"/>
        </w:r>
        <w:r>
          <w:instrText xml:space="preserve"> PAGEREF _Toc10816 \h </w:instrText>
        </w:r>
        <w:r>
          <w:fldChar w:fldCharType="separate"/>
        </w:r>
        <w:r>
          <w:t>55</w:t>
        </w:r>
        <w:r>
          <w:fldChar w:fldCharType="end"/>
        </w:r>
      </w:hyperlink>
    </w:p>
    <w:p>
      <w:pPr>
        <w:pStyle w:val="TOC2"/>
        <w:tabs>
          <w:tab w:val="right" w:leader="dot" w:pos="8306"/>
        </w:tabs>
      </w:pPr>
      <w:hyperlink w:anchor="_Toc4579" w:history="1">
        <w:r>
          <w:rPr>
            <w:rFonts w:ascii="仿宋" w:eastAsia="仿宋" w:hAnsi="仿宋" w:cs="仿宋" w:hint="eastAsia"/>
            <w:lang w:eastAsia="zh-CN"/>
          </w:rPr>
          <w:t>(二)、在玻璃浮球行业内建立个人影响力</w:t>
        </w:r>
        <w:r>
          <w:tab/>
        </w:r>
        <w:r>
          <w:fldChar w:fldCharType="begin"/>
        </w:r>
        <w:r>
          <w:instrText xml:space="preserve"> PAGEREF _Toc4579 \h </w:instrText>
        </w:r>
        <w:r>
          <w:fldChar w:fldCharType="separate"/>
        </w:r>
        <w:r>
          <w:t>56</w:t>
        </w:r>
        <w:r>
          <w:fldChar w:fldCharType="end"/>
        </w:r>
      </w:hyperlink>
    </w:p>
    <w:p>
      <w:pPr>
        <w:pStyle w:val="TOC2"/>
        <w:tabs>
          <w:tab w:val="right" w:leader="dot" w:pos="8306"/>
        </w:tabs>
      </w:pPr>
      <w:hyperlink w:anchor="_Toc20838" w:history="1">
        <w:r>
          <w:rPr>
            <w:rFonts w:ascii="仿宋" w:eastAsia="仿宋" w:hAnsi="仿宋" w:cs="仿宋" w:hint="eastAsia"/>
            <w:lang w:eastAsia="zh-CN"/>
          </w:rPr>
          <w:t>(三)、个人品牌与公司品牌的关联</w:t>
        </w:r>
        <w:r>
          <w:tab/>
        </w:r>
        <w:r>
          <w:fldChar w:fldCharType="begin"/>
        </w:r>
        <w:r>
          <w:instrText xml:space="preserve"> PAGEREF _Toc20838 \h </w:instrText>
        </w:r>
        <w:r>
          <w:fldChar w:fldCharType="separate"/>
        </w:r>
        <w:r>
          <w:t>57</w:t>
        </w:r>
        <w:r>
          <w:fldChar w:fldCharType="end"/>
        </w:r>
      </w:hyperlink>
    </w:p>
    <w:p>
      <w:pPr>
        <w:pStyle w:val="TOC2"/>
        <w:tabs>
          <w:tab w:val="right" w:leader="dot" w:pos="8306"/>
        </w:tabs>
      </w:pPr>
      <w:hyperlink w:anchor="_Toc29188" w:history="1">
        <w:r>
          <w:rPr>
            <w:rFonts w:ascii="仿宋" w:eastAsia="仿宋" w:hAnsi="仿宋" w:cs="仿宋" w:hint="eastAsia"/>
            <w:lang w:eastAsia="zh-CN"/>
          </w:rPr>
          <w:t>(四)、社交媒体与个人品牌</w:t>
        </w:r>
        <w:r>
          <w:tab/>
        </w:r>
        <w:r>
          <w:fldChar w:fldCharType="begin"/>
        </w:r>
        <w:r>
          <w:instrText xml:space="preserve"> PAGEREF _Toc29188 \h </w:instrText>
        </w:r>
        <w:r>
          <w:fldChar w:fldCharType="separate"/>
        </w:r>
        <w:r>
          <w:t>58</w:t>
        </w:r>
        <w:r>
          <w:fldChar w:fldCharType="end"/>
        </w:r>
      </w:hyperlink>
    </w:p>
    <w:p>
      <w:pPr>
        <w:pStyle w:val="TOC2"/>
        <w:tabs>
          <w:tab w:val="right" w:leader="dot" w:pos="8306"/>
        </w:tabs>
      </w:pPr>
      <w:hyperlink w:anchor="_Toc27495" w:history="1">
        <w:r>
          <w:rPr>
            <w:rFonts w:ascii="仿宋" w:eastAsia="仿宋" w:hAnsi="仿宋" w:cs="仿宋" w:hint="eastAsia"/>
            <w:lang w:eastAsia="zh-CN"/>
          </w:rPr>
          <w:t>(五)、个人品牌的社交媒体传播</w:t>
        </w:r>
        <w:r>
          <w:tab/>
        </w:r>
        <w:r>
          <w:fldChar w:fldCharType="begin"/>
        </w:r>
        <w:r>
          <w:instrText xml:space="preserve"> PAGEREF _Toc27495 \h </w:instrText>
        </w:r>
        <w:r>
          <w:fldChar w:fldCharType="separate"/>
        </w:r>
        <w:r>
          <w:t>59</w:t>
        </w:r>
        <w:r>
          <w:fldChar w:fldCharType="end"/>
        </w:r>
      </w:hyperlink>
    </w:p>
    <w:p>
      <w:pPr>
        <w:pStyle w:val="TOC2"/>
        <w:tabs>
          <w:tab w:val="right" w:leader="dot" w:pos="8306"/>
        </w:tabs>
      </w:pPr>
      <w:hyperlink w:anchor="_Toc17271" w:history="1">
        <w:r>
          <w:rPr>
            <w:rFonts w:ascii="仿宋" w:eastAsia="仿宋" w:hAnsi="仿宋" w:cs="仿宋" w:hint="eastAsia"/>
            <w:lang w:eastAsia="zh-CN"/>
          </w:rPr>
          <w:t>(六)、员工品牌建设与公司形象一致性</w:t>
        </w:r>
        <w:r>
          <w:tab/>
        </w:r>
        <w:r>
          <w:fldChar w:fldCharType="begin"/>
        </w:r>
        <w:r>
          <w:instrText xml:space="preserve"> PAGEREF _Toc17271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玻璃浮球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7667"/>
      <w:r>
        <w:rPr>
          <w:rFonts w:ascii="仿宋" w:eastAsia="仿宋" w:hAnsi="仿宋" w:cs="仿宋" w:hint="eastAsia"/>
          <w:sz w:val="28"/>
          <w:lang w:eastAsia="zh-CN"/>
        </w:rPr>
        <w:t>一、第七章员工培训与发展</w:t>
      </w:r>
      <w:bookmarkEnd w:id="2"/>
    </w:p>
    <w:p>
      <w:pPr>
        <w:pStyle w:val="Heading2"/>
        <w:rPr>
          <w:rFonts w:ascii="仿宋" w:eastAsia="仿宋" w:hAnsi="仿宋" w:cs="仿宋" w:hint="eastAsia"/>
          <w:lang w:eastAsia="zh-CN"/>
        </w:rPr>
      </w:pPr>
      <w:bookmarkStart w:id="3" w:name="_Toc30376"/>
      <w:r>
        <w:rPr>
          <w:rFonts w:ascii="仿宋" w:eastAsia="仿宋" w:hAnsi="仿宋" w:cs="仿宋" w:hint="eastAsia"/>
          <w:lang w:eastAsia="zh-CN"/>
        </w:rPr>
        <w:t>(一)、培训需求分析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4" w:name="_Toc26058"/>
      <w:r>
        <w:rPr>
          <w:rFonts w:ascii="仿宋" w:eastAsia="仿宋" w:hAnsi="仿宋" w:cs="仿宋" w:hint="eastAsia"/>
          <w:sz w:val="28"/>
          <w:lang w:eastAsia="zh-CN"/>
        </w:rPr>
        <w:t>(二)、培训计划制定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5" w:name="_Toc18208"/>
      <w:r>
        <w:rPr>
          <w:rFonts w:ascii="仿宋" w:eastAsia="仿宋" w:hAnsi="仿宋" w:cs="仿宋" w:hint="eastAsia"/>
          <w:sz w:val="28"/>
          <w:lang w:eastAsia="zh-CN"/>
        </w:rPr>
        <w:t>(三)、培训实施与评估</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6" w:name="_Toc9760"/>
      <w:r>
        <w:rPr>
          <w:rFonts w:ascii="仿宋" w:eastAsia="仿宋" w:hAnsi="仿宋" w:cs="仿宋" w:hint="eastAsia"/>
          <w:sz w:val="28"/>
          <w:lang w:eastAsia="zh-CN"/>
        </w:rPr>
        <w:t>(四)、持续学习与专业发展支持</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提供灵活的在线学习平台，使员工可以随时随地获取各类学习资源。这包括玻璃浮球行业报告、网络课程、研讨会等，帮助员工自主学习和获取最新的专业知识。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鼓励并支持员工获取相关的专业认证，例如玻璃浮球行业认可的证书或资格。组织可以提供学习资源、报名费用支持等，以激发员工的学习积极性。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定期组织专业培训活动，邀请玻璃浮球行业专家或内外部讲师进行知识分享和培训。这有助于员工深入了解玻璃浮球行业趋势，拓展视野，提高综合素质。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建立知识管理平台，鼓励员工分享经验、玻璃浮球行业见解和学习心得。这有助于构建学习型组织，促使知识在团队内部流动和共享。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7" w:name="_Toc4745"/>
      <w:r>
        <w:rPr>
          <w:rFonts w:ascii="仿宋" w:eastAsia="仿宋" w:hAnsi="仿宋" w:cs="仿宋" w:hint="eastAsia"/>
          <w:sz w:val="28"/>
          <w:lang w:eastAsia="zh-CN"/>
        </w:rPr>
        <w:t>二、员工压力管理及应对措施</w:t>
      </w:r>
      <w:bookmarkEnd w:id="7"/>
    </w:p>
    <w:p>
      <w:pPr>
        <w:pStyle w:val="Heading2"/>
        <w:rPr>
          <w:rFonts w:ascii="仿宋" w:eastAsia="仿宋" w:hAnsi="仿宋" w:cs="仿宋" w:hint="eastAsia"/>
          <w:lang w:eastAsia="zh-CN"/>
        </w:rPr>
      </w:pPr>
      <w:bookmarkStart w:id="8" w:name="_Toc14784"/>
      <w:r>
        <w:rPr>
          <w:rFonts w:ascii="仿宋" w:eastAsia="仿宋" w:hAnsi="仿宋" w:cs="仿宋" w:hint="eastAsia"/>
          <w:lang w:eastAsia="zh-CN"/>
        </w:rPr>
        <w:t>(一)、压力对员工的影响及管理原则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9" w:name="_Toc9400"/>
      <w:r>
        <w:rPr>
          <w:rFonts w:ascii="仿宋" w:eastAsia="仿宋" w:hAnsi="仿宋" w:cs="仿宋" w:hint="eastAsia"/>
          <w:sz w:val="28"/>
          <w:lang w:eastAsia="zh-CN"/>
        </w:rPr>
        <w:t>(二)、压力应对策略及其实施方案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0" w:name="_Toc4133"/>
      <w:r>
        <w:rPr>
          <w:rFonts w:ascii="仿宋" w:eastAsia="仿宋" w:hAnsi="仿宋" w:cs="仿宋" w:hint="eastAsia"/>
          <w:sz w:val="28"/>
          <w:lang w:eastAsia="zh-CN"/>
        </w:rPr>
        <w:t>(三)、压力管理效果的评估及持续改进</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7755"/>
      <w:r>
        <w:rPr>
          <w:rFonts w:ascii="仿宋" w:eastAsia="仿宋" w:hAnsi="仿宋" w:cs="仿宋" w:hint="eastAsia"/>
          <w:sz w:val="28"/>
          <w:lang w:eastAsia="zh-CN"/>
        </w:rPr>
        <w:t>三、第八章员工绩效管理</w:t>
      </w:r>
      <w:bookmarkEnd w:id="11"/>
    </w:p>
    <w:p>
      <w:pPr>
        <w:pStyle w:val="Heading2"/>
        <w:rPr>
          <w:rFonts w:ascii="仿宋" w:eastAsia="仿宋" w:hAnsi="仿宋" w:cs="仿宋" w:hint="eastAsia"/>
          <w:lang w:eastAsia="zh-CN"/>
        </w:rPr>
      </w:pPr>
      <w:bookmarkStart w:id="12" w:name="_Toc16966"/>
      <w:r>
        <w:rPr>
          <w:rFonts w:ascii="仿宋" w:eastAsia="仿宋" w:hAnsi="仿宋" w:cs="仿宋" w:hint="eastAsia"/>
          <w:lang w:eastAsia="zh-CN"/>
        </w:rPr>
        <w:t>(一)、绩效评估体系建立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3" w:name="_Toc27649"/>
      <w:r>
        <w:rPr>
          <w:rFonts w:ascii="仿宋" w:eastAsia="仿宋" w:hAnsi="仿宋" w:cs="仿宋" w:hint="eastAsia"/>
          <w:sz w:val="28"/>
          <w:lang w:eastAsia="zh-CN"/>
        </w:rPr>
        <w:t>(二)、绩效考核与反馈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4" w:name="_Toc27384"/>
      <w:r>
        <w:rPr>
          <w:rFonts w:ascii="仿宋" w:eastAsia="仿宋" w:hAnsi="仿宋" w:cs="仿宋" w:hint="eastAsia"/>
          <w:sz w:val="28"/>
          <w:lang w:eastAsia="zh-CN"/>
        </w:rPr>
        <w:t>(三)、激励与奖惩机制</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5" w:name="_Toc525"/>
      <w:r>
        <w:rPr>
          <w:rFonts w:ascii="仿宋" w:eastAsia="仿宋" w:hAnsi="仿宋" w:cs="仿宋" w:hint="eastAsia"/>
          <w:sz w:val="28"/>
          <w:lang w:eastAsia="zh-CN"/>
        </w:rPr>
        <w:t>四、员工职业生涯规划与发展</w:t>
      </w:r>
      <w:bookmarkEnd w:id="15"/>
    </w:p>
    <w:p>
      <w:pPr>
        <w:pStyle w:val="Heading2"/>
        <w:rPr>
          <w:rFonts w:ascii="仿宋" w:eastAsia="仿宋" w:hAnsi="仿宋" w:cs="仿宋" w:hint="eastAsia"/>
          <w:lang w:eastAsia="zh-CN"/>
        </w:rPr>
      </w:pPr>
      <w:bookmarkStart w:id="16" w:name="_Toc10128"/>
      <w:r>
        <w:rPr>
          <w:rFonts w:ascii="仿宋" w:eastAsia="仿宋" w:hAnsi="仿宋" w:cs="仿宋" w:hint="eastAsia"/>
          <w:lang w:eastAsia="zh-CN"/>
        </w:rPr>
        <w:t>(一)、职业生涯规划概述</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了解当前和未来的职业市场趋势，以及所处玻璃浮球行业的发展方向，有助于调整个人的职业规划，确保与市场需求保持一致。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7" w:name="_Toc17072"/>
      <w:r>
        <w:rPr>
          <w:rFonts w:ascii="仿宋" w:eastAsia="仿宋" w:hAnsi="仿宋" w:cs="仿宋" w:hint="eastAsia"/>
          <w:sz w:val="28"/>
          <w:lang w:eastAsia="zh-CN"/>
        </w:rPr>
        <w:t>(二)、基本原则与方法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玻璃浮球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8" w:name="_Toc10886"/>
      <w:r>
        <w:rPr>
          <w:rFonts w:ascii="仿宋" w:eastAsia="仿宋" w:hAnsi="仿宋" w:cs="仿宋" w:hint="eastAsia"/>
          <w:sz w:val="28"/>
          <w:lang w:eastAsia="zh-CN"/>
        </w:rPr>
        <w:t>(三)、员工职业生涯管理</w:t>
      </w:r>
      <w:bookmarkEnd w:id="1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9" w:name="_Toc29398"/>
      <w:r>
        <w:rPr>
          <w:rFonts w:ascii="仿宋" w:eastAsia="仿宋" w:hAnsi="仿宋" w:cs="仿宋" w:hint="eastAsia"/>
          <w:sz w:val="28"/>
          <w:lang w:eastAsia="zh-CN"/>
        </w:rPr>
        <w:t>(四)、职业生涯发展支持体系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建立一个职业发展资源中心，集中提供各类有关职业发展的信息和工具，有助于员工更便捷地获取所需的资源。这可以包括在线平台、内部文档、玻璃浮球行业报告等。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20" w:name="_Toc22556"/>
      <w:r>
        <w:rPr>
          <w:rFonts w:ascii="仿宋" w:eastAsia="仿宋" w:hAnsi="仿宋" w:cs="仿宋" w:hint="eastAsia"/>
          <w:sz w:val="28"/>
          <w:lang w:eastAsia="zh-CN"/>
        </w:rPr>
        <w:t>(五)、公司文化与员工职业发展融合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21" w:name="_Toc29851"/>
      <w:r>
        <w:rPr>
          <w:rFonts w:ascii="仿宋" w:eastAsia="仿宋" w:hAnsi="仿宋" w:cs="仿宋" w:hint="eastAsia"/>
          <w:sz w:val="28"/>
          <w:lang w:eastAsia="zh-CN"/>
        </w:rPr>
        <w:t>(六)、未来趋势与发展策略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未来，技术将继续成为职业发展的关键驱动力。新兴技术如人工智能、大数据分析、区块链等将改变许多玻璃浮球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投资于员工的技能培训，确保他们具备未来工作所需的新技能。与玻璃浮球行业专业机构建立合作关系，提供最新的玻璃浮球行业培训。</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灵活的工作制度：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22" w:name="_Toc25946"/>
      <w:r>
        <w:rPr>
          <w:rFonts w:ascii="仿宋" w:eastAsia="仿宋" w:hAnsi="仿宋" w:cs="仿宋" w:hint="eastAsia"/>
          <w:sz w:val="28"/>
          <w:lang w:eastAsia="zh-CN"/>
        </w:rPr>
        <w:t>五、玻璃浮球行业背景分析</w:t>
      </w:r>
      <w:bookmarkEnd w:id="22"/>
    </w:p>
    <w:p>
      <w:pPr>
        <w:pStyle w:val="Heading2"/>
        <w:rPr>
          <w:rFonts w:ascii="仿宋" w:eastAsia="仿宋" w:hAnsi="仿宋" w:cs="仿宋" w:hint="eastAsia"/>
          <w:lang w:eastAsia="zh-CN"/>
        </w:rPr>
      </w:pPr>
      <w:bookmarkStart w:id="23" w:name="_Toc32471"/>
      <w:r>
        <w:rPr>
          <w:rFonts w:ascii="仿宋" w:eastAsia="仿宋" w:hAnsi="仿宋" w:cs="仿宋" w:hint="eastAsia"/>
          <w:lang w:eastAsia="zh-CN"/>
        </w:rPr>
        <w:t>(一)、玻璃浮球行业背景分析</w:t>
      </w:r>
      <w:bookmarkEnd w:id="23"/>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玻璃浮球行业是一个充满活力且不断演变的领域。近年来，该玻璃浮球行业经历了显著的增长，这一增长主要受益于多方面的推动因素，尤其是技术创新和市场需求的持续增加。技术创新为玻璃浮球行业带来了新的商业模式和解决方案，而不断增长的市场需求则推动了玻璃浮球行业的整体扩张。这使得 玻璃浮球行业成为当前经济中备受关注的一个重要组成部分。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浮球行业的市场规模持续扩大，预计未来几年仍将保持良好的增长势头。这一趋势得益于多种因素，其中包括数字化转型、全球化市场和消费者需求的多样化。数字化转型推动了玻璃浮球行业内各个环节的效率提升，全球化市场为企业提供了更广阔的业务机会，而消费者需求的多样化则促使玻璃浮球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玻璃浮球行业呈现激烈的竞争格局，主要由一些领先的企业主导市场。这些企业通常在创新、市场份额和客户忠诚度等方面表现出强大的竞争力。随着玻璃浮球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浮球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技术创新是推动</w:t>
      </w:r>
      <w:r>
        <w:rPr>
          <w:rFonts w:ascii="仿宋" w:eastAsia="仿宋" w:hAnsi="仿宋" w:cs="仿宋" w:hint="eastAsia"/>
          <w:sz w:val="28"/>
          <w:lang w:eastAsia="zh-CN"/>
        </w:rPr>
        <w:t xml:space="preserve"> 玻璃浮球行业发展的关键因素之一。新技术的引入，如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玻璃浮球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玻璃浮球行业仍然充满挑战和机遇。随着全球经济的发展和技术的不断进步，玻璃浮球行业参与者将面临着更多的发展机会。然而，需要时刻保持敏锐的市场洞察，灵活调整战略，以适应变化中的环境。对于 玻璃浮球行业的未来，持乐观但谨慎的态度，不断优化业务模式和提升核心竞争力是至关重要的。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24" w:name="_Toc29668"/>
      <w:r>
        <w:rPr>
          <w:rFonts w:ascii="仿宋" w:eastAsia="仿宋" w:hAnsi="仿宋" w:cs="仿宋" w:hint="eastAsia"/>
          <w:sz w:val="28"/>
          <w:lang w:eastAsia="zh-CN"/>
        </w:rPr>
        <w:t>六、第十三章技术与创新支持</w:t>
      </w:r>
      <w:bookmarkEnd w:id="24"/>
    </w:p>
    <w:p>
      <w:pPr>
        <w:pStyle w:val="Heading2"/>
        <w:rPr>
          <w:rFonts w:ascii="仿宋" w:eastAsia="仿宋" w:hAnsi="仿宋" w:cs="仿宋" w:hint="eastAsia"/>
          <w:lang w:eastAsia="zh-CN"/>
        </w:rPr>
      </w:pPr>
      <w:bookmarkStart w:id="25" w:name="_Toc544"/>
      <w:r>
        <w:rPr>
          <w:rFonts w:ascii="仿宋" w:eastAsia="仿宋" w:hAnsi="仿宋" w:cs="仿宋" w:hint="eastAsia"/>
          <w:lang w:eastAsia="zh-CN"/>
        </w:rPr>
        <w:t>(一)、技术培训与更新</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技术的快速发展要求企业保持与时俱进，不断提升员工的技术水平。技术培训与更新是确保员工紧跟技术前沿的重要手段。首先，技术培训有助于提高员工的工作效率和质量。通过不断学习新的技术知识和操作技能，员工能够更加熟练地完成工作任务，提高工作效率。其次，技术培训有助于降低员工面对新技术时的不适应感。随着技术的迅速发展，员工可能面临新技术的学习难度，而通过有计划的培训，能够降低员工的学习曲线，提高其适应新技术的速度。此外，技术培训也有助于提高员工的职业发展前景。拥有更新的技术知识和技能，使员工更具竞争力，有更多的机会参与到项目中，实现个人职业目标。</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技术培训与更新时，企业首先需要进行技能需求分析。了解员工当前的技术水平以及未来发展方向，有助于确定培训的重点和内容。其次，企业要选择适当的培训方式。这可以包括内部培训、外部培训、在线培训等多种形式，以满足不同员工的学习需求。同时，培训计划应当具有持续性，随着技术的不断发展进行更新，确保员工始终掌握最新的技术知识。最后，企业需要建立有效的培训评估机制，通过考核培训效果，不断改进培训计划，提高培训的实效性。</w:t>
      </w:r>
    </w:p>
    <w:p>
      <w:pPr>
        <w:pStyle w:val="Heading2"/>
        <w:ind w:firstLine="560" w:firstLineChars="200"/>
        <w:rPr>
          <w:rFonts w:ascii="仿宋" w:eastAsia="仿宋" w:hAnsi="仿宋" w:cs="仿宋" w:hint="eastAsia"/>
          <w:sz w:val="28"/>
          <w:lang w:eastAsia="zh-CN"/>
        </w:rPr>
      </w:pPr>
      <w:bookmarkStart w:id="26" w:name="_Toc14702"/>
      <w:r>
        <w:rPr>
          <w:rFonts w:ascii="仿宋" w:eastAsia="仿宋" w:hAnsi="仿宋" w:cs="仿宋" w:hint="eastAsia"/>
          <w:sz w:val="28"/>
          <w:lang w:eastAsia="zh-CN"/>
        </w:rPr>
        <w:t>(二)、创新文化与项目支持</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创新是企业持续发展的关键推动力，而创新文化的建设和项目支持是激发员工创新潜能的重要环节。首先，创新文化有助于培养员工的创新意识。通过强调鼓励新思维、接受失败和不断学习的价值观，创新文化可以激发员工对创新的热情，使其更加愿意尝试新的方法和思路。其次，创新文化有助于形成积极的团队合作氛围。在一个鼓励分享、合作和交流的文化中，员工更愿意共享自己的创意，从而形成更富有创新力的团队。此外，项目支持是将创新转化为实际业务的关键步骤。通过为创新项目提供资源、人才和支持，企业可以更好地推动创新成果的应用和商业化。</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创新文化时，企业需要注重领导力的示范作用。领导层要树立积极创新的榜样，通过自身的行为引领企业进入创新的轨道。其次，企业要建立创新奖励机制，鼓励员工提出创新点子，并将其转化为实际项目。奖励不仅可以是物质上的，还可以是在晋升、项目资源分配等方面的激励。同时，企业要为员工提供创新项目的支持，包括专门的项目管理团队、技术支持和市场推广等方面的支持，确保创新项目的全面推进。最后，企业需要建立创新项目的评估机制。通过对创新项目进行及时、全面的评估，可以识别问题、调整方向，提高项目成功的概率。</w:t>
      </w:r>
    </w:p>
    <w:p>
      <w:pPr>
        <w:pStyle w:val="Heading1"/>
        <w:ind w:firstLine="560" w:firstLineChars="200"/>
        <w:rPr>
          <w:rFonts w:ascii="仿宋" w:eastAsia="仿宋" w:hAnsi="仿宋" w:cs="仿宋" w:hint="eastAsia"/>
          <w:sz w:val="28"/>
          <w:lang w:eastAsia="zh-CN"/>
        </w:rPr>
      </w:pPr>
      <w:bookmarkStart w:id="27" w:name="_Toc12016"/>
      <w:r>
        <w:rPr>
          <w:rFonts w:ascii="仿宋" w:eastAsia="仿宋" w:hAnsi="仿宋" w:cs="仿宋" w:hint="eastAsia"/>
          <w:sz w:val="28"/>
          <w:lang w:eastAsia="zh-CN"/>
        </w:rPr>
        <w:t>七、员工家庭与工作平衡支持计划</w:t>
      </w:r>
      <w:bookmarkEnd w:id="27"/>
    </w:p>
    <w:p>
      <w:pPr>
        <w:pStyle w:val="Heading2"/>
        <w:rPr>
          <w:rFonts w:ascii="仿宋" w:eastAsia="仿宋" w:hAnsi="仿宋" w:cs="仿宋" w:hint="eastAsia"/>
          <w:lang w:eastAsia="zh-CN"/>
        </w:rPr>
      </w:pPr>
      <w:bookmarkStart w:id="28" w:name="_Toc30680"/>
      <w:r>
        <w:rPr>
          <w:rFonts w:ascii="仿宋" w:eastAsia="仿宋" w:hAnsi="仿宋" w:cs="仿宋" w:hint="eastAsia"/>
          <w:lang w:eastAsia="zh-CN"/>
        </w:rPr>
        <w:t>(一)、家庭与工作平衡的重要性分析</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员工面临着日益复杂的工作压力和个人生活需求之间的平衡挑战。家庭与工作平衡的重要性不言而喻，直接影响员工的身心健康、工作满意度以及整体生活品质。平衡良好的工作与生活可以促进员工更好地投入工作，提高工作效率，同时降低因过度工作而导致的压力和疲劳，有助于维持积极的工作态度。因此，制定有效的支持计划成为组织关心员工福祉和提高绩效的关键一环。</w:t>
      </w:r>
    </w:p>
    <w:p>
      <w:pPr>
        <w:pStyle w:val="Heading2"/>
        <w:ind w:firstLine="560" w:firstLineChars="200"/>
        <w:rPr>
          <w:rFonts w:ascii="仿宋" w:eastAsia="仿宋" w:hAnsi="仿宋" w:cs="仿宋" w:hint="eastAsia"/>
          <w:sz w:val="28"/>
          <w:lang w:eastAsia="zh-CN"/>
        </w:rPr>
      </w:pPr>
      <w:bookmarkStart w:id="29" w:name="_Toc28101"/>
      <w:r>
        <w:rPr>
          <w:rFonts w:ascii="仿宋" w:eastAsia="仿宋" w:hAnsi="仿宋" w:cs="仿宋" w:hint="eastAsia"/>
          <w:sz w:val="28"/>
          <w:lang w:eastAsia="zh-CN"/>
        </w:rPr>
        <w:t>(二)、支持计划的制定与实施步骤</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需求调研： 了解员工的具体需求是制定支持计划的首要步骤。通过定期员工调查、小组讨论或个别面谈，收集员工的意见和反馈，深入了解不同员工群体的家庭与工作平衡需求。</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制定综合计划： 在了解员工需求的基础上，公司可以制定一项综合的家庭与工作平衡支持计划。这包括弹性工作时间、远程办公政策、家庭照顾支持、假期福利等方面的政策和措施，以全面满足员工的需求。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推行培训和教育： 实施计划前，公司需要为员工提供相关的培训和教育。这可能包括关于时间管理、工作优先级、家庭沟通等方面的培训，以帮助员工更好地应对工作和家庭的双重压力。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建立沟通渠道： 设立开放的沟通渠道，使员工能够分享他们的经验、需求和建议。公司可以通过员工反馈会议、在线平台等方式，持续收集信息，以不断优化支持计划。</w:t>
      </w:r>
    </w:p>
    <w:p>
      <w:pPr>
        <w:pStyle w:val="Heading2"/>
        <w:ind w:firstLine="560" w:firstLineChars="200"/>
        <w:rPr>
          <w:rFonts w:ascii="仿宋" w:eastAsia="仿宋" w:hAnsi="仿宋" w:cs="仿宋" w:hint="eastAsia"/>
          <w:sz w:val="28"/>
          <w:lang w:eastAsia="zh-CN"/>
        </w:rPr>
      </w:pPr>
      <w:bookmarkStart w:id="30" w:name="_Toc29505"/>
      <w:r>
        <w:rPr>
          <w:rFonts w:ascii="仿宋" w:eastAsia="仿宋" w:hAnsi="仿宋" w:cs="仿宋" w:hint="eastAsia"/>
          <w:sz w:val="28"/>
          <w:lang w:eastAsia="zh-CN"/>
        </w:rPr>
        <w:t>(三)、平衡效果的评估及调整优化</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定期评估员工满意度： 定期进行员工满意度调查，以了解支持计划的实际效果。问卷中可以包括关于工作生活平衡、工作满意度、家庭关系影响等方面的问题，通过数据分析了解员工的感受和期望。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分析工作效能和生产力： 通过监测工作效能和生产力指标，公司可以评估支持计划对员工工作表现的影响。这包括工作完成情况、项目交付时间、员工参与度等指标的分析。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持续改进计划： 基于评估结果，公司应建立持续改进的机制。根据员工的反馈和实际效果，调整和优化支持计划，以确保其始终与员工的需求和组织的目标相一致。</w:t>
      </w:r>
    </w:p>
    <w:p>
      <w:pPr>
        <w:pStyle w:val="Heading1"/>
        <w:ind w:firstLine="560" w:firstLineChars="200"/>
        <w:rPr>
          <w:rFonts w:ascii="仿宋" w:eastAsia="仿宋" w:hAnsi="仿宋" w:cs="仿宋" w:hint="eastAsia"/>
          <w:sz w:val="28"/>
          <w:lang w:eastAsia="zh-CN"/>
        </w:rPr>
      </w:pPr>
      <w:bookmarkStart w:id="31" w:name="_Toc24950"/>
      <w:r>
        <w:rPr>
          <w:rFonts w:ascii="仿宋" w:eastAsia="仿宋" w:hAnsi="仿宋" w:cs="仿宋" w:hint="eastAsia"/>
          <w:sz w:val="28"/>
          <w:lang w:eastAsia="zh-CN"/>
        </w:rPr>
        <w:t>八、第三十八章员工社交媒体管理</w:t>
      </w:r>
      <w:bookmarkEnd w:id="31"/>
    </w:p>
    <w:p>
      <w:pPr>
        <w:pStyle w:val="Heading2"/>
        <w:rPr>
          <w:rFonts w:ascii="仿宋" w:eastAsia="仿宋" w:hAnsi="仿宋" w:cs="仿宋" w:hint="eastAsia"/>
          <w:lang w:eastAsia="zh-CN"/>
        </w:rPr>
      </w:pPr>
      <w:bookmarkStart w:id="32" w:name="_Toc15755"/>
      <w:r>
        <w:rPr>
          <w:rFonts w:ascii="仿宋" w:eastAsia="仿宋" w:hAnsi="仿宋" w:cs="仿宋" w:hint="eastAsia"/>
          <w:lang w:eastAsia="zh-CN"/>
        </w:rPr>
        <w:t>(一)、员工社交媒体政策</w:t>
      </w:r>
      <w:bookmarkEnd w:id="32"/>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https://d.book118.com/755323144211011120</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367953"/>
    <w:rsid w:val="5B3679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755323144211011120"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2023-12-24T04:42:00Z</dcterms:created>
  <dcterms:modified xsi:type="dcterms:W3CDTF">2023-12-24T04:42:56Z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650802032766495884CBABB991D5697C_11</vt:lpwstr>
  </property>
  <property fmtid="{D5CDD505-2E9C-101B-9397-08002B2CF9AE}" pid="3" name="KSOProductBuildVer">
    <vt:lpwstr>2052-12.1.0.16120</vt:lpwstr>
  </property>
</Properties>
</file>