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铬粉系列项目经营分析报告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1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_Toc6761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_Toc31417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_Toc19701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_Toc14124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7" w:history="1">
        <w:r>
          <w:rPr>
            <w:rFonts w:ascii="仿宋" w:eastAsia="仿宋" w:hAnsi="仿宋" w:cs="仿宋" w:hint="eastAsia"/>
            <w:lang w:eastAsia="zh-CN"/>
          </w:rPr>
          <w:t>二、社会影响分析</w:t>
        </w:r>
        <w:r>
          <w:tab/>
        </w:r>
        <w:r>
          <w:fldChar w:fldCharType="begin"/>
        </w:r>
        <w:r>
          <w:instrText xml:space="preserve"> PAGEREF _Toc26227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_Toc17245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_Toc28735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1" w:history="1">
        <w:r>
          <w:rPr>
            <w:rFonts w:ascii="仿宋" w:eastAsia="仿宋" w:hAnsi="仿宋" w:cs="仿宋" w:hint="eastAsia"/>
            <w:lang w:eastAsia="zh-CN"/>
          </w:rPr>
          <w:t>三、领导力发展与企业文化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2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_Toc26722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1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_Toc32421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6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_Toc19096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1" w:history="1">
        <w:r>
          <w:rPr>
            <w:rFonts w:ascii="仿宋" w:eastAsia="仿宋" w:hAnsi="仿宋" w:cs="仿宋" w:hint="eastAsia"/>
            <w:lang w:eastAsia="zh-CN"/>
          </w:rPr>
          <w:t>四、建设规划</w:t>
        </w:r>
        <w:r>
          <w:tab/>
        </w:r>
        <w:r>
          <w:fldChar w:fldCharType="begin"/>
        </w:r>
        <w:r>
          <w:instrText xml:space="preserve"> PAGEREF _Toc14801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_Toc22292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" w:history="1">
        <w:r>
          <w:rPr>
            <w:rFonts w:ascii="仿宋" w:eastAsia="仿宋" w:hAnsi="仿宋" w:cs="仿宋" w:hint="eastAsia"/>
            <w:lang w:eastAsia="zh-CN"/>
          </w:rPr>
          <w:t>(一)、铬粉系列项目选址原则</w:t>
        </w:r>
        <w:r>
          <w:tab/>
        </w:r>
        <w:r>
          <w:fldChar w:fldCharType="begin"/>
        </w:r>
        <w:r>
          <w:instrText xml:space="preserve"> PAGEREF _Toc1912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_Toc10948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3" w:history="1">
        <w:r>
          <w:rPr>
            <w:rFonts w:ascii="仿宋" w:eastAsia="仿宋" w:hAnsi="仿宋" w:cs="仿宋" w:hint="eastAsia"/>
            <w:lang w:eastAsia="zh-CN"/>
          </w:rPr>
          <w:t>(五)、铬粉系列项目选址综合评价</w:t>
        </w:r>
        <w:r>
          <w:tab/>
        </w:r>
        <w:r>
          <w:fldChar w:fldCharType="begin"/>
        </w:r>
        <w:r>
          <w:instrText xml:space="preserve"> PAGEREF _Toc9753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六、铬粉系列质量管理方案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4" w:history="1">
        <w:r>
          <w:rPr>
            <w:rFonts w:ascii="仿宋" w:eastAsia="仿宋" w:hAnsi="仿宋" w:cs="仿宋" w:hint="eastAsia"/>
            <w:lang w:eastAsia="zh-CN"/>
          </w:rPr>
          <w:t>(一)、铬粉系列质量管理要求</w:t>
        </w:r>
        <w:r>
          <w:tab/>
        </w:r>
        <w:r>
          <w:fldChar w:fldCharType="begin"/>
        </w:r>
        <w:r>
          <w:instrText xml:space="preserve"> PAGEREF _Toc28064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5" w:history="1">
        <w:r>
          <w:rPr>
            <w:rFonts w:ascii="仿宋" w:eastAsia="仿宋" w:hAnsi="仿宋" w:cs="仿宋" w:hint="eastAsia"/>
            <w:lang w:eastAsia="zh-CN"/>
          </w:rPr>
          <w:t>(二)、铬粉系列服务质量管理方案</w:t>
        </w:r>
        <w:r>
          <w:tab/>
        </w:r>
        <w:r>
          <w:fldChar w:fldCharType="begin"/>
        </w:r>
        <w:r>
          <w:instrText xml:space="preserve"> PAGEREF _Toc11355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2" w:history="1">
        <w:r>
          <w:rPr>
            <w:rFonts w:ascii="仿宋" w:eastAsia="仿宋" w:hAnsi="仿宋" w:cs="仿宋" w:hint="eastAsia"/>
            <w:lang w:eastAsia="zh-CN"/>
          </w:rPr>
          <w:t>(三)、铬粉系列质量成本管理方案</w:t>
        </w:r>
        <w:r>
          <w:tab/>
        </w:r>
        <w:r>
          <w:fldChar w:fldCharType="begin"/>
        </w:r>
        <w:r>
          <w:instrText xml:space="preserve"> PAGEREF _Toc11392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6" w:history="1">
        <w:r>
          <w:rPr>
            <w:rFonts w:ascii="仿宋" w:eastAsia="仿宋" w:hAnsi="仿宋" w:cs="仿宋" w:hint="eastAsia"/>
            <w:lang w:eastAsia="zh-CN"/>
          </w:rPr>
          <w:t>七、市场分析</w:t>
        </w:r>
        <w:r>
          <w:tab/>
        </w:r>
        <w:r>
          <w:fldChar w:fldCharType="begin"/>
        </w:r>
        <w:r>
          <w:instrText xml:space="preserve"> PAGEREF _Toc6206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9" w:history="1">
        <w:r>
          <w:rPr>
            <w:rFonts w:ascii="仿宋" w:eastAsia="仿宋" w:hAnsi="仿宋" w:cs="仿宋" w:hint="eastAsia"/>
            <w:lang w:eastAsia="zh-CN"/>
          </w:rPr>
          <w:t>(一)、铬粉系列行业发展前景</w:t>
        </w:r>
        <w:r>
          <w:tab/>
        </w:r>
        <w:r>
          <w:fldChar w:fldCharType="begin"/>
        </w:r>
        <w:r>
          <w:instrText xml:space="preserve"> PAGEREF _Toc27889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5" w:history="1">
        <w:r>
          <w:rPr>
            <w:rFonts w:ascii="仿宋" w:eastAsia="仿宋" w:hAnsi="仿宋" w:cs="仿宋" w:hint="eastAsia"/>
            <w:lang w:eastAsia="zh-CN"/>
          </w:rPr>
          <w:t>(二)、铬粉系列产业链分析</w:t>
        </w:r>
        <w:r>
          <w:tab/>
        </w:r>
        <w:r>
          <w:fldChar w:fldCharType="begin"/>
        </w:r>
        <w:r>
          <w:instrText xml:space="preserve"> PAGEREF _Toc20935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1" w:history="1">
        <w:r>
          <w:rPr>
            <w:rFonts w:ascii="仿宋" w:eastAsia="仿宋" w:hAnsi="仿宋" w:cs="仿宋" w:hint="eastAsia"/>
            <w:lang w:eastAsia="zh-CN"/>
          </w:rPr>
          <w:t>(三)、铬粉系列项目市场营销</w:t>
        </w:r>
        <w:r>
          <w:tab/>
        </w:r>
        <w:r>
          <w:fldChar w:fldCharType="begin"/>
        </w:r>
        <w:r>
          <w:instrText xml:space="preserve"> PAGEREF _Toc14951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3" w:history="1">
        <w:r>
          <w:rPr>
            <w:rFonts w:ascii="仿宋" w:eastAsia="仿宋" w:hAnsi="仿宋" w:cs="仿宋" w:hint="eastAsia"/>
            <w:lang w:eastAsia="zh-CN"/>
          </w:rPr>
          <w:t>(四)、铬粉系列行业发展特点</w:t>
        </w:r>
        <w:r>
          <w:tab/>
        </w:r>
        <w:r>
          <w:fldChar w:fldCharType="begin"/>
        </w:r>
        <w:r>
          <w:instrText xml:space="preserve"> PAGEREF _Toc15183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9" w:history="1">
        <w:r>
          <w:rPr>
            <w:rFonts w:ascii="仿宋" w:eastAsia="仿宋" w:hAnsi="仿宋" w:cs="仿宋" w:hint="eastAsia"/>
            <w:lang w:eastAsia="zh-CN"/>
          </w:rPr>
          <w:t>八、工艺技术分析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9" w:history="1">
        <w:r>
          <w:rPr>
            <w:rFonts w:ascii="仿宋" w:eastAsia="仿宋" w:hAnsi="仿宋" w:cs="仿宋" w:hint="eastAsia"/>
            <w:lang w:eastAsia="zh-CN"/>
          </w:rPr>
          <w:t>(一)、铬粉系列项目建设期原辅材料供应情况</w:t>
        </w:r>
        <w:r>
          <w:tab/>
        </w:r>
        <w:r>
          <w:fldChar w:fldCharType="begin"/>
        </w:r>
        <w:r>
          <w:instrText xml:space="preserve"> PAGEREF _Toc30469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eastAsia="zh-CN"/>
          </w:rPr>
          <w:t>(二)、铬粉系列项目运营期原辅材料采购及管理</w:t>
        </w:r>
        <w:r>
          <w:tab/>
        </w:r>
        <w:r>
          <w:fldChar w:fldCharType="begin"/>
        </w:r>
        <w:r>
          <w:instrText xml:space="preserve"> PAGEREF _Toc9880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(三)、铬粉系列项目工艺技术设计方案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_Toc9873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eastAsia="zh-CN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9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_Toc22609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2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_Toc26212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十、职业保护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_Toc702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_Toc4130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_Toc7448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_Toc8895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_Toc25217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5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_Toc19885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十二、项目交付与运营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2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_Toc13102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_Toc525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0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_Toc31720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3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_Toc11743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_Toc148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0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_Toc14620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4" w:history="1">
        <w:r>
          <w:rPr>
            <w:rFonts w:ascii="仿宋" w:eastAsia="仿宋" w:hAnsi="仿宋" w:cs="仿宋" w:hint="eastAsia"/>
            <w:lang w:eastAsia="zh-CN"/>
          </w:rPr>
          <w:t>十四、建设方案与产品规划</w:t>
        </w:r>
        <w:r>
          <w:tab/>
        </w:r>
        <w:r>
          <w:fldChar w:fldCharType="begin"/>
        </w:r>
        <w:r>
          <w:instrText xml:space="preserve"> PAGEREF _Toc32314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5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_Toc8365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8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_Toc27168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9" w:history="1">
        <w:r>
          <w:rPr>
            <w:rFonts w:ascii="仿宋" w:eastAsia="仿宋" w:hAnsi="仿宋" w:cs="仿宋" w:hint="eastAsia"/>
            <w:lang w:eastAsia="zh-CN"/>
          </w:rPr>
          <w:t>十五、市场定位与目标市场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_Toc14608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6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1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_Toc8341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2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_Toc5502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7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_Toc20057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9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_Toc28979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十七、成本控制与效益提升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8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_Toc28678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9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_Toc32279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1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_Toc12371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620" w:history="1">
        <w:r>
          <w:rPr>
            <w:rFonts w:ascii="仿宋" w:eastAsia="仿宋" w:hAnsi="仿宋" w:cs="仿宋" w:hint="eastAsia"/>
            <w:lang w:eastAsia="zh-CN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_Toc17539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_Toc14740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3" w:history="1">
        <w:r>
          <w:rPr>
            <w:rFonts w:ascii="仿宋" w:eastAsia="仿宋" w:hAnsi="仿宋" w:cs="仿宋" w:hint="eastAsia"/>
            <w:lang w:eastAsia="zh-CN"/>
          </w:rPr>
          <w:t>十九、供应链管理与物流优化</w:t>
        </w:r>
        <w:r>
          <w:tab/>
        </w:r>
        <w:r>
          <w:fldChar w:fldCharType="begin"/>
        </w:r>
        <w:r>
          <w:instrText xml:space="preserve"> PAGEREF _Toc29723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8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_Toc31468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0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_Toc20620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1" w:history="1">
        <w:r>
          <w:rPr>
            <w:rFonts w:ascii="仿宋" w:eastAsia="仿宋" w:hAnsi="仿宋" w:cs="仿宋" w:hint="eastAsia"/>
            <w:lang w:eastAsia="zh-CN"/>
          </w:rPr>
          <w:t>二十、战略合作伙伴</w:t>
        </w:r>
        <w:r>
          <w:tab/>
        </w:r>
        <w:r>
          <w:fldChar w:fldCharType="begin"/>
        </w:r>
        <w:r>
          <w:instrText xml:space="preserve"> PAGEREF _Toc22561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(二)、合作铬粉系列项目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8" w:history="1">
        <w:r>
          <w:rPr>
            <w:rFonts w:ascii="仿宋" w:eastAsia="仿宋" w:hAnsi="仿宋" w:cs="仿宋" w:hint="eastAsia"/>
            <w:lang w:eastAsia="zh-CN"/>
          </w:rPr>
          <w:t>二十一、铬粉系列行业企业内外不同利益主体的影响</w:t>
        </w:r>
        <w:r>
          <w:tab/>
        </w:r>
        <w:r>
          <w:fldChar w:fldCharType="begin"/>
        </w:r>
        <w:r>
          <w:instrText xml:space="preserve"> PAGEREF _Toc25368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(一)、铬粉系列行业企业内外不同利益主体的影响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二十二投资风险分析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6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_Toc19626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4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_Toc27194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7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_Toc32337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8" w:history="1">
        <w:r>
          <w:rPr>
            <w:rFonts w:ascii="仿宋" w:eastAsia="仿宋" w:hAnsi="仿宋" w:cs="仿宋" w:hint="eastAsia"/>
            <w:lang w:eastAsia="zh-CN"/>
          </w:rPr>
          <w:t>二十三、战略合作伙伴关系</w:t>
        </w:r>
        <w:r>
          <w:tab/>
        </w:r>
        <w:r>
          <w:fldChar w:fldCharType="begin"/>
        </w:r>
        <w:r>
          <w:instrText xml:space="preserve"> PAGEREF _Toc11108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2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_Toc6422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_Toc7793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5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_Toc23415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9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_Toc21459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761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17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一、铬粉系列行业分析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铬粉系列行业规模及增长性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伪原创1：针对铬粉系列行业，我们要着重分析其规模和增长性。首先，需掌握行业的规模，包括市场容量、产值、销售额等关键指标，以便确定潜在市场的大小和增长潜力。我们可以从相关市场研究、统计数据以及行业报告中获取相关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伪原创2：除了行业当前的规模，我们还需关注其增长性。通过分析过去几年行业的增长趋势，能评估行业是否正处于增长阶段，以及未来的发展趋势如何。了解增长性可以帮助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铬粉系列行业代表品牌及对应公司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https://d.book118.com/755330102044011113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铬粉系列项目经营分析报告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铬粉系列项目经营分析报告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铬粉系列项目经营分析报告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铬粉系列项目经营分析报告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铬粉系列项目经营分析报告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740293"/>
    <w:rsid w:val="4593521B"/>
    <w:rsid w:val="75740293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5330102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2024-02-25T16:51:00Z</dcterms:created>
  <dcterms:modified xsi:type="dcterms:W3CDTF">2024-02-25T16:51:21Z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A5A7C279A6F54BC591D921C001F28402_11</vt:lpwstr>
  </property>
  <property fmtid="{D5CDD505-2E9C-101B-9397-08002B2CF9AE}" pid="3" name="KSOProductBuildVer">
    <vt:lpwstr>2052-12.1.0.16250</vt:lpwstr>
  </property>
</Properties>
</file>