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rsidR="00A77B3E" w:rsidRPr="000C38F2" w:rsidP="000C38F2" w14:paraId="6E05E29D" w14:textId="77777777">
      <w:pPr>
        <w:spacing w:before="48" w:beforeLines="20" w:after="360" w:afterLines="150" w:line="360" w:lineRule="auto"/>
        <w:jc w:val="center"/>
        <w:rPr>
          <w:rFonts w:ascii="华文中宋" w:eastAsia="华文中宋" w:hAnsi="华文中宋"/>
          <w:b/>
          <w:sz w:val="30"/>
        </w:rPr>
      </w:pPr>
      <w:r w:rsidRPr="000C38F2">
        <w:rPr>
          <w:rFonts w:ascii="华文中宋" w:eastAsia="华文中宋" w:hAnsi="华文中宋"/>
          <w:b/>
          <w:sz w:val="30"/>
        </w:rPr>
        <w:t>2024</w:t>
      </w:r>
      <w:r w:rsidRPr="000C38F2">
        <w:rPr>
          <w:rFonts w:ascii="华文中宋" w:eastAsia="华文中宋" w:hAnsi="华文中宋"/>
          <w:b/>
          <w:sz w:val="30"/>
        </w:rPr>
        <w:t>江苏苏州市昆山市教育系统赴高校选聘高层次人才</w:t>
      </w:r>
      <w:r w:rsidRPr="000C38F2">
        <w:rPr>
          <w:rFonts w:ascii="华文中宋" w:eastAsia="华文中宋" w:hAnsi="华文中宋"/>
          <w:b/>
          <w:sz w:val="30"/>
        </w:rPr>
        <w:t>180</w:t>
      </w:r>
      <w:r w:rsidRPr="000C38F2">
        <w:rPr>
          <w:rFonts w:ascii="华文中宋" w:eastAsia="华文中宋" w:hAnsi="华文中宋"/>
          <w:b/>
          <w:sz w:val="30"/>
        </w:rPr>
        <w:t>人（中学专场）笔试备考题库及答案解析</w:t>
      </w:r>
    </w:p>
    <w:p w:rsidR="00A77B3E" w14:paraId="72D38835" w14:textId="77777777">
      <w:pPr>
        <w:spacing w:after="260" w:line="360" w:lineRule="auto"/>
        <w:jc w:val="center"/>
        <w:rPr>
          <w:sz w:val="21"/>
        </w:rPr>
      </w:pPr>
      <w:r>
        <w:rPr>
          <w:rFonts w:eastAsia="微软雅黑"/>
        </w:rPr>
        <w:t>毕业院校：</w:t>
      </w:r>
      <w:r>
        <w:rPr>
          <w:rFonts w:eastAsia="微软雅黑"/>
        </w:rPr>
        <w:t xml:space="preserve">__________ </w:t>
      </w:r>
      <w:r>
        <w:rPr>
          <w:rFonts w:eastAsia="微软雅黑"/>
        </w:rPr>
        <w:t>姓名：</w:t>
      </w:r>
      <w:r>
        <w:rPr>
          <w:rFonts w:eastAsia="微软雅黑"/>
        </w:rPr>
        <w:t xml:space="preserve">__________ </w:t>
      </w:r>
      <w:r>
        <w:rPr>
          <w:rFonts w:eastAsia="微软雅黑"/>
        </w:rPr>
        <w:t>考场：</w:t>
      </w:r>
      <w:r>
        <w:rPr>
          <w:rFonts w:eastAsia="微软雅黑"/>
        </w:rPr>
        <w:t xml:space="preserve">__________ </w:t>
      </w:r>
      <w:r>
        <w:rPr>
          <w:rFonts w:eastAsia="微软雅黑"/>
        </w:rPr>
        <w:t>考号：</w:t>
      </w:r>
      <w:r>
        <w:rPr>
          <w:rFonts w:eastAsia="微软雅黑"/>
        </w:rPr>
        <w:t>__________</w:t>
      </w:r>
    </w:p>
    <w:p w:rsidR="00A77B3E" w14:paraId="381D5E1A" w14:textId="77777777">
      <w:pPr>
        <w:spacing w:after="260" w:line="360" w:lineRule="auto"/>
      </w:pPr>
      <w:r>
        <w:rPr>
          <w:rFonts w:ascii="微软雅黑" w:eastAsia="微软雅黑" w:cs="微软雅黑"/>
        </w:rPr>
        <w:t>一、选择题</w:t>
      </w:r>
    </w:p>
    <w:p w:rsidR="006D34C4" w14:paraId="59AFE73B" w14:textId="77777777">
      <w:pPr>
        <w:pStyle w:val="NormalWeb"/>
        <w:widowControl/>
        <w:spacing w:beforeAutospacing="0" w:after="260" w:afterAutospacing="0" w:line="360" w:lineRule="auto"/>
      </w:pPr>
      <w:r w:rsidRPr="006D34C4">
        <w:rPr>
          <w:rFonts w:ascii="微软雅黑" w:eastAsia="微软雅黑" w:cs="微软雅黑"/>
          <w:color w:val="0000FF"/>
          <w:szCs w:val="14"/>
        </w:rPr>
        <w:t>1</w:t>
      </w:r>
      <w:r w:rsidRPr="006D34C4">
        <w:rPr>
          <w:rFonts w:ascii="微软雅黑" w:eastAsia="微软雅黑" w:cs="微软雅黑"/>
          <w:color w:val="0000FF"/>
          <w:szCs w:val="14"/>
        </w:rPr>
        <w:t>．</w:t>
      </w:r>
      <w:r w:rsidRPr="006D34C4">
        <w:rPr>
          <w:rFonts w:ascii="微软雅黑" w:eastAsia="微软雅黑" w:cs="微软雅黑"/>
          <w:szCs w:val="14"/>
        </w:rPr>
        <w:t>张家村和李家村毗邻，李家村的用水取自流经张家村的小河，多年来两村经常因为用水问题发生冲突。</w:t>
      </w:r>
      <w:r w:rsidRPr="006D34C4">
        <w:rPr>
          <w:rFonts w:ascii="微软雅黑" w:eastAsia="微软雅黑" w:cs="微软雅黑"/>
          <w:szCs w:val="14"/>
        </w:rPr>
        <w:t>2001</w:t>
      </w:r>
      <w:r w:rsidRPr="006D34C4">
        <w:rPr>
          <w:rFonts w:ascii="微软雅黑" w:eastAsia="微软雅黑" w:cs="微软雅黑"/>
          <w:szCs w:val="14"/>
        </w:rPr>
        <w:t>年春，为根本解决问题，县政府决定将这条小河的水流交给乡水管站统一调配。张家村人认为：小河历史上就属于张家村所有，县政府无权将这条小河的水流交给乡水管站统一调配，遂将县政府告上法院。请问：根据现行宪法和法律，下列哪一说法是正确的</w:t>
      </w:r>
      <w:r w:rsidRPr="006D34C4">
        <w:rPr>
          <w:rFonts w:ascii="微软雅黑" w:eastAsia="微软雅黑" w:cs="微软雅黑"/>
          <w:szCs w:val="14"/>
        </w:rPr>
        <w:t>?()</w:t>
      </w:r>
    </w:p>
    <w:p w:rsidR="006D34C4" w14:paraId="4C46AFD4" w14:textId="77777777">
      <w:pPr>
        <w:pStyle w:val="NormalWeb"/>
        <w:widowControl/>
        <w:spacing w:beforeAutospacing="0" w:after="260" w:afterAutospacing="0" w:line="360" w:lineRule="auto"/>
      </w:pPr>
      <w:r w:rsidRPr="006D34C4">
        <w:rPr>
          <w:rFonts w:ascii="微软雅黑" w:eastAsia="微软雅黑" w:cs="微软雅黑"/>
          <w:szCs w:val="14"/>
        </w:rPr>
        <w:t>A</w:t>
      </w:r>
      <w:r w:rsidRPr="006D34C4">
        <w:rPr>
          <w:rFonts w:ascii="微软雅黑" w:eastAsia="微软雅黑" w:cs="微软雅黑"/>
          <w:szCs w:val="14"/>
        </w:rPr>
        <w:t>、张家村告的有理，因为水流属于村民集体所有，政府无权收归国有</w:t>
      </w:r>
    </w:p>
    <w:p w:rsidR="006D34C4" w14:paraId="4ED43959" w14:textId="77777777">
      <w:pPr>
        <w:pStyle w:val="NormalWeb"/>
        <w:widowControl/>
        <w:spacing w:beforeAutospacing="0" w:after="260" w:afterAutospacing="0" w:line="360" w:lineRule="auto"/>
      </w:pPr>
      <w:r w:rsidRPr="006D34C4">
        <w:rPr>
          <w:rFonts w:ascii="微软雅黑" w:eastAsia="微软雅黑" w:cs="微软雅黑"/>
          <w:szCs w:val="14"/>
        </w:rPr>
        <w:t>B</w:t>
      </w:r>
      <w:r w:rsidRPr="006D34C4">
        <w:rPr>
          <w:rFonts w:ascii="微软雅黑" w:eastAsia="微软雅黑" w:cs="微软雅黑"/>
          <w:szCs w:val="14"/>
        </w:rPr>
        <w:t>、张家村告的有理，因为这条小河的河床属于村民集体所有，这条小河里的水流当然也属于村民集体支配</w:t>
      </w:r>
    </w:p>
    <w:p w:rsidR="006D34C4" w14:paraId="3EA8E34C" w14:textId="77777777">
      <w:pPr>
        <w:pStyle w:val="NormalWeb"/>
        <w:widowControl/>
        <w:spacing w:beforeAutospacing="0" w:after="260" w:afterAutospacing="0" w:line="360" w:lineRule="auto"/>
      </w:pPr>
      <w:r w:rsidRPr="006D34C4">
        <w:rPr>
          <w:rFonts w:ascii="微软雅黑" w:eastAsia="微软雅黑" w:cs="微软雅黑"/>
          <w:szCs w:val="14"/>
        </w:rPr>
        <w:t>C</w:t>
      </w:r>
      <w:r w:rsidRPr="006D34C4">
        <w:rPr>
          <w:rFonts w:ascii="微软雅黑" w:eastAsia="微软雅黑" w:cs="微软雅黑"/>
          <w:szCs w:val="14"/>
        </w:rPr>
        <w:t>、县政府的决定合法，因为水流属于国家所有，政府当然有权调配水的供应</w:t>
      </w:r>
    </w:p>
    <w:p w:rsidR="006D34C4" w14:paraId="7024BDE3" w14:textId="77777777">
      <w:pPr>
        <w:pStyle w:val="NormalWeb"/>
        <w:widowControl/>
        <w:spacing w:beforeAutospacing="0" w:after="260" w:afterAutospacing="0" w:line="360" w:lineRule="auto"/>
      </w:pPr>
      <w:r w:rsidRPr="006D34C4">
        <w:rPr>
          <w:rFonts w:ascii="微软雅黑" w:eastAsia="微软雅黑" w:cs="微软雅黑"/>
          <w:szCs w:val="14"/>
        </w:rPr>
        <w:t>D</w:t>
      </w:r>
      <w:r w:rsidRPr="006D34C4">
        <w:rPr>
          <w:rFonts w:ascii="微软雅黑" w:eastAsia="微软雅黑" w:cs="微软雅黑"/>
          <w:szCs w:val="14"/>
        </w:rPr>
        <w:t>、县政府的决定合法，因为水流虽然属于张家村所有，但李家村人也应享有喝水用水的权利，为解决李家村用水问题，政府可以将水流供应统一调配</w:t>
      </w:r>
    </w:p>
    <w:p w:rsidR="006D34C4" w14:paraId="4C95A127" w14:textId="77777777">
      <w:pPr>
        <w:pStyle w:val="NormalWeb"/>
        <w:widowControl/>
        <w:spacing w:beforeAutospacing="0" w:after="260" w:afterAutospacing="0" w:line="360" w:lineRule="auto"/>
      </w:pPr>
      <w:r w:rsidRPr="006D34C4">
        <w:rPr>
          <w:rFonts w:ascii="微软雅黑" w:eastAsia="微软雅黑" w:cs="微软雅黑"/>
          <w:color w:val="228B22"/>
          <w:szCs w:val="14"/>
        </w:rPr>
        <w:t>答案：</w:t>
      </w:r>
      <w:r w:rsidRPr="006D34C4">
        <w:rPr>
          <w:rFonts w:ascii="微软雅黑" w:eastAsia="微软雅黑" w:cs="微软雅黑"/>
          <w:szCs w:val="14"/>
        </w:rPr>
        <w:t>C</w:t>
      </w:r>
    </w:p>
    <w:p w:rsidR="006D34C4" w14:paraId="23544064" w14:textId="77777777">
      <w:pPr>
        <w:pStyle w:val="NormalWeb"/>
        <w:widowControl/>
        <w:spacing w:beforeAutospacing="0" w:after="260" w:afterAutospacing="0" w:line="360" w:lineRule="auto"/>
        <w:sectPr>
          <w:headerReference w:type="even" r:id="rId4"/>
          <w:headerReference w:type="default" r:id="rId5"/>
          <w:footerReference w:type="even" r:id="rId6"/>
          <w:footerReference w:type="default" r:id="rId7"/>
          <w:headerReference w:type="first" r:id="rId8"/>
          <w:footerReference w:type="first" r:id="rId9"/>
          <w:pgSz w:w="11906" w:h="16838"/>
          <w:pgMar w:top="1134" w:right="1474" w:bottom="1134" w:left="1474" w:header="708" w:footer="708" w:gutter="0"/>
          <w:cols w:sep="1" w:space="708"/>
          <w:docGrid w:linePitch="360"/>
        </w:sectPr>
      </w:pPr>
      <w:r w:rsidRPr="006D34C4">
        <w:rPr>
          <w:rFonts w:ascii="微软雅黑" w:eastAsia="微软雅黑" w:cs="微软雅黑"/>
          <w:color w:val="228B22"/>
          <w:szCs w:val="14"/>
        </w:rPr>
        <w:t>解析：</w:t>
      </w:r>
      <w:r w:rsidRPr="006D34C4">
        <w:rPr>
          <w:rFonts w:ascii="微软雅黑" w:eastAsia="微软雅黑" w:cs="微软雅黑"/>
          <w:szCs w:val="14"/>
        </w:rPr>
        <w:t>《宪法》规定，矿藏、水流、森林、山岭、草原、荒地、滩涂等自然资源，都属于国家所有，即全民所有</w:t>
      </w:r>
      <w:r w:rsidRPr="006D34C4">
        <w:rPr>
          <w:rFonts w:ascii="微软雅黑" w:eastAsia="微软雅黑" w:cs="微软雅黑"/>
          <w:szCs w:val="14"/>
        </w:rPr>
        <w:t>;</w:t>
      </w:r>
      <w:r w:rsidRPr="006D34C4">
        <w:rPr>
          <w:rFonts w:ascii="微软雅黑" w:eastAsia="微软雅黑" w:cs="微软雅黑"/>
          <w:szCs w:val="14"/>
        </w:rPr>
        <w:t>由法律规定属于集体所有的森林和山岭、草原、荒地、滩</w:t>
      </w:r>
    </w:p>
    <w:p w:rsidR="006D34C4" w14:textId="77777777">
      <w:pPr>
        <w:pStyle w:val="NormalWeb"/>
        <w:widowControl/>
        <w:spacing w:beforeAutospacing="0" w:after="260" w:afterAutospacing="0" w:line="360" w:lineRule="auto"/>
      </w:pPr>
      <w:r w:rsidRPr="006D34C4">
        <w:rPr>
          <w:rFonts w:ascii="微软雅黑" w:eastAsia="微软雅黑" w:cs="微软雅黑"/>
          <w:szCs w:val="14"/>
        </w:rPr>
        <w:t>涂除外。因此，水流属于国家所有，政府有权根据需要合理调配河水的供给。故选</w:t>
      </w:r>
      <w:r w:rsidRPr="006D34C4">
        <w:rPr>
          <w:rFonts w:ascii="微软雅黑" w:eastAsia="微软雅黑" w:cs="微软雅黑"/>
          <w:szCs w:val="14"/>
        </w:rPr>
        <w:t>C</w:t>
      </w:r>
      <w:r w:rsidRPr="006D34C4">
        <w:rPr>
          <w:rFonts w:ascii="微软雅黑" w:eastAsia="微软雅黑" w:cs="微软雅黑"/>
          <w:szCs w:val="14"/>
        </w:rPr>
        <w:t>。</w:t>
      </w:r>
    </w:p>
    <w:p w:rsidR="006D34C4" w14:paraId="72371364" w14:textId="77777777">
      <w:pPr>
        <w:pStyle w:val="NormalWeb"/>
        <w:widowControl/>
        <w:spacing w:beforeAutospacing="0" w:after="260" w:afterAutospacing="0" w:line="360" w:lineRule="auto"/>
      </w:pPr>
      <w:r w:rsidRPr="006D34C4">
        <w:rPr>
          <w:rFonts w:ascii="微软雅黑" w:eastAsia="微软雅黑" w:cs="微软雅黑"/>
          <w:color w:val="0000FF"/>
          <w:szCs w:val="14"/>
        </w:rPr>
        <w:t>2</w:t>
      </w:r>
      <w:r w:rsidRPr="006D34C4">
        <w:rPr>
          <w:rFonts w:ascii="微软雅黑" w:eastAsia="微软雅黑" w:cs="微软雅黑"/>
          <w:color w:val="0000FF"/>
          <w:szCs w:val="14"/>
        </w:rPr>
        <w:t>．</w:t>
      </w:r>
      <w:r w:rsidRPr="006D34C4">
        <w:rPr>
          <w:rFonts w:ascii="微软雅黑" w:eastAsia="微软雅黑" w:cs="微软雅黑"/>
          <w:szCs w:val="14"/>
        </w:rPr>
        <w:t>下列关于心率的说法，正确的是</w:t>
      </w:r>
      <w:r w:rsidRPr="006D34C4">
        <w:rPr>
          <w:rFonts w:ascii="微软雅黑" w:eastAsia="微软雅黑" w:cs="微软雅黑"/>
          <w:szCs w:val="14"/>
        </w:rPr>
        <w:t>()</w:t>
      </w:r>
      <w:r w:rsidRPr="006D34C4">
        <w:rPr>
          <w:rFonts w:ascii="微软雅黑" w:eastAsia="微软雅黑" w:cs="微软雅黑"/>
          <w:szCs w:val="14"/>
        </w:rPr>
        <w:t>。</w:t>
      </w:r>
    </w:p>
    <w:p w:rsidR="006D34C4" w14:paraId="45EFE614" w14:textId="77777777">
      <w:pPr>
        <w:pStyle w:val="NormalWeb"/>
        <w:widowControl/>
        <w:spacing w:beforeAutospacing="0" w:after="260" w:afterAutospacing="0" w:line="360" w:lineRule="auto"/>
      </w:pPr>
      <w:r w:rsidRPr="006D34C4">
        <w:rPr>
          <w:rFonts w:ascii="微软雅黑" w:eastAsia="微软雅黑" w:cs="微软雅黑"/>
          <w:szCs w:val="14"/>
        </w:rPr>
        <w:t>A</w:t>
      </w:r>
      <w:r w:rsidRPr="006D34C4">
        <w:rPr>
          <w:rFonts w:ascii="微软雅黑" w:eastAsia="微软雅黑" w:cs="微软雅黑"/>
          <w:szCs w:val="14"/>
        </w:rPr>
        <w:t>、健康成年人安静状态下，心率为平均每分钟</w:t>
      </w:r>
      <w:r w:rsidRPr="006D34C4">
        <w:rPr>
          <w:rFonts w:ascii="微软雅黑" w:eastAsia="微软雅黑" w:cs="微软雅黑"/>
          <w:szCs w:val="14"/>
        </w:rPr>
        <w:t>120</w:t>
      </w:r>
      <w:r w:rsidRPr="006D34C4">
        <w:rPr>
          <w:rFonts w:ascii="微软雅黑" w:eastAsia="微软雅黑" w:cs="微软雅黑"/>
          <w:szCs w:val="14"/>
        </w:rPr>
        <w:t>次</w:t>
      </w:r>
    </w:p>
    <w:p w:rsidR="006D34C4" w14:paraId="1F5A65C2" w14:textId="77777777">
      <w:pPr>
        <w:pStyle w:val="NormalWeb"/>
        <w:widowControl/>
        <w:spacing w:beforeAutospacing="0" w:after="260" w:afterAutospacing="0" w:line="360" w:lineRule="auto"/>
      </w:pPr>
      <w:r w:rsidRPr="006D34C4">
        <w:rPr>
          <w:rFonts w:ascii="微软雅黑" w:eastAsia="微软雅黑" w:cs="微软雅黑"/>
          <w:szCs w:val="14"/>
        </w:rPr>
        <w:t>B</w:t>
      </w:r>
      <w:r w:rsidRPr="006D34C4">
        <w:rPr>
          <w:rFonts w:ascii="微软雅黑" w:eastAsia="微软雅黑" w:cs="微软雅黑"/>
          <w:szCs w:val="14"/>
        </w:rPr>
        <w:t>、心率可因年龄、性别及其他因素而变化，但不会随体温的改变而改变</w:t>
      </w:r>
    </w:p>
    <w:p w:rsidR="006D34C4" w14:paraId="69FE8ACE" w14:textId="77777777">
      <w:pPr>
        <w:pStyle w:val="NormalWeb"/>
        <w:widowControl/>
        <w:spacing w:beforeAutospacing="0" w:after="260" w:afterAutospacing="0" w:line="360" w:lineRule="auto"/>
      </w:pPr>
      <w:r w:rsidRPr="006D34C4">
        <w:rPr>
          <w:rFonts w:ascii="微软雅黑" w:eastAsia="微软雅黑" w:cs="微软雅黑"/>
          <w:szCs w:val="14"/>
        </w:rPr>
        <w:t>C</w:t>
      </w:r>
      <w:r w:rsidRPr="006D34C4">
        <w:rPr>
          <w:rFonts w:ascii="微软雅黑" w:eastAsia="微软雅黑" w:cs="微软雅黑"/>
          <w:szCs w:val="14"/>
        </w:rPr>
        <w:t>、女性心率比男性心率稍快</w:t>
      </w:r>
    </w:p>
    <w:p w:rsidR="006D34C4" w14:paraId="651FFE0A" w14:textId="77777777">
      <w:pPr>
        <w:pStyle w:val="NormalWeb"/>
        <w:widowControl/>
        <w:spacing w:beforeAutospacing="0" w:after="260" w:afterAutospacing="0" w:line="360" w:lineRule="auto"/>
      </w:pPr>
      <w:r w:rsidRPr="006D34C4">
        <w:rPr>
          <w:rFonts w:ascii="微软雅黑" w:eastAsia="微软雅黑" w:cs="微软雅黑"/>
          <w:szCs w:val="14"/>
        </w:rPr>
        <w:t>D</w:t>
      </w:r>
      <w:r w:rsidRPr="006D34C4">
        <w:rPr>
          <w:rFonts w:ascii="微软雅黑" w:eastAsia="微软雅黑" w:cs="微软雅黑"/>
          <w:szCs w:val="14"/>
        </w:rPr>
        <w:t>、运动员的心率较快</w:t>
      </w:r>
    </w:p>
    <w:p w:rsidR="006D34C4" w14:paraId="1761B37B" w14:textId="77777777">
      <w:pPr>
        <w:pStyle w:val="NormalWeb"/>
        <w:widowControl/>
        <w:spacing w:beforeAutospacing="0" w:after="260" w:afterAutospacing="0" w:line="360" w:lineRule="auto"/>
      </w:pPr>
      <w:r w:rsidRPr="006D34C4">
        <w:rPr>
          <w:rFonts w:ascii="微软雅黑" w:eastAsia="微软雅黑" w:cs="微软雅黑"/>
          <w:color w:val="228B22"/>
          <w:szCs w:val="14"/>
        </w:rPr>
        <w:t>答案：</w:t>
      </w:r>
      <w:r w:rsidRPr="006D34C4">
        <w:rPr>
          <w:rFonts w:ascii="微软雅黑" w:eastAsia="微软雅黑" w:cs="微软雅黑"/>
          <w:szCs w:val="14"/>
        </w:rPr>
        <w:t>C</w:t>
      </w:r>
    </w:p>
    <w:p w:rsidR="006D34C4" w14:paraId="1A2F341A" w14:textId="77777777">
      <w:pPr>
        <w:pStyle w:val="NormalWeb"/>
        <w:widowControl/>
        <w:spacing w:beforeAutospacing="0" w:after="260" w:afterAutospacing="0" w:line="360" w:lineRule="auto"/>
      </w:pPr>
      <w:r w:rsidRPr="006D34C4">
        <w:rPr>
          <w:rFonts w:ascii="微软雅黑" w:eastAsia="微软雅黑" w:cs="微软雅黑"/>
          <w:color w:val="228B22"/>
          <w:szCs w:val="14"/>
        </w:rPr>
        <w:t>解析：</w:t>
      </w:r>
      <w:r w:rsidRPr="006D34C4">
        <w:rPr>
          <w:rFonts w:ascii="微软雅黑" w:eastAsia="微软雅黑" w:cs="微软雅黑"/>
          <w:szCs w:val="14"/>
        </w:rPr>
        <w:t>A</w:t>
      </w:r>
      <w:r w:rsidRPr="006D34C4">
        <w:rPr>
          <w:rFonts w:ascii="微软雅黑" w:eastAsia="微软雅黑" w:cs="微软雅黑"/>
          <w:szCs w:val="14"/>
        </w:rPr>
        <w:t>项错误，健康成年人安静状态下，心率为</w:t>
      </w:r>
      <w:r w:rsidRPr="006D34C4">
        <w:rPr>
          <w:rFonts w:ascii="微软雅黑" w:eastAsia="微软雅黑" w:cs="微软雅黑"/>
          <w:szCs w:val="14"/>
        </w:rPr>
        <w:t>60</w:t>
      </w:r>
      <w:r w:rsidRPr="006D34C4">
        <w:rPr>
          <w:rFonts w:ascii="微软雅黑" w:eastAsia="微软雅黑" w:cs="微软雅黑"/>
          <w:szCs w:val="14"/>
        </w:rPr>
        <w:t>～</w:t>
      </w:r>
      <w:r w:rsidRPr="006D34C4">
        <w:rPr>
          <w:rFonts w:ascii="微软雅黑" w:eastAsia="微软雅黑" w:cs="微软雅黑"/>
          <w:szCs w:val="14"/>
        </w:rPr>
        <w:t>100</w:t>
      </w:r>
      <w:r w:rsidRPr="006D34C4">
        <w:rPr>
          <w:rFonts w:ascii="微软雅黑" w:eastAsia="微软雅黑" w:cs="微软雅黑"/>
          <w:szCs w:val="14"/>
        </w:rPr>
        <w:t>次</w:t>
      </w:r>
      <w:r w:rsidRPr="006D34C4">
        <w:rPr>
          <w:rFonts w:ascii="微软雅黑" w:eastAsia="微软雅黑" w:cs="微软雅黑"/>
          <w:szCs w:val="14"/>
        </w:rPr>
        <w:t>/</w:t>
      </w:r>
      <w:r w:rsidRPr="006D34C4">
        <w:rPr>
          <w:rFonts w:ascii="微软雅黑" w:eastAsia="微软雅黑" w:cs="微软雅黑"/>
          <w:szCs w:val="14"/>
        </w:rPr>
        <w:t>分钟，平均为</w:t>
      </w:r>
      <w:r w:rsidRPr="006D34C4">
        <w:rPr>
          <w:rFonts w:ascii="微软雅黑" w:eastAsia="微软雅黑" w:cs="微软雅黑"/>
          <w:szCs w:val="14"/>
        </w:rPr>
        <w:t>75</w:t>
      </w:r>
      <w:r w:rsidRPr="006D34C4">
        <w:rPr>
          <w:rFonts w:ascii="微软雅黑" w:eastAsia="微软雅黑" w:cs="微软雅黑"/>
          <w:szCs w:val="14"/>
        </w:rPr>
        <w:t>次</w:t>
      </w:r>
      <w:r w:rsidRPr="006D34C4">
        <w:rPr>
          <w:rFonts w:ascii="微软雅黑" w:eastAsia="微软雅黑" w:cs="微软雅黑"/>
          <w:szCs w:val="14"/>
        </w:rPr>
        <w:t>/</w:t>
      </w:r>
      <w:r w:rsidRPr="006D34C4">
        <w:rPr>
          <w:rFonts w:ascii="微软雅黑" w:eastAsia="微软雅黑" w:cs="微软雅黑"/>
          <w:szCs w:val="14"/>
        </w:rPr>
        <w:t>分钟。</w:t>
      </w:r>
      <w:r w:rsidRPr="006D34C4">
        <w:rPr>
          <w:rFonts w:ascii="微软雅黑" w:eastAsia="微软雅黑" w:cs="微软雅黑"/>
          <w:szCs w:val="14"/>
        </w:rPr>
        <w:t>B</w:t>
      </w:r>
      <w:r w:rsidRPr="006D34C4">
        <w:rPr>
          <w:rFonts w:ascii="微软雅黑" w:eastAsia="微软雅黑" w:cs="微软雅黑"/>
          <w:szCs w:val="14"/>
        </w:rPr>
        <w:t>项错误，心率可因年龄、性别及其他因素而变化，比如体温每升高</w:t>
      </w:r>
      <w:r w:rsidRPr="006D34C4">
        <w:rPr>
          <w:rFonts w:ascii="微软雅黑" w:eastAsia="微软雅黑" w:cs="微软雅黑"/>
          <w:szCs w:val="14"/>
        </w:rPr>
        <w:t>1</w:t>
      </w:r>
      <w:r w:rsidRPr="006D34C4">
        <w:rPr>
          <w:rFonts w:ascii="微软雅黑" w:eastAsia="微软雅黑" w:cs="微软雅黑"/>
          <w:szCs w:val="14"/>
        </w:rPr>
        <w:t>℃</w:t>
      </w:r>
      <w:r w:rsidRPr="006D34C4">
        <w:rPr>
          <w:rFonts w:ascii="微软雅黑" w:eastAsia="微软雅黑" w:cs="微软雅黑"/>
          <w:szCs w:val="14"/>
        </w:rPr>
        <w:t>,</w:t>
      </w:r>
      <w:r w:rsidRPr="006D34C4">
        <w:rPr>
          <w:rFonts w:ascii="微软雅黑" w:eastAsia="微软雅黑" w:cs="微软雅黑"/>
          <w:szCs w:val="14"/>
        </w:rPr>
        <w:t>心率可加快</w:t>
      </w:r>
      <w:r w:rsidRPr="006D34C4">
        <w:rPr>
          <w:rFonts w:ascii="微软雅黑" w:eastAsia="微软雅黑" w:cs="微软雅黑"/>
          <w:szCs w:val="14"/>
        </w:rPr>
        <w:t>12</w:t>
      </w:r>
      <w:r w:rsidRPr="006D34C4">
        <w:rPr>
          <w:rFonts w:ascii="微软雅黑" w:eastAsia="微软雅黑" w:cs="微软雅黑"/>
          <w:szCs w:val="14"/>
        </w:rPr>
        <w:t>～</w:t>
      </w:r>
      <w:r w:rsidRPr="006D34C4">
        <w:rPr>
          <w:rFonts w:ascii="微软雅黑" w:eastAsia="微软雅黑" w:cs="微软雅黑"/>
          <w:szCs w:val="14"/>
        </w:rPr>
        <w:t>20</w:t>
      </w:r>
      <w:r w:rsidRPr="006D34C4">
        <w:rPr>
          <w:rFonts w:ascii="微软雅黑" w:eastAsia="微软雅黑" w:cs="微软雅黑"/>
          <w:szCs w:val="14"/>
        </w:rPr>
        <w:t>次</w:t>
      </w:r>
      <w:r w:rsidRPr="006D34C4">
        <w:rPr>
          <w:rFonts w:ascii="微软雅黑" w:eastAsia="微软雅黑" w:cs="微软雅黑"/>
          <w:szCs w:val="14"/>
        </w:rPr>
        <w:t>/</w:t>
      </w:r>
      <w:r w:rsidRPr="006D34C4">
        <w:rPr>
          <w:rFonts w:ascii="微软雅黑" w:eastAsia="微软雅黑" w:cs="微软雅黑"/>
          <w:szCs w:val="14"/>
        </w:rPr>
        <w:t>分钟。</w:t>
      </w:r>
      <w:r w:rsidRPr="006D34C4">
        <w:rPr>
          <w:rFonts w:ascii="微软雅黑" w:eastAsia="微软雅黑" w:cs="微软雅黑"/>
          <w:szCs w:val="14"/>
        </w:rPr>
        <w:t>C</w:t>
      </w:r>
      <w:r w:rsidRPr="006D34C4">
        <w:rPr>
          <w:rFonts w:ascii="微软雅黑" w:eastAsia="微软雅黑" w:cs="微软雅黑"/>
          <w:szCs w:val="14"/>
        </w:rPr>
        <w:t>项正确，研究发现，女人每分钟心跳次数大约比男人快</w:t>
      </w:r>
      <w:r w:rsidRPr="006D34C4">
        <w:rPr>
          <w:rFonts w:ascii="微软雅黑" w:eastAsia="微软雅黑" w:cs="微软雅黑"/>
          <w:szCs w:val="14"/>
        </w:rPr>
        <w:t>6</w:t>
      </w:r>
      <w:r w:rsidRPr="006D34C4">
        <w:rPr>
          <w:rFonts w:ascii="微软雅黑" w:eastAsia="微软雅黑" w:cs="微软雅黑"/>
          <w:szCs w:val="14"/>
        </w:rPr>
        <w:t>次，这是男女心脏大小有别所致。经常参加体育锻炼的人心肌发达，收缩有力，心率较慢，</w:t>
      </w:r>
      <w:r w:rsidRPr="006D34C4">
        <w:rPr>
          <w:rFonts w:ascii="微软雅黑" w:eastAsia="微软雅黑" w:cs="微软雅黑"/>
          <w:szCs w:val="14"/>
        </w:rPr>
        <w:t>D</w:t>
      </w:r>
      <w:r w:rsidRPr="006D34C4">
        <w:rPr>
          <w:rFonts w:ascii="微软雅黑" w:eastAsia="微软雅黑" w:cs="微软雅黑"/>
          <w:szCs w:val="14"/>
        </w:rPr>
        <w:t>项错误。故选</w:t>
      </w:r>
      <w:r w:rsidRPr="006D34C4">
        <w:rPr>
          <w:rFonts w:ascii="微软雅黑" w:eastAsia="微软雅黑" w:cs="微软雅黑"/>
          <w:szCs w:val="14"/>
        </w:rPr>
        <w:t>C</w:t>
      </w:r>
      <w:r w:rsidRPr="006D34C4">
        <w:rPr>
          <w:rFonts w:ascii="微软雅黑" w:eastAsia="微软雅黑" w:cs="微软雅黑"/>
          <w:szCs w:val="14"/>
        </w:rPr>
        <w:t>。</w:t>
      </w:r>
    </w:p>
    <w:p w:rsidR="006D34C4" w14:paraId="1FEE88B0" w14:textId="77777777">
      <w:pPr>
        <w:pStyle w:val="NormalWeb"/>
        <w:widowControl/>
        <w:spacing w:beforeAutospacing="0" w:after="260" w:afterAutospacing="0" w:line="360" w:lineRule="auto"/>
      </w:pPr>
      <w:r w:rsidRPr="006D34C4">
        <w:rPr>
          <w:rFonts w:ascii="微软雅黑" w:eastAsia="微软雅黑" w:cs="微软雅黑"/>
          <w:color w:val="0000FF"/>
          <w:szCs w:val="14"/>
        </w:rPr>
        <w:t>3</w:t>
      </w:r>
      <w:r w:rsidRPr="006D34C4">
        <w:rPr>
          <w:rFonts w:ascii="微软雅黑" w:eastAsia="微软雅黑" w:cs="微软雅黑"/>
          <w:color w:val="0000FF"/>
          <w:szCs w:val="14"/>
        </w:rPr>
        <w:t>．</w:t>
      </w:r>
      <w:r w:rsidRPr="006D34C4">
        <w:rPr>
          <w:rFonts w:ascii="微软雅黑" w:eastAsia="微软雅黑" w:cs="微软雅黑"/>
          <w:szCs w:val="14"/>
        </w:rPr>
        <w:t>下列哪组词语全都与端午节有关</w:t>
      </w:r>
      <w:r w:rsidRPr="006D34C4">
        <w:rPr>
          <w:rFonts w:ascii="微软雅黑" w:eastAsia="微软雅黑" w:cs="微软雅黑"/>
          <w:szCs w:val="14"/>
        </w:rPr>
        <w:t>()</w:t>
      </w:r>
      <w:r w:rsidRPr="006D34C4">
        <w:rPr>
          <w:rFonts w:ascii="微软雅黑" w:eastAsia="微软雅黑" w:cs="微软雅黑"/>
          <w:szCs w:val="14"/>
        </w:rPr>
        <w:t>。</w:t>
      </w:r>
    </w:p>
    <w:p w:rsidR="006D34C4" w14:paraId="1CFE871B" w14:textId="77777777">
      <w:pPr>
        <w:pStyle w:val="NormalWeb"/>
        <w:widowControl/>
        <w:spacing w:beforeAutospacing="0" w:after="260" w:afterAutospacing="0" w:line="360" w:lineRule="auto"/>
      </w:pPr>
      <w:r w:rsidRPr="006D34C4">
        <w:rPr>
          <w:rFonts w:ascii="微软雅黑" w:eastAsia="微软雅黑" w:cs="微软雅黑"/>
          <w:szCs w:val="14"/>
        </w:rPr>
        <w:t>A</w:t>
      </w:r>
      <w:r w:rsidRPr="006D34C4">
        <w:rPr>
          <w:rFonts w:ascii="微软雅黑" w:eastAsia="微软雅黑" w:cs="微软雅黑"/>
          <w:szCs w:val="14"/>
        </w:rPr>
        <w:t>、屈原、雄黄酒</w:t>
      </w:r>
    </w:p>
    <w:p w:rsidR="006D34C4" w14:paraId="6B91CF01" w14:textId="77777777">
      <w:pPr>
        <w:pStyle w:val="NormalWeb"/>
        <w:widowControl/>
        <w:spacing w:beforeAutospacing="0" w:after="260" w:afterAutospacing="0" w:line="360" w:lineRule="auto"/>
      </w:pPr>
      <w:r w:rsidRPr="006D34C4">
        <w:rPr>
          <w:rFonts w:ascii="微软雅黑" w:eastAsia="微软雅黑" w:cs="微软雅黑"/>
          <w:szCs w:val="14"/>
        </w:rPr>
        <w:t>B</w:t>
      </w:r>
      <w:r w:rsidRPr="006D34C4">
        <w:rPr>
          <w:rFonts w:ascii="微软雅黑" w:eastAsia="微软雅黑" w:cs="微软雅黑"/>
          <w:szCs w:val="14"/>
        </w:rPr>
        <w:t>、汨罗江、银河</w:t>
      </w:r>
    </w:p>
    <w:p w:rsidR="006D34C4" w14:paraId="53BF3C0B" w14:textId="77777777">
      <w:pPr>
        <w:pStyle w:val="NormalWeb"/>
        <w:widowControl/>
        <w:spacing w:beforeAutospacing="0" w:after="260" w:afterAutospacing="0" w:line="360" w:lineRule="auto"/>
      </w:pPr>
      <w:r w:rsidRPr="006D34C4">
        <w:rPr>
          <w:rFonts w:ascii="微软雅黑" w:eastAsia="微软雅黑" w:cs="微软雅黑"/>
          <w:szCs w:val="14"/>
        </w:rPr>
        <w:t>C</w:t>
      </w:r>
      <w:r w:rsidRPr="006D34C4">
        <w:rPr>
          <w:rFonts w:ascii="微软雅黑" w:eastAsia="微软雅黑" w:cs="微软雅黑"/>
          <w:szCs w:val="14"/>
        </w:rPr>
        <w:t>、桃木符、楚国</w:t>
      </w:r>
    </w:p>
    <w:p w:rsidR="006D34C4" w14:paraId="6A6F5460" w14:textId="77777777">
      <w:pPr>
        <w:pStyle w:val="NormalWeb"/>
        <w:widowControl/>
        <w:spacing w:beforeAutospacing="0" w:after="260" w:afterAutospacing="0" w:line="360" w:lineRule="auto"/>
        <w:sectPr>
          <w:headerReference w:type="even" r:id="rId10"/>
          <w:headerReference w:type="default" r:id="rId11"/>
          <w:footerReference w:type="even" r:id="rId12"/>
          <w:footerReference w:type="default" r:id="rId13"/>
          <w:headerReference w:type="first" r:id="rId14"/>
          <w:footerReference w:type="first" r:id="rId15"/>
          <w:type w:val="nextPage"/>
          <w:pgSz w:w="11906" w:h="16838"/>
          <w:pgMar w:top="1134" w:right="1474" w:bottom="1134" w:left="1474" w:header="708" w:footer="708" w:gutter="0"/>
          <w:pgNumType w:start="2"/>
          <w:cols w:sep="1" w:space="708"/>
          <w:titlePg w:val="0"/>
          <w:docGrid w:linePitch="360"/>
        </w:sectPr>
      </w:pPr>
      <w:r w:rsidRPr="006D34C4">
        <w:rPr>
          <w:rFonts w:ascii="微软雅黑" w:eastAsia="微软雅黑" w:cs="微软雅黑"/>
          <w:szCs w:val="14"/>
        </w:rPr>
        <w:t>D</w:t>
      </w:r>
      <w:r w:rsidRPr="006D34C4">
        <w:rPr>
          <w:rFonts w:ascii="微软雅黑" w:eastAsia="微软雅黑" w:cs="微软雅黑"/>
          <w:szCs w:val="14"/>
        </w:rPr>
        <w:t>、介子推、龙舟</w:t>
      </w:r>
    </w:p>
    <w:p w:rsidR="006D34C4" w14:paraId="4C04D3AC" w14:textId="77777777">
      <w:pPr>
        <w:pStyle w:val="NormalWeb"/>
        <w:widowControl/>
        <w:spacing w:beforeAutospacing="0" w:after="260" w:afterAutospacing="0" w:line="360" w:lineRule="auto"/>
      </w:pPr>
      <w:r w:rsidRPr="006D34C4">
        <w:rPr>
          <w:rFonts w:ascii="微软雅黑" w:eastAsia="微软雅黑" w:cs="微软雅黑"/>
          <w:color w:val="228B22"/>
          <w:szCs w:val="14"/>
        </w:rPr>
        <w:t>答案：</w:t>
      </w:r>
      <w:r w:rsidRPr="006D34C4">
        <w:rPr>
          <w:rFonts w:ascii="微软雅黑" w:eastAsia="微软雅黑" w:cs="微软雅黑"/>
          <w:szCs w:val="14"/>
        </w:rPr>
        <w:t>A</w:t>
      </w:r>
    </w:p>
    <w:p w:rsidR="006D34C4" w14:paraId="70393D6E" w14:textId="77777777">
      <w:pPr>
        <w:pStyle w:val="NormalWeb"/>
        <w:widowControl/>
        <w:spacing w:beforeAutospacing="0" w:after="260" w:afterAutospacing="0" w:line="360" w:lineRule="auto"/>
      </w:pPr>
      <w:r w:rsidRPr="006D34C4">
        <w:rPr>
          <w:rFonts w:ascii="微软雅黑" w:eastAsia="微软雅黑" w:cs="微软雅黑"/>
          <w:color w:val="228B22"/>
          <w:szCs w:val="14"/>
        </w:rPr>
        <w:t>解析：</w:t>
      </w:r>
      <w:r w:rsidRPr="006D34C4">
        <w:rPr>
          <w:rFonts w:ascii="微软雅黑" w:eastAsia="微软雅黑" w:cs="微软雅黑"/>
          <w:szCs w:val="14"/>
        </w:rPr>
        <w:t>端午节为每年农历五月初五，又称端阳节、午日节、五月节等。</w:t>
      </w:r>
      <w:r w:rsidRPr="006D34C4">
        <w:rPr>
          <w:rFonts w:ascii="微软雅黑" w:eastAsia="微软雅黑" w:cs="微软雅黑"/>
          <w:szCs w:val="14"/>
        </w:rPr>
        <w:t>“</w:t>
      </w:r>
      <w:r w:rsidRPr="006D34C4">
        <w:rPr>
          <w:rFonts w:ascii="微软雅黑" w:eastAsia="微软雅黑" w:cs="微软雅黑"/>
          <w:szCs w:val="14"/>
        </w:rPr>
        <w:t>端午节</w:t>
      </w:r>
      <w:r w:rsidRPr="006D34C4">
        <w:rPr>
          <w:rFonts w:ascii="微软雅黑" w:eastAsia="微软雅黑" w:cs="微软雅黑"/>
          <w:szCs w:val="14"/>
        </w:rPr>
        <w:t>”</w:t>
      </w:r>
      <w:r w:rsidRPr="006D34C4">
        <w:rPr>
          <w:rFonts w:ascii="微软雅黑" w:eastAsia="微软雅黑" w:cs="微软雅黑"/>
          <w:szCs w:val="14"/>
        </w:rPr>
        <w:t>是中国国家法定节假日之一，并已被列入世界非物质文化遗产名录。端午节起源于中国，最初是中国人民祛病防疫的节日，吴越之地春秋之前有在农历五月初五以龙舟竞渡形式举行部落图腾祭祀的习俗，后因楚国诗人屈原在这一天死去，便成了中国汉族人民纪念屈原的传统节日。部分地区也有纪念伍子胥、曹娥等说法。端午节有吃粽子，喝雄黄酒，挂菖蒲、蒿草、艾叶，薰苍术、白芷，赛龙舟的习俗。</w:t>
      </w:r>
      <w:r w:rsidRPr="006D34C4">
        <w:rPr>
          <w:rFonts w:ascii="微软雅黑" w:eastAsia="微软雅黑" w:cs="微软雅黑"/>
          <w:szCs w:val="14"/>
        </w:rPr>
        <w:t>B</w:t>
      </w:r>
      <w:r w:rsidRPr="006D34C4">
        <w:rPr>
          <w:rFonts w:ascii="微软雅黑" w:eastAsia="微软雅黑" w:cs="微软雅黑"/>
          <w:szCs w:val="14"/>
        </w:rPr>
        <w:t>项中的银河，</w:t>
      </w:r>
      <w:r w:rsidRPr="006D34C4">
        <w:rPr>
          <w:rFonts w:ascii="微软雅黑" w:eastAsia="微软雅黑" w:cs="微软雅黑"/>
          <w:szCs w:val="14"/>
        </w:rPr>
        <w:t>C</w:t>
      </w:r>
      <w:r w:rsidRPr="006D34C4">
        <w:rPr>
          <w:rFonts w:ascii="微软雅黑" w:eastAsia="微软雅黑" w:cs="微软雅黑"/>
          <w:szCs w:val="14"/>
        </w:rPr>
        <w:t>项中的桃木符，</w:t>
      </w:r>
      <w:r w:rsidRPr="006D34C4">
        <w:rPr>
          <w:rFonts w:ascii="微软雅黑" w:eastAsia="微软雅黑" w:cs="微软雅黑"/>
          <w:szCs w:val="14"/>
        </w:rPr>
        <w:t>D</w:t>
      </w:r>
      <w:r w:rsidRPr="006D34C4">
        <w:rPr>
          <w:rFonts w:ascii="微软雅黑" w:eastAsia="微软雅黑" w:cs="微软雅黑"/>
          <w:szCs w:val="14"/>
        </w:rPr>
        <w:t>项中的介子推，均与端午节无关，排除。因此</w:t>
      </w:r>
      <w:r w:rsidRPr="006D34C4">
        <w:rPr>
          <w:rFonts w:ascii="微软雅黑" w:eastAsia="微软雅黑" w:cs="微软雅黑"/>
          <w:szCs w:val="14"/>
        </w:rPr>
        <w:t>A</w:t>
      </w:r>
      <w:r w:rsidRPr="006D34C4">
        <w:rPr>
          <w:rFonts w:ascii="微软雅黑" w:eastAsia="微软雅黑" w:cs="微软雅黑"/>
          <w:szCs w:val="14"/>
        </w:rPr>
        <w:t>项当选。</w:t>
      </w:r>
    </w:p>
    <w:p w:rsidR="006D34C4" w14:paraId="5EF69DE5" w14:textId="77777777">
      <w:pPr>
        <w:pStyle w:val="NormalWeb"/>
        <w:widowControl/>
        <w:spacing w:beforeAutospacing="0" w:after="260" w:afterAutospacing="0" w:line="360" w:lineRule="auto"/>
      </w:pPr>
      <w:r w:rsidRPr="006D34C4">
        <w:rPr>
          <w:rFonts w:ascii="微软雅黑" w:eastAsia="微软雅黑" w:cs="微软雅黑"/>
          <w:color w:val="0000FF"/>
          <w:szCs w:val="14"/>
        </w:rPr>
        <w:t>4</w:t>
      </w:r>
      <w:r w:rsidRPr="006D34C4">
        <w:rPr>
          <w:rFonts w:ascii="微软雅黑" w:eastAsia="微软雅黑" w:cs="微软雅黑"/>
          <w:color w:val="0000FF"/>
          <w:szCs w:val="14"/>
        </w:rPr>
        <w:t>．</w:t>
      </w:r>
      <w:r w:rsidRPr="006D34C4">
        <w:rPr>
          <w:rFonts w:ascii="微软雅黑" w:eastAsia="微软雅黑" w:cs="微软雅黑"/>
          <w:szCs w:val="14"/>
        </w:rPr>
        <w:t>某单位向上级主管部门汇报某项工作开展的情况应该用</w:t>
      </w:r>
      <w:r w:rsidRPr="006D34C4">
        <w:rPr>
          <w:rFonts w:ascii="微软雅黑" w:eastAsia="微软雅黑" w:cs="微软雅黑"/>
          <w:szCs w:val="14"/>
        </w:rPr>
        <w:t>()</w:t>
      </w:r>
      <w:r w:rsidRPr="006D34C4">
        <w:rPr>
          <w:rFonts w:ascii="微软雅黑" w:eastAsia="微软雅黑" w:cs="微软雅黑"/>
          <w:szCs w:val="14"/>
        </w:rPr>
        <w:t>。</w:t>
      </w:r>
    </w:p>
    <w:p w:rsidR="006D34C4" w14:paraId="36143AA0" w14:textId="77777777">
      <w:pPr>
        <w:pStyle w:val="NormalWeb"/>
        <w:widowControl/>
        <w:spacing w:beforeAutospacing="0" w:after="260" w:afterAutospacing="0" w:line="360" w:lineRule="auto"/>
      </w:pPr>
      <w:r w:rsidRPr="006D34C4">
        <w:rPr>
          <w:rFonts w:ascii="微软雅黑" w:eastAsia="微软雅黑" w:cs="微软雅黑"/>
          <w:szCs w:val="14"/>
        </w:rPr>
        <w:t>A</w:t>
      </w:r>
      <w:r w:rsidRPr="006D34C4">
        <w:rPr>
          <w:rFonts w:ascii="微软雅黑" w:eastAsia="微软雅黑" w:cs="微软雅黑"/>
          <w:szCs w:val="14"/>
        </w:rPr>
        <w:t>、报告</w:t>
      </w:r>
    </w:p>
    <w:p w:rsidR="006D34C4" w14:paraId="4119DD33" w14:textId="77777777">
      <w:pPr>
        <w:pStyle w:val="NormalWeb"/>
        <w:widowControl/>
        <w:spacing w:beforeAutospacing="0" w:after="260" w:afterAutospacing="0" w:line="360" w:lineRule="auto"/>
      </w:pPr>
      <w:r w:rsidRPr="006D34C4">
        <w:rPr>
          <w:rFonts w:ascii="微软雅黑" w:eastAsia="微软雅黑" w:cs="微软雅黑"/>
          <w:szCs w:val="14"/>
        </w:rPr>
        <w:t>B</w:t>
      </w:r>
      <w:r w:rsidRPr="006D34C4">
        <w:rPr>
          <w:rFonts w:ascii="微软雅黑" w:eastAsia="微软雅黑" w:cs="微软雅黑"/>
          <w:szCs w:val="14"/>
        </w:rPr>
        <w:t>、请示</w:t>
      </w:r>
    </w:p>
    <w:p w:rsidR="006D34C4" w14:paraId="1847B589" w14:textId="77777777">
      <w:pPr>
        <w:pStyle w:val="NormalWeb"/>
        <w:widowControl/>
        <w:spacing w:beforeAutospacing="0" w:after="260" w:afterAutospacing="0" w:line="360" w:lineRule="auto"/>
      </w:pPr>
      <w:r w:rsidRPr="006D34C4">
        <w:rPr>
          <w:rFonts w:ascii="微软雅黑" w:eastAsia="微软雅黑" w:cs="微软雅黑"/>
          <w:szCs w:val="14"/>
        </w:rPr>
        <w:t>C</w:t>
      </w:r>
      <w:r w:rsidRPr="006D34C4">
        <w:rPr>
          <w:rFonts w:ascii="微软雅黑" w:eastAsia="微软雅黑" w:cs="微软雅黑"/>
          <w:szCs w:val="14"/>
        </w:rPr>
        <w:t>、函</w:t>
      </w:r>
    </w:p>
    <w:p w:rsidR="006D34C4" w14:paraId="120C119A" w14:textId="77777777">
      <w:pPr>
        <w:pStyle w:val="NormalWeb"/>
        <w:widowControl/>
        <w:spacing w:beforeAutospacing="0" w:after="260" w:afterAutospacing="0" w:line="360" w:lineRule="auto"/>
      </w:pPr>
      <w:r w:rsidRPr="006D34C4">
        <w:rPr>
          <w:rFonts w:ascii="微软雅黑" w:eastAsia="微软雅黑" w:cs="微软雅黑"/>
          <w:szCs w:val="14"/>
        </w:rPr>
        <w:t>D</w:t>
      </w:r>
      <w:r w:rsidRPr="006D34C4">
        <w:rPr>
          <w:rFonts w:ascii="微软雅黑" w:eastAsia="微软雅黑" w:cs="微软雅黑"/>
          <w:szCs w:val="14"/>
        </w:rPr>
        <w:t>、意见</w:t>
      </w:r>
    </w:p>
    <w:p w:rsidR="006D34C4" w14:paraId="740C09B3" w14:textId="77777777">
      <w:pPr>
        <w:pStyle w:val="NormalWeb"/>
        <w:widowControl/>
        <w:spacing w:beforeAutospacing="0" w:after="260" w:afterAutospacing="0" w:line="360" w:lineRule="auto"/>
      </w:pPr>
      <w:r w:rsidRPr="006D34C4">
        <w:rPr>
          <w:rFonts w:ascii="微软雅黑" w:eastAsia="微软雅黑" w:cs="微软雅黑"/>
          <w:color w:val="228B22"/>
          <w:szCs w:val="14"/>
        </w:rPr>
        <w:t>答案：</w:t>
      </w:r>
      <w:r w:rsidRPr="006D34C4">
        <w:rPr>
          <w:rFonts w:ascii="微软雅黑" w:eastAsia="微软雅黑" w:cs="微软雅黑"/>
          <w:szCs w:val="14"/>
        </w:rPr>
        <w:t>A</w:t>
      </w:r>
    </w:p>
    <w:p w:rsidR="006D34C4" w14:paraId="0CDD002E" w14:textId="77777777">
      <w:pPr>
        <w:pStyle w:val="NormalWeb"/>
        <w:widowControl/>
        <w:spacing w:beforeAutospacing="0" w:after="260" w:afterAutospacing="0" w:line="360" w:lineRule="auto"/>
      </w:pPr>
      <w:r w:rsidRPr="006D34C4">
        <w:rPr>
          <w:rFonts w:ascii="微软雅黑" w:eastAsia="微软雅黑" w:cs="微软雅黑"/>
          <w:color w:val="228B22"/>
          <w:szCs w:val="14"/>
        </w:rPr>
        <w:t>解析：</w:t>
      </w:r>
      <w:r w:rsidRPr="006D34C4">
        <w:rPr>
          <w:rFonts w:ascii="微软雅黑" w:eastAsia="微软雅黑" w:cs="微软雅黑"/>
          <w:szCs w:val="14"/>
        </w:rPr>
        <w:t>A</w:t>
      </w:r>
      <w:r w:rsidRPr="006D34C4">
        <w:rPr>
          <w:rFonts w:ascii="微软雅黑" w:eastAsia="微软雅黑" w:cs="微软雅黑"/>
          <w:szCs w:val="14"/>
        </w:rPr>
        <w:t>项正确，根据《党政机关公文处理工作条例》第八条第</w:t>
      </w:r>
      <w:r w:rsidRPr="006D34C4">
        <w:rPr>
          <w:rFonts w:ascii="微软雅黑" w:eastAsia="微软雅黑" w:cs="微软雅黑"/>
          <w:szCs w:val="14"/>
        </w:rPr>
        <w:t>(</w:t>
      </w:r>
      <w:r w:rsidRPr="006D34C4">
        <w:rPr>
          <w:rFonts w:ascii="微软雅黑" w:eastAsia="微软雅黑" w:cs="微软雅黑"/>
          <w:szCs w:val="14"/>
        </w:rPr>
        <w:t>十</w:t>
      </w:r>
      <w:r w:rsidRPr="006D34C4">
        <w:rPr>
          <w:rFonts w:ascii="微软雅黑" w:eastAsia="微软雅黑" w:cs="微软雅黑"/>
          <w:szCs w:val="14"/>
        </w:rPr>
        <w:t>)</w:t>
      </w:r>
      <w:r w:rsidRPr="006D34C4">
        <w:rPr>
          <w:rFonts w:ascii="微软雅黑" w:eastAsia="微软雅黑" w:cs="微软雅黑"/>
          <w:szCs w:val="14"/>
        </w:rPr>
        <w:t>项规定：</w:t>
      </w:r>
      <w:r w:rsidRPr="006D34C4">
        <w:rPr>
          <w:rFonts w:ascii="微软雅黑" w:eastAsia="微软雅黑" w:cs="微软雅黑"/>
          <w:szCs w:val="14"/>
        </w:rPr>
        <w:t>“</w:t>
      </w:r>
      <w:r w:rsidRPr="006D34C4">
        <w:rPr>
          <w:rFonts w:ascii="微软雅黑" w:eastAsia="微软雅黑" w:cs="微软雅黑"/>
          <w:szCs w:val="14"/>
        </w:rPr>
        <w:t>报告。适用于向上级机关汇报工作、反映情况，回复上级机关的询问。</w:t>
      </w:r>
      <w:r w:rsidRPr="006D34C4">
        <w:rPr>
          <w:rFonts w:ascii="微软雅黑" w:eastAsia="微软雅黑" w:cs="微软雅黑"/>
          <w:szCs w:val="14"/>
        </w:rPr>
        <w:t>”</w:t>
      </w:r>
      <w:r w:rsidRPr="006D34C4">
        <w:rPr>
          <w:rFonts w:ascii="微软雅黑" w:eastAsia="微软雅黑" w:cs="微软雅黑"/>
          <w:szCs w:val="14"/>
        </w:rPr>
        <w:t>B</w:t>
      </w:r>
      <w:r w:rsidRPr="006D34C4">
        <w:rPr>
          <w:rFonts w:ascii="微软雅黑" w:eastAsia="微软雅黑" w:cs="微软雅黑"/>
          <w:szCs w:val="14"/>
        </w:rPr>
        <w:t>项错误，根据《党政机关公文处理工作条例》第八条第</w:t>
      </w:r>
      <w:r w:rsidRPr="006D34C4">
        <w:rPr>
          <w:rFonts w:ascii="微软雅黑" w:eastAsia="微软雅黑" w:cs="微软雅黑"/>
          <w:szCs w:val="14"/>
        </w:rPr>
        <w:t>(</w:t>
      </w:r>
      <w:r w:rsidRPr="006D34C4">
        <w:rPr>
          <w:rFonts w:ascii="微软雅黑" w:eastAsia="微软雅黑" w:cs="微软雅黑"/>
          <w:szCs w:val="14"/>
        </w:rPr>
        <w:t>十一</w:t>
      </w:r>
      <w:r w:rsidRPr="006D34C4">
        <w:rPr>
          <w:rFonts w:ascii="微软雅黑" w:eastAsia="微软雅黑" w:cs="微软雅黑"/>
          <w:szCs w:val="14"/>
        </w:rPr>
        <w:t>)</w:t>
      </w:r>
      <w:r w:rsidRPr="006D34C4">
        <w:rPr>
          <w:rFonts w:ascii="微软雅黑" w:eastAsia="微软雅黑" w:cs="微软雅黑"/>
          <w:szCs w:val="14"/>
        </w:rPr>
        <w:t>项规定：</w:t>
      </w:r>
      <w:r w:rsidRPr="006D34C4">
        <w:rPr>
          <w:rFonts w:ascii="微软雅黑" w:eastAsia="微软雅黑" w:cs="微软雅黑"/>
          <w:szCs w:val="14"/>
        </w:rPr>
        <w:t>“</w:t>
      </w:r>
      <w:r w:rsidRPr="006D34C4">
        <w:rPr>
          <w:rFonts w:ascii="微软雅黑" w:eastAsia="微软雅黑" w:cs="微软雅黑"/>
          <w:szCs w:val="14"/>
        </w:rPr>
        <w:t>请示。适用于向上级机关请求指示、批准。</w:t>
      </w:r>
      <w:r w:rsidRPr="006D34C4">
        <w:rPr>
          <w:rFonts w:ascii="微软雅黑" w:eastAsia="微软雅黑" w:cs="微软雅黑"/>
          <w:szCs w:val="14"/>
        </w:rPr>
        <w:t>”</w:t>
      </w:r>
      <w:r w:rsidRPr="006D34C4">
        <w:rPr>
          <w:rFonts w:ascii="微软雅黑" w:eastAsia="微软雅黑" w:cs="微软雅黑"/>
          <w:szCs w:val="14"/>
        </w:rPr>
        <w:t>C</w:t>
      </w:r>
      <w:r w:rsidRPr="006D34C4">
        <w:rPr>
          <w:rFonts w:ascii="微软雅黑" w:eastAsia="微软雅黑" w:cs="微软雅黑"/>
          <w:szCs w:val="14"/>
        </w:rPr>
        <w:t>项错误，根据《党政机关公文处理工作条例》第八条第</w:t>
      </w:r>
      <w:r w:rsidRPr="006D34C4">
        <w:rPr>
          <w:rFonts w:ascii="微软雅黑" w:eastAsia="微软雅黑" w:cs="微软雅黑"/>
          <w:szCs w:val="14"/>
        </w:rPr>
        <w:t>(</w:t>
      </w:r>
      <w:r w:rsidRPr="006D34C4">
        <w:rPr>
          <w:rFonts w:ascii="微软雅黑" w:eastAsia="微软雅黑" w:cs="微软雅黑"/>
          <w:szCs w:val="14"/>
        </w:rPr>
        <w:t>十四</w:t>
      </w:r>
      <w:r w:rsidRPr="006D34C4">
        <w:rPr>
          <w:rFonts w:ascii="微软雅黑" w:eastAsia="微软雅黑" w:cs="微软雅黑"/>
          <w:szCs w:val="14"/>
        </w:rPr>
        <w:t>)</w:t>
      </w:r>
      <w:r w:rsidRPr="006D34C4">
        <w:rPr>
          <w:rFonts w:ascii="微软雅黑" w:eastAsia="微软雅黑" w:cs="微软雅黑"/>
          <w:szCs w:val="14"/>
        </w:rPr>
        <w:t>项规定：</w:t>
      </w:r>
      <w:r w:rsidRPr="006D34C4">
        <w:rPr>
          <w:rFonts w:ascii="微软雅黑" w:eastAsia="微软雅黑" w:cs="微软雅黑"/>
          <w:szCs w:val="14"/>
        </w:rPr>
        <w:t>“</w:t>
      </w:r>
      <w:r>
        <w:br/>
      </w:r>
      <w:r>
        <w:br/>
      </w:r>
    </w:p>
    <w:p>
      <w:pPr>
        <w:rPr>
          <w:rFonts w:ascii="SimSun" w:eastAsia="SimSun" w:hAnsi="SimSun" w:cs="SimSun"/>
          <w:b/>
          <w:bCs/>
          <w:color w:val="000000"/>
          <w:sz w:val="30"/>
          <w:szCs w:val="30"/>
        </w:rPr>
      </w:pPr>
      <w:r>
        <w:rPr>
          <w:rFonts w:ascii="SimSun" w:eastAsia="SimSun" w:hAnsi="SimSun" w:cs="SimSun"/>
          <w:b/>
          <w:bCs/>
          <w:color w:val="000000"/>
          <w:sz w:val="30"/>
          <w:szCs w:val="30"/>
        </w:rPr>
        <w:t>以上内容仅为本文档的试下载部分，为可阅读页数的一半内容。如要下载或阅读全文，请访问：</w:t>
      </w:r>
      <w:hyperlink r:id="rId16" w:history="1">
        <w:r>
          <w:rPr>
            <w:rFonts w:ascii="SimSun" w:eastAsia="SimSun" w:hAnsi="SimSun" w:cs="SimSun"/>
            <w:b/>
            <w:bCs/>
            <w:color w:val="0000EE"/>
            <w:sz w:val="30"/>
            <w:szCs w:val="30"/>
            <w:u w:val="single" w:color="0000EE"/>
          </w:rPr>
          <w:t>https://d.book118.com/756002142232010042</w:t>
        </w:r>
      </w:hyperlink>
    </w:p>
    <w:p w:rsidR="006D34C4">
      <w:pPr>
        <w:pStyle w:val="NormalWeb"/>
        <w:widowControl/>
        <w:spacing w:beforeAutospacing="0" w:after="260" w:afterAutospacing="0" w:line="360" w:lineRule="auto"/>
      </w:pPr>
    </w:p>
    <w:sectPr>
      <w:headerReference w:type="even" r:id="rId17"/>
      <w:headerReference w:type="default" r:id="rId18"/>
      <w:footerReference w:type="even" r:id="rId19"/>
      <w:footerReference w:type="default" r:id="rId20"/>
      <w:headerReference w:type="first" r:id="rId21"/>
      <w:footerReference w:type="first" r:id="rId22"/>
      <w:type w:val="nextPage"/>
      <w:pgSz w:w="11906" w:h="16838"/>
      <w:pgMar w:top="1134" w:right="1474" w:bottom="1134" w:left="1474" w:header="708" w:footer="708" w:gutter="0"/>
      <w:pgNumType w:start="3"/>
      <w:cols w:sep="1" w:space="708"/>
      <w:titlePg w:val="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EFF" w:usb1="C000785B" w:usb2="00000009" w:usb3="00000000" w:csb0="000001FF" w:csb1="00000000"/>
  </w:font>
  <w:font w:name="等线">
    <w:altName w:val="DengXian"/>
    <w:panose1 w:val="02010600030101010101"/>
    <w:charset w:val="86"/>
    <w:family w:val="auto"/>
    <w:pitch w:val="variable"/>
    <w:sig w:usb0="A00002BF" w:usb1="38CF7CFA" w:usb2="00000016" w:usb3="00000000" w:csb0="0004000F" w:csb1="00000000"/>
  </w:font>
  <w:font w:name="华文中宋">
    <w:panose1 w:val="02010600040101010101"/>
    <w:charset w:val="86"/>
    <w:family w:val="auto"/>
    <w:pitch w:val="variable"/>
    <w:sig w:usb0="00000287" w:usb1="080F0000" w:usb2="00000010" w:usb3="00000000" w:csb0="0004009F" w:csb1="00000000"/>
  </w:font>
  <w:font w:name="微软雅黑">
    <w:panose1 w:val="020B0503020204020204"/>
    <w:charset w:val="86"/>
    <w:family w:val="swiss"/>
    <w:pitch w:val="variable"/>
    <w:sig w:usb0="80000287" w:usb1="2ACF3C50" w:usb2="00000016" w:usb3="00000000" w:csb0="0004001F" w:csb1="00000000"/>
  </w:font>
  <w:font w:name="等线 Light">
    <w:panose1 w:val="02010600030101010101"/>
    <w:charset w:val="86"/>
    <w:family w:val="auto"/>
    <w:pitch w:val="variable"/>
    <w:sig w:usb0="A00002BF" w:usb1="38CF7CFA" w:usb2="00000016" w:usb3="00000000" w:csb0="0004000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C38F2" w:rsidP="00B77510" w14:paraId="4A0A19A1"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0C38F2" w14:paraId="7AE6FC08" w14:textId="77777777">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C38F2" w:rsidP="00B77510" w14:paraId="00862237" w14:textId="7A7EDB5F">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rsidR="000C38F2" w14:paraId="17E57378" w14:textId="77777777">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C38F2" w14:paraId="0AF3978A" w14:textId="77777777">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C38F2" w:rsidP="00B77510"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0C38F2" w14:textId="77777777">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C38F2" w:rsidP="00B77510" w14:textId="7A7EDB5F">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rsidR="000C38F2" w14:textId="77777777">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C38F2" w14:textId="77777777">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C38F2" w:rsidP="00B77510"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0C38F2" w14:textId="77777777">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C38F2" w:rsidP="00B77510" w14:textId="7A7EDB5F">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rsidR="000C38F2" w14:textId="77777777">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C38F2" w14:textId="77777777">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C38F2" w14:paraId="059790BF" w14:textId="77777777">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C38F2" w14:paraId="54596DB5" w14:textId="77777777">
    <w:pPr>
      <w:pStyle w:val="Heade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C38F2" w14:paraId="79FDF98B" w14:textId="77777777">
    <w:pPr>
      <w:pStyle w:val="Header"/>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C38F2" w14:textId="77777777">
    <w:pPr>
      <w:pStyle w:val="Header"/>
    </w:pP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C38F2" w14:textId="77777777">
    <w:pPr>
      <w:pStyle w:val="Header"/>
    </w:pP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C38F2" w14:textId="77777777">
    <w:pPr>
      <w:pStyle w:val="Header"/>
    </w:pP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C38F2" w14:textId="77777777">
    <w:pPr>
      <w:pStyle w:val="Header"/>
    </w:pP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C38F2" w14:textId="77777777">
    <w:pPr>
      <w:pStyle w:val="Header"/>
    </w:pP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C38F2" w14:textId="77777777">
    <w:pPr>
      <w:pStyle w:val="Heade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bordersDoNotSurroundHeader/>
  <w:bordersDoNotSurroundFooter/>
  <w:stylePaneFormatFilter w:val="3F01" w:allStyles="1" w:alternateStyleNames="0" w:clearFormatting="1" w:customStyles="0" w:directFormattingOnNumbering="1" w:directFormattingOnParagraphs="1" w:directFormattingOnRuns="1" w:directFormattingOnTables="1" w:headingStyles="0" w:latentStyles="0" w:numberingStyles="0" w:stylesInUse="0" w:tableStyles="0" w:top3HeadingStyles="1" w:visibleStyles="0"/>
  <w:defaultTabStop w:val="720"/>
  <w:noPunctuationKerning/>
  <w:characterSpacingControl w:val="doNotCompress"/>
  <w:compat>
    <w:useWord2002TableStyleRules/>
    <w:growAutofit/>
    <w:useFELayout/>
    <w:useNormalStyleForList/>
    <w:doNotUseIndentAsNumberingTabStop/>
    <w:useAltKinsokuLineBreakRules/>
    <w:allowSpaceOfSameStyleInTable/>
    <w:doNotSuppressIndentation/>
    <w:doNotAutofitConstrainedTables/>
    <w:autofitToFirstFixedWidthCell/>
    <w:displayHangulFixedWidth/>
    <w:splitPgBreakAndParaMark/>
    <w:doNotVertAlignCellWithSp/>
    <w:doNotBreakConstrainedForcedTable/>
    <w:doNotVertAlignInTxbx/>
    <w:useAnsiKerningPairs/>
    <w:cachedColBalance/>
    <w:compatSetting w:name="compatibilityMode" w:uri="http://schemas.microsoft.com/office/word" w:val="12"/>
    <w:compatSetting w:name="useWord2013TrackBottomHyphenation" w:uri="http://schemas.microsoft.com/office/word" w:val="1"/>
    <w:compatSetting w:name="overrideTableStyleFontSizeAndJustification" w:uri="http://schemas.microsoft.com/office/word" w:val="0"/>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A77B3E"/>
    <w:rsid w:val="000C38F2"/>
    <w:rsid w:val="006D34C4"/>
    <w:rsid w:val="00A77B3E"/>
    <w:rsid w:val="00B77510"/>
    <w:rsid w:val="00CA2A55"/>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14:docId w14:val="284EEB2E"/>
  <w15:docId w15:val="{862505B7-91D3-44E6-B66B-5219CFED5B7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hAnsi="Times New Roman" w:eastAsiaTheme="minorEastAsia" w:cs="Times New Roman"/>
        <w:lang w:val="en-US" w:eastAsia="zh-CN" w:bidi="ar-SA"/>
      </w:rPr>
    </w:rPrDefault>
    <w:pPrDefault/>
  </w:docDefaults>
  <w:latentStyles w:defLockedState="0" w:defUIPriority="0" w:defSemiHidden="0" w:defUnhideWhenUsed="0" w:defQFormat="0" w:count="376">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Subtitle" w:qFormat="1"/>
    <w:lsdException w:name="Strong" w:qFormat="1"/>
    <w:lsdException w:name="Emphasis" w:qFormat="1"/>
    <w:lsdException w:name="Normal Table"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Smart Link" w:semiHidden="1" w:uiPriority="99" w:unhideWhenUsed="1"/>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atentStyles>
  <w:style w:type="paragraph" w:default="1" w:styleId="Normal">
    <w:name w:val="Normal"/>
    <w:qFormat/>
    <w:rPr>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rmalWeb">
    <w:name w:val="Normal (Web)"/>
    <w:basedOn w:val="Normal"/>
    <w:qFormat/>
    <w:rsid w:val="006D34C4"/>
    <w:pPr>
      <w:widowControl w:val="0"/>
      <w:spacing w:beforeAutospacing="1" w:afterAutospacing="1"/>
    </w:pPr>
    <w:rPr>
      <w:rFonts w:asciiTheme="minorHAnsi" w:hAnsiTheme="minorHAnsi"/>
    </w:rPr>
  </w:style>
  <w:style w:type="paragraph" w:styleId="Header">
    <w:name w:val="header"/>
    <w:basedOn w:val="Normal"/>
    <w:link w:val="a"/>
    <w:rsid w:val="000C38F2"/>
    <w:pPr>
      <w:tabs>
        <w:tab w:val="center" w:pos="4153"/>
        <w:tab w:val="right" w:pos="8306"/>
      </w:tabs>
      <w:snapToGrid w:val="0"/>
      <w:jc w:val="center"/>
    </w:pPr>
    <w:rPr>
      <w:sz w:val="18"/>
      <w:szCs w:val="18"/>
    </w:rPr>
  </w:style>
  <w:style w:type="character" w:customStyle="1" w:styleId="a">
    <w:name w:val="页眉 字符"/>
    <w:basedOn w:val="DefaultParagraphFont"/>
    <w:link w:val="Header"/>
    <w:rsid w:val="000C38F2"/>
    <w:rPr>
      <w:sz w:val="18"/>
      <w:szCs w:val="18"/>
    </w:rPr>
  </w:style>
  <w:style w:type="paragraph" w:styleId="Footer">
    <w:name w:val="footer"/>
    <w:basedOn w:val="Normal"/>
    <w:link w:val="a0"/>
    <w:rsid w:val="000C38F2"/>
    <w:pPr>
      <w:tabs>
        <w:tab w:val="center" w:pos="4153"/>
        <w:tab w:val="right" w:pos="8306"/>
      </w:tabs>
      <w:snapToGrid w:val="0"/>
    </w:pPr>
    <w:rPr>
      <w:sz w:val="18"/>
      <w:szCs w:val="18"/>
    </w:rPr>
  </w:style>
  <w:style w:type="character" w:customStyle="1" w:styleId="a0">
    <w:name w:val="页脚 字符"/>
    <w:basedOn w:val="DefaultParagraphFont"/>
    <w:link w:val="Footer"/>
    <w:rsid w:val="000C38F2"/>
    <w:rPr>
      <w:sz w:val="18"/>
      <w:szCs w:val="18"/>
    </w:rPr>
  </w:style>
  <w:style w:type="character" w:styleId="PageNumber">
    <w:name w:val="page number"/>
    <w:basedOn w:val="DefaultParagraphFont"/>
    <w:rsid w:val="000C38F2"/>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header" Target="header5.xml" /><Relationship Id="rId12" Type="http://schemas.openxmlformats.org/officeDocument/2006/relationships/footer" Target="footer4.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yperlink" Target="https://d.book118.com/756002142232010042" TargetMode="External" /><Relationship Id="rId17" Type="http://schemas.openxmlformats.org/officeDocument/2006/relationships/header" Target="header7.xml" /><Relationship Id="rId18" Type="http://schemas.openxmlformats.org/officeDocument/2006/relationships/header" Target="header8.xml" /><Relationship Id="rId19" Type="http://schemas.openxmlformats.org/officeDocument/2006/relationships/footer" Target="footer7.xml" /><Relationship Id="rId2" Type="http://schemas.openxmlformats.org/officeDocument/2006/relationships/webSettings" Target="webSettings.xml" /><Relationship Id="rId20" Type="http://schemas.openxmlformats.org/officeDocument/2006/relationships/footer" Target="footer8.xml" /><Relationship Id="rId21" Type="http://schemas.openxmlformats.org/officeDocument/2006/relationships/header" Target="header9.xml" /><Relationship Id="rId22" Type="http://schemas.openxmlformats.org/officeDocument/2006/relationships/footer" Target="footer9.xml" /><Relationship Id="rId23" Type="http://schemas.openxmlformats.org/officeDocument/2006/relationships/theme" Target="theme/theme1.xml" /><Relationship Id="rId24" Type="http://schemas.openxmlformats.org/officeDocument/2006/relationships/styles" Target="styles.xml" /><Relationship Id="rId3" Type="http://schemas.openxmlformats.org/officeDocument/2006/relationships/fontTable" Target="fontTable.xml" /><Relationship Id="rId4" Type="http://schemas.openxmlformats.org/officeDocument/2006/relationships/header" Target="header1.xml" /><Relationship Id="rId5" Type="http://schemas.openxmlformats.org/officeDocument/2006/relationships/header" Target="header2.xml" /><Relationship Id="rId6" Type="http://schemas.openxmlformats.org/officeDocument/2006/relationships/footer" Target="footer1.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3</Pages>
  <Words>2950</Words>
  <Characters>16818</Characters>
  <Application>Microsoft Office Word</Application>
  <DocSecurity>0</DocSecurity>
  <Lines>140</Lines>
  <Paragraphs>39</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19729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cp:lastModifiedBy>铭基 席</cp:lastModifiedBy>
  <cp:revision>2</cp:revision>
  <dcterms:created xsi:type="dcterms:W3CDTF">2024-01-30T13:09:00Z</dcterms:created>
  <dcterms:modified xsi:type="dcterms:W3CDTF">2024-01-30T13:09:00Z</dcterms:modified>
</cp:coreProperties>
</file>