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锥虫焦虫病防治药项目规划设计蓝图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46" w:history="1">
        <w:r>
          <w:rPr>
            <w:rFonts w:ascii="仿宋" w:eastAsia="仿宋" w:hAnsi="仿宋" w:cs="仿宋" w:hint="eastAsia"/>
            <w:lang w:eastAsia="zh-CN"/>
          </w:rPr>
          <w:t>序言</w:t>
        </w:r>
        <w:r>
          <w:tab/>
        </w:r>
        <w:r>
          <w:fldChar w:fldCharType="begin"/>
        </w:r>
        <w:r>
          <w:instrText xml:space="preserve"> PAGEREF _Toc4646 \h </w:instrText>
        </w:r>
        <w:r>
          <w:fldChar w:fldCharType="separate"/>
        </w:r>
        <w:r>
          <w:t>3</w:t>
        </w:r>
        <w:r>
          <w:fldChar w:fldCharType="end"/>
        </w:r>
      </w:hyperlink>
    </w:p>
    <w:p>
      <w:pPr>
        <w:pStyle w:val="TOC1"/>
        <w:tabs>
          <w:tab w:val="right" w:leader="dot" w:pos="8306"/>
        </w:tabs>
      </w:pPr>
      <w:hyperlink w:anchor="_Toc2273" w:history="1">
        <w:r>
          <w:rPr>
            <w:rFonts w:ascii="仿宋" w:eastAsia="仿宋" w:hAnsi="仿宋" w:cs="仿宋" w:hint="eastAsia"/>
            <w:lang w:eastAsia="zh-CN"/>
          </w:rPr>
          <w:t>一、市场分析、调研</w:t>
        </w:r>
        <w:r>
          <w:tab/>
        </w:r>
        <w:r>
          <w:fldChar w:fldCharType="begin"/>
        </w:r>
        <w:r>
          <w:instrText xml:space="preserve"> PAGEREF _Toc2273 \h </w:instrText>
        </w:r>
        <w:r>
          <w:fldChar w:fldCharType="separate"/>
        </w:r>
        <w:r>
          <w:t>3</w:t>
        </w:r>
        <w:r>
          <w:fldChar w:fldCharType="end"/>
        </w:r>
      </w:hyperlink>
    </w:p>
    <w:p>
      <w:pPr>
        <w:pStyle w:val="TOC2"/>
        <w:tabs>
          <w:tab w:val="right" w:leader="dot" w:pos="8306"/>
        </w:tabs>
      </w:pPr>
      <w:hyperlink w:anchor="_Toc29718" w:history="1">
        <w:r>
          <w:rPr>
            <w:rFonts w:ascii="仿宋" w:eastAsia="仿宋" w:hAnsi="仿宋" w:cs="仿宋" w:hint="eastAsia"/>
            <w:lang w:eastAsia="zh-CN"/>
          </w:rPr>
          <w:t>(一)、锥虫焦虫病防治药行业分析</w:t>
        </w:r>
        <w:r>
          <w:tab/>
        </w:r>
        <w:r>
          <w:fldChar w:fldCharType="begin"/>
        </w:r>
        <w:r>
          <w:instrText xml:space="preserve"> PAGEREF _Toc29718 \h </w:instrText>
        </w:r>
        <w:r>
          <w:fldChar w:fldCharType="separate"/>
        </w:r>
        <w:r>
          <w:t>3</w:t>
        </w:r>
        <w:r>
          <w:fldChar w:fldCharType="end"/>
        </w:r>
      </w:hyperlink>
    </w:p>
    <w:p>
      <w:pPr>
        <w:pStyle w:val="TOC2"/>
        <w:tabs>
          <w:tab w:val="right" w:leader="dot" w:pos="8306"/>
        </w:tabs>
      </w:pPr>
      <w:hyperlink w:anchor="_Toc14261" w:history="1">
        <w:r>
          <w:rPr>
            <w:rFonts w:ascii="仿宋" w:eastAsia="仿宋" w:hAnsi="仿宋" w:cs="仿宋" w:hint="eastAsia"/>
            <w:lang w:eastAsia="zh-CN"/>
          </w:rPr>
          <w:t>(二)、锥虫焦虫病防治药市场分析预测</w:t>
        </w:r>
        <w:r>
          <w:tab/>
        </w:r>
        <w:r>
          <w:fldChar w:fldCharType="begin"/>
        </w:r>
        <w:r>
          <w:instrText xml:space="preserve"> PAGEREF _Toc14261 \h </w:instrText>
        </w:r>
        <w:r>
          <w:fldChar w:fldCharType="separate"/>
        </w:r>
        <w:r>
          <w:t>4</w:t>
        </w:r>
        <w:r>
          <w:fldChar w:fldCharType="end"/>
        </w:r>
      </w:hyperlink>
    </w:p>
    <w:p>
      <w:pPr>
        <w:pStyle w:val="TOC1"/>
        <w:tabs>
          <w:tab w:val="right" w:leader="dot" w:pos="8306"/>
        </w:tabs>
      </w:pPr>
      <w:hyperlink w:anchor="_Toc17104" w:history="1">
        <w:r>
          <w:rPr>
            <w:rFonts w:ascii="仿宋" w:eastAsia="仿宋" w:hAnsi="仿宋" w:cs="仿宋" w:hint="eastAsia"/>
            <w:lang w:eastAsia="zh-CN"/>
          </w:rPr>
          <w:t>二、锥虫焦虫病防治药项目建设背景及必要性分析</w:t>
        </w:r>
        <w:r>
          <w:tab/>
        </w:r>
        <w:r>
          <w:fldChar w:fldCharType="begin"/>
        </w:r>
        <w:r>
          <w:instrText xml:space="preserve"> PAGEREF _Toc17104 \h </w:instrText>
        </w:r>
        <w:r>
          <w:fldChar w:fldCharType="separate"/>
        </w:r>
        <w:r>
          <w:t>5</w:t>
        </w:r>
        <w:r>
          <w:fldChar w:fldCharType="end"/>
        </w:r>
      </w:hyperlink>
    </w:p>
    <w:p>
      <w:pPr>
        <w:pStyle w:val="TOC2"/>
        <w:tabs>
          <w:tab w:val="right" w:leader="dot" w:pos="8306"/>
        </w:tabs>
      </w:pPr>
      <w:hyperlink w:anchor="_Toc11914" w:history="1">
        <w:r>
          <w:rPr>
            <w:rFonts w:ascii="仿宋" w:eastAsia="仿宋" w:hAnsi="仿宋" w:cs="仿宋" w:hint="eastAsia"/>
            <w:lang w:eastAsia="zh-CN"/>
          </w:rPr>
          <w:t>(一)、锥虫焦虫病防治药项目背景分析</w:t>
        </w:r>
        <w:r>
          <w:tab/>
        </w:r>
        <w:r>
          <w:fldChar w:fldCharType="begin"/>
        </w:r>
        <w:r>
          <w:instrText xml:space="preserve"> PAGEREF _Toc11914 \h </w:instrText>
        </w:r>
        <w:r>
          <w:fldChar w:fldCharType="separate"/>
        </w:r>
        <w:r>
          <w:t>5</w:t>
        </w:r>
        <w:r>
          <w:fldChar w:fldCharType="end"/>
        </w:r>
      </w:hyperlink>
    </w:p>
    <w:p>
      <w:pPr>
        <w:pStyle w:val="TOC2"/>
        <w:tabs>
          <w:tab w:val="right" w:leader="dot" w:pos="8306"/>
        </w:tabs>
      </w:pPr>
      <w:hyperlink w:anchor="_Toc22377" w:history="1">
        <w:r>
          <w:rPr>
            <w:rFonts w:ascii="仿宋" w:eastAsia="仿宋" w:hAnsi="仿宋" w:cs="仿宋" w:hint="eastAsia"/>
            <w:lang w:eastAsia="zh-CN"/>
          </w:rPr>
          <w:t>(二)、锥虫焦虫病防治药项目建设必要性分析</w:t>
        </w:r>
        <w:r>
          <w:tab/>
        </w:r>
        <w:r>
          <w:fldChar w:fldCharType="begin"/>
        </w:r>
        <w:r>
          <w:instrText xml:space="preserve"> PAGEREF _Toc22377 \h </w:instrText>
        </w:r>
        <w:r>
          <w:fldChar w:fldCharType="separate"/>
        </w:r>
        <w:r>
          <w:t>6</w:t>
        </w:r>
        <w:r>
          <w:fldChar w:fldCharType="end"/>
        </w:r>
      </w:hyperlink>
    </w:p>
    <w:p>
      <w:pPr>
        <w:pStyle w:val="TOC1"/>
        <w:tabs>
          <w:tab w:val="right" w:leader="dot" w:pos="8306"/>
        </w:tabs>
      </w:pPr>
      <w:hyperlink w:anchor="_Toc7952" w:history="1">
        <w:r>
          <w:rPr>
            <w:rFonts w:ascii="仿宋" w:eastAsia="仿宋" w:hAnsi="仿宋" w:cs="仿宋" w:hint="eastAsia"/>
            <w:lang w:eastAsia="zh-CN"/>
          </w:rPr>
          <w:t>三、锥虫焦虫病防治药项目概论</w:t>
        </w:r>
        <w:r>
          <w:tab/>
        </w:r>
        <w:r>
          <w:fldChar w:fldCharType="begin"/>
        </w:r>
        <w:r>
          <w:instrText xml:space="preserve"> PAGEREF _Toc7952 \h </w:instrText>
        </w:r>
        <w:r>
          <w:fldChar w:fldCharType="separate"/>
        </w:r>
        <w:r>
          <w:t>8</w:t>
        </w:r>
        <w:r>
          <w:fldChar w:fldCharType="end"/>
        </w:r>
      </w:hyperlink>
    </w:p>
    <w:p>
      <w:pPr>
        <w:pStyle w:val="TOC2"/>
        <w:tabs>
          <w:tab w:val="right" w:leader="dot" w:pos="8306"/>
        </w:tabs>
      </w:pPr>
      <w:hyperlink w:anchor="_Toc11778" w:history="1">
        <w:r>
          <w:rPr>
            <w:rFonts w:ascii="仿宋" w:eastAsia="仿宋" w:hAnsi="仿宋" w:cs="仿宋" w:hint="eastAsia"/>
            <w:lang w:eastAsia="zh-CN"/>
          </w:rPr>
          <w:t>(一)、锥虫焦虫病防治药项目概况</w:t>
        </w:r>
        <w:r>
          <w:tab/>
        </w:r>
        <w:r>
          <w:fldChar w:fldCharType="begin"/>
        </w:r>
        <w:r>
          <w:instrText xml:space="preserve"> PAGEREF _Toc11778 \h </w:instrText>
        </w:r>
        <w:r>
          <w:fldChar w:fldCharType="separate"/>
        </w:r>
        <w:r>
          <w:t>8</w:t>
        </w:r>
        <w:r>
          <w:fldChar w:fldCharType="end"/>
        </w:r>
      </w:hyperlink>
    </w:p>
    <w:p>
      <w:pPr>
        <w:pStyle w:val="TOC2"/>
        <w:tabs>
          <w:tab w:val="right" w:leader="dot" w:pos="8306"/>
        </w:tabs>
      </w:pPr>
      <w:hyperlink w:anchor="_Toc2410" w:history="1">
        <w:r>
          <w:rPr>
            <w:rFonts w:ascii="仿宋" w:eastAsia="仿宋" w:hAnsi="仿宋" w:cs="仿宋" w:hint="eastAsia"/>
            <w:lang w:eastAsia="zh-CN"/>
          </w:rPr>
          <w:t>(二)、锥虫焦虫病防治药项目目标</w:t>
        </w:r>
        <w:r>
          <w:tab/>
        </w:r>
        <w:r>
          <w:fldChar w:fldCharType="begin"/>
        </w:r>
        <w:r>
          <w:instrText xml:space="preserve"> PAGEREF _Toc2410 \h </w:instrText>
        </w:r>
        <w:r>
          <w:fldChar w:fldCharType="separate"/>
        </w:r>
        <w:r>
          <w:t>10</w:t>
        </w:r>
        <w:r>
          <w:fldChar w:fldCharType="end"/>
        </w:r>
      </w:hyperlink>
    </w:p>
    <w:p>
      <w:pPr>
        <w:pStyle w:val="TOC2"/>
        <w:tabs>
          <w:tab w:val="right" w:leader="dot" w:pos="8306"/>
        </w:tabs>
      </w:pPr>
      <w:hyperlink w:anchor="_Toc28840" w:history="1">
        <w:r>
          <w:rPr>
            <w:rFonts w:ascii="仿宋" w:eastAsia="仿宋" w:hAnsi="仿宋" w:cs="仿宋" w:hint="eastAsia"/>
            <w:lang w:eastAsia="zh-CN"/>
          </w:rPr>
          <w:t>(三)、锥虫焦虫病防治药项目提出的理由</w:t>
        </w:r>
        <w:r>
          <w:tab/>
        </w:r>
        <w:r>
          <w:fldChar w:fldCharType="begin"/>
        </w:r>
        <w:r>
          <w:instrText xml:space="preserve"> PAGEREF _Toc28840 \h </w:instrText>
        </w:r>
        <w:r>
          <w:fldChar w:fldCharType="separate"/>
        </w:r>
        <w:r>
          <w:t>11</w:t>
        </w:r>
        <w:r>
          <w:fldChar w:fldCharType="end"/>
        </w:r>
      </w:hyperlink>
    </w:p>
    <w:p>
      <w:pPr>
        <w:pStyle w:val="TOC2"/>
        <w:tabs>
          <w:tab w:val="right" w:leader="dot" w:pos="8306"/>
        </w:tabs>
      </w:pPr>
      <w:hyperlink w:anchor="_Toc22531" w:history="1">
        <w:r>
          <w:rPr>
            <w:rFonts w:ascii="仿宋" w:eastAsia="仿宋" w:hAnsi="仿宋" w:cs="仿宋" w:hint="eastAsia"/>
            <w:lang w:eastAsia="zh-CN"/>
          </w:rPr>
          <w:t>(四)、锥虫焦虫病防治药项目意义</w:t>
        </w:r>
        <w:r>
          <w:tab/>
        </w:r>
        <w:r>
          <w:fldChar w:fldCharType="begin"/>
        </w:r>
        <w:r>
          <w:instrText xml:space="preserve"> PAGEREF _Toc22531 \h </w:instrText>
        </w:r>
        <w:r>
          <w:fldChar w:fldCharType="separate"/>
        </w:r>
        <w:r>
          <w:t>13</w:t>
        </w:r>
        <w:r>
          <w:fldChar w:fldCharType="end"/>
        </w:r>
      </w:hyperlink>
    </w:p>
    <w:p>
      <w:pPr>
        <w:pStyle w:val="TOC2"/>
        <w:tabs>
          <w:tab w:val="right" w:leader="dot" w:pos="8306"/>
        </w:tabs>
      </w:pPr>
      <w:hyperlink w:anchor="_Toc28258" w:history="1">
        <w:r>
          <w:rPr>
            <w:rFonts w:ascii="仿宋" w:eastAsia="仿宋" w:hAnsi="仿宋" w:cs="仿宋" w:hint="eastAsia"/>
            <w:lang w:eastAsia="zh-CN"/>
          </w:rPr>
          <w:t>(五)、锥虫焦虫病防治药项目背景</w:t>
        </w:r>
        <w:r>
          <w:tab/>
        </w:r>
        <w:r>
          <w:fldChar w:fldCharType="begin"/>
        </w:r>
        <w:r>
          <w:instrText xml:space="preserve"> PAGEREF _Toc28258 \h </w:instrText>
        </w:r>
        <w:r>
          <w:fldChar w:fldCharType="separate"/>
        </w:r>
        <w:r>
          <w:t>14</w:t>
        </w:r>
        <w:r>
          <w:fldChar w:fldCharType="end"/>
        </w:r>
      </w:hyperlink>
    </w:p>
    <w:p>
      <w:pPr>
        <w:pStyle w:val="TOC1"/>
        <w:tabs>
          <w:tab w:val="right" w:leader="dot" w:pos="8306"/>
        </w:tabs>
      </w:pPr>
      <w:hyperlink w:anchor="_Toc6883" w:history="1">
        <w:r>
          <w:rPr>
            <w:rFonts w:ascii="仿宋" w:eastAsia="仿宋" w:hAnsi="仿宋" w:cs="仿宋" w:hint="eastAsia"/>
            <w:lang w:eastAsia="zh-CN"/>
          </w:rPr>
          <w:t>四、工艺说明</w:t>
        </w:r>
        <w:r>
          <w:tab/>
        </w:r>
        <w:r>
          <w:fldChar w:fldCharType="begin"/>
        </w:r>
        <w:r>
          <w:instrText xml:space="preserve"> PAGEREF _Toc6883 \h </w:instrText>
        </w:r>
        <w:r>
          <w:fldChar w:fldCharType="separate"/>
        </w:r>
        <w:r>
          <w:t>15</w:t>
        </w:r>
        <w:r>
          <w:fldChar w:fldCharType="end"/>
        </w:r>
      </w:hyperlink>
    </w:p>
    <w:p>
      <w:pPr>
        <w:pStyle w:val="TOC2"/>
        <w:tabs>
          <w:tab w:val="right" w:leader="dot" w:pos="8306"/>
        </w:tabs>
      </w:pPr>
      <w:hyperlink w:anchor="_Toc1974" w:history="1">
        <w:r>
          <w:rPr>
            <w:rFonts w:ascii="仿宋" w:eastAsia="仿宋" w:hAnsi="仿宋" w:cs="仿宋" w:hint="eastAsia"/>
            <w:lang w:eastAsia="zh-CN"/>
          </w:rPr>
          <w:t>(一)、技术管理特点</w:t>
        </w:r>
        <w:r>
          <w:tab/>
        </w:r>
        <w:r>
          <w:fldChar w:fldCharType="begin"/>
        </w:r>
        <w:r>
          <w:instrText xml:space="preserve"> PAGEREF _Toc1974 \h </w:instrText>
        </w:r>
        <w:r>
          <w:fldChar w:fldCharType="separate"/>
        </w:r>
        <w:r>
          <w:t>15</w:t>
        </w:r>
        <w:r>
          <w:fldChar w:fldCharType="end"/>
        </w:r>
      </w:hyperlink>
    </w:p>
    <w:p>
      <w:pPr>
        <w:pStyle w:val="TOC2"/>
        <w:tabs>
          <w:tab w:val="right" w:leader="dot" w:pos="8306"/>
        </w:tabs>
      </w:pPr>
      <w:hyperlink w:anchor="_Toc26287" w:history="1">
        <w:r>
          <w:rPr>
            <w:rFonts w:ascii="仿宋" w:eastAsia="仿宋" w:hAnsi="仿宋" w:cs="仿宋" w:hint="eastAsia"/>
            <w:lang w:eastAsia="zh-CN"/>
          </w:rPr>
          <w:t>(二)、锥虫焦虫病防治药项目工艺技术设计方案</w:t>
        </w:r>
        <w:r>
          <w:tab/>
        </w:r>
        <w:r>
          <w:fldChar w:fldCharType="begin"/>
        </w:r>
        <w:r>
          <w:instrText xml:space="preserve"> PAGEREF _Toc26287 \h </w:instrText>
        </w:r>
        <w:r>
          <w:fldChar w:fldCharType="separate"/>
        </w:r>
        <w:r>
          <w:t>16</w:t>
        </w:r>
        <w:r>
          <w:fldChar w:fldCharType="end"/>
        </w:r>
      </w:hyperlink>
    </w:p>
    <w:p>
      <w:pPr>
        <w:pStyle w:val="TOC2"/>
        <w:tabs>
          <w:tab w:val="right" w:leader="dot" w:pos="8306"/>
        </w:tabs>
      </w:pPr>
      <w:hyperlink w:anchor="_Toc9241" w:history="1">
        <w:r>
          <w:rPr>
            <w:rFonts w:ascii="仿宋" w:eastAsia="仿宋" w:hAnsi="仿宋" w:cs="仿宋" w:hint="eastAsia"/>
            <w:lang w:eastAsia="zh-CN"/>
          </w:rPr>
          <w:t>(三)、设备选型方案</w:t>
        </w:r>
        <w:r>
          <w:tab/>
        </w:r>
        <w:r>
          <w:fldChar w:fldCharType="begin"/>
        </w:r>
        <w:r>
          <w:instrText xml:space="preserve"> PAGEREF _Toc9241 \h </w:instrText>
        </w:r>
        <w:r>
          <w:fldChar w:fldCharType="separate"/>
        </w:r>
        <w:r>
          <w:t>17</w:t>
        </w:r>
        <w:r>
          <w:fldChar w:fldCharType="end"/>
        </w:r>
      </w:hyperlink>
    </w:p>
    <w:p>
      <w:pPr>
        <w:pStyle w:val="TOC1"/>
        <w:tabs>
          <w:tab w:val="right" w:leader="dot" w:pos="8306"/>
        </w:tabs>
      </w:pPr>
      <w:hyperlink w:anchor="_Toc15558" w:history="1">
        <w:r>
          <w:rPr>
            <w:rFonts w:ascii="仿宋" w:eastAsia="仿宋" w:hAnsi="仿宋" w:cs="仿宋" w:hint="eastAsia"/>
            <w:lang w:eastAsia="zh-CN"/>
          </w:rPr>
          <w:t>五、锥虫焦虫病防治药项目土建工程</w:t>
        </w:r>
        <w:r>
          <w:tab/>
        </w:r>
        <w:r>
          <w:fldChar w:fldCharType="begin"/>
        </w:r>
        <w:r>
          <w:instrText xml:space="preserve"> PAGEREF _Toc15558 \h </w:instrText>
        </w:r>
        <w:r>
          <w:fldChar w:fldCharType="separate"/>
        </w:r>
        <w:r>
          <w:t>19</w:t>
        </w:r>
        <w:r>
          <w:fldChar w:fldCharType="end"/>
        </w:r>
      </w:hyperlink>
    </w:p>
    <w:p>
      <w:pPr>
        <w:pStyle w:val="TOC2"/>
        <w:tabs>
          <w:tab w:val="right" w:leader="dot" w:pos="8306"/>
        </w:tabs>
      </w:pPr>
      <w:hyperlink w:anchor="_Toc8240" w:history="1">
        <w:r>
          <w:rPr>
            <w:rFonts w:ascii="仿宋" w:eastAsia="仿宋" w:hAnsi="仿宋" w:cs="仿宋" w:hint="eastAsia"/>
            <w:lang w:eastAsia="zh-CN"/>
          </w:rPr>
          <w:t>(一)、建筑工程设计原则</w:t>
        </w:r>
        <w:r>
          <w:tab/>
        </w:r>
        <w:r>
          <w:fldChar w:fldCharType="begin"/>
        </w:r>
        <w:r>
          <w:instrText xml:space="preserve"> PAGEREF _Toc8240 \h </w:instrText>
        </w:r>
        <w:r>
          <w:fldChar w:fldCharType="separate"/>
        </w:r>
        <w:r>
          <w:t>19</w:t>
        </w:r>
        <w:r>
          <w:fldChar w:fldCharType="end"/>
        </w:r>
      </w:hyperlink>
    </w:p>
    <w:p>
      <w:pPr>
        <w:pStyle w:val="TOC2"/>
        <w:tabs>
          <w:tab w:val="right" w:leader="dot" w:pos="8306"/>
        </w:tabs>
      </w:pPr>
      <w:hyperlink w:anchor="_Toc19727" w:history="1">
        <w:r>
          <w:rPr>
            <w:rFonts w:ascii="仿宋" w:eastAsia="仿宋" w:hAnsi="仿宋" w:cs="仿宋" w:hint="eastAsia"/>
            <w:lang w:eastAsia="zh-CN"/>
          </w:rPr>
          <w:t>(二)、土建工程设计年限及安全等级</w:t>
        </w:r>
        <w:r>
          <w:tab/>
        </w:r>
        <w:r>
          <w:fldChar w:fldCharType="begin"/>
        </w:r>
        <w:r>
          <w:instrText xml:space="preserve"> PAGEREF _Toc19727 \h </w:instrText>
        </w:r>
        <w:r>
          <w:fldChar w:fldCharType="separate"/>
        </w:r>
        <w:r>
          <w:t>20</w:t>
        </w:r>
        <w:r>
          <w:fldChar w:fldCharType="end"/>
        </w:r>
      </w:hyperlink>
    </w:p>
    <w:p>
      <w:pPr>
        <w:pStyle w:val="TOC2"/>
        <w:tabs>
          <w:tab w:val="right" w:leader="dot" w:pos="8306"/>
        </w:tabs>
      </w:pPr>
      <w:hyperlink w:anchor="_Toc25292" w:history="1">
        <w:r>
          <w:rPr>
            <w:rFonts w:ascii="仿宋" w:eastAsia="仿宋" w:hAnsi="仿宋" w:cs="仿宋" w:hint="eastAsia"/>
            <w:lang w:eastAsia="zh-CN"/>
          </w:rPr>
          <w:t>(三)、建筑工程设计总体要求</w:t>
        </w:r>
        <w:r>
          <w:tab/>
        </w:r>
        <w:r>
          <w:fldChar w:fldCharType="begin"/>
        </w:r>
        <w:r>
          <w:instrText xml:space="preserve"> PAGEREF _Toc25292 \h </w:instrText>
        </w:r>
        <w:r>
          <w:fldChar w:fldCharType="separate"/>
        </w:r>
        <w:r>
          <w:t>21</w:t>
        </w:r>
        <w:r>
          <w:fldChar w:fldCharType="end"/>
        </w:r>
      </w:hyperlink>
    </w:p>
    <w:p>
      <w:pPr>
        <w:pStyle w:val="TOC2"/>
        <w:tabs>
          <w:tab w:val="right" w:leader="dot" w:pos="8306"/>
        </w:tabs>
      </w:pPr>
      <w:hyperlink w:anchor="_Toc10103" w:history="1">
        <w:r>
          <w:rPr>
            <w:rFonts w:ascii="仿宋" w:eastAsia="仿宋" w:hAnsi="仿宋" w:cs="仿宋" w:hint="eastAsia"/>
            <w:lang w:eastAsia="zh-CN"/>
          </w:rPr>
          <w:t>(四)、土建工程建设指标</w:t>
        </w:r>
        <w:r>
          <w:tab/>
        </w:r>
        <w:r>
          <w:fldChar w:fldCharType="begin"/>
        </w:r>
        <w:r>
          <w:instrText xml:space="preserve"> PAGEREF _Toc10103 \h </w:instrText>
        </w:r>
        <w:r>
          <w:fldChar w:fldCharType="separate"/>
        </w:r>
        <w:r>
          <w:t>22</w:t>
        </w:r>
        <w:r>
          <w:fldChar w:fldCharType="end"/>
        </w:r>
      </w:hyperlink>
    </w:p>
    <w:p>
      <w:pPr>
        <w:pStyle w:val="TOC1"/>
        <w:tabs>
          <w:tab w:val="right" w:leader="dot" w:pos="8306"/>
        </w:tabs>
      </w:pPr>
      <w:hyperlink w:anchor="_Toc30465" w:history="1">
        <w:r>
          <w:rPr>
            <w:rFonts w:ascii="仿宋" w:eastAsia="仿宋" w:hAnsi="仿宋" w:cs="仿宋" w:hint="eastAsia"/>
            <w:lang w:eastAsia="zh-CN"/>
          </w:rPr>
          <w:t>六、锥虫焦虫病防治药项目文档管理</w:t>
        </w:r>
        <w:r>
          <w:tab/>
        </w:r>
        <w:r>
          <w:fldChar w:fldCharType="begin"/>
        </w:r>
        <w:r>
          <w:instrText xml:space="preserve"> PAGEREF _Toc30465 \h </w:instrText>
        </w:r>
        <w:r>
          <w:fldChar w:fldCharType="separate"/>
        </w:r>
        <w:r>
          <w:t>22</w:t>
        </w:r>
        <w:r>
          <w:fldChar w:fldCharType="end"/>
        </w:r>
      </w:hyperlink>
    </w:p>
    <w:p>
      <w:pPr>
        <w:pStyle w:val="TOC2"/>
        <w:tabs>
          <w:tab w:val="right" w:leader="dot" w:pos="8306"/>
        </w:tabs>
      </w:pPr>
      <w:hyperlink w:anchor="_Toc25142" w:history="1">
        <w:r>
          <w:rPr>
            <w:rFonts w:ascii="仿宋" w:eastAsia="仿宋" w:hAnsi="仿宋" w:cs="仿宋" w:hint="eastAsia"/>
            <w:lang w:eastAsia="zh-CN"/>
          </w:rPr>
          <w:t>(一)、文档编制与审查</w:t>
        </w:r>
        <w:r>
          <w:tab/>
        </w:r>
        <w:r>
          <w:fldChar w:fldCharType="begin"/>
        </w:r>
        <w:r>
          <w:instrText xml:space="preserve"> PAGEREF _Toc25142 \h </w:instrText>
        </w:r>
        <w:r>
          <w:fldChar w:fldCharType="separate"/>
        </w:r>
        <w:r>
          <w:t>22</w:t>
        </w:r>
        <w:r>
          <w:fldChar w:fldCharType="end"/>
        </w:r>
      </w:hyperlink>
    </w:p>
    <w:p>
      <w:pPr>
        <w:pStyle w:val="TOC2"/>
        <w:tabs>
          <w:tab w:val="right" w:leader="dot" w:pos="8306"/>
        </w:tabs>
      </w:pPr>
      <w:hyperlink w:anchor="_Toc15310" w:history="1">
        <w:r>
          <w:rPr>
            <w:rFonts w:ascii="仿宋" w:eastAsia="仿宋" w:hAnsi="仿宋" w:cs="仿宋" w:hint="eastAsia"/>
            <w:lang w:eastAsia="zh-CN"/>
          </w:rPr>
          <w:t>(二)、文档发布与分发</w:t>
        </w:r>
        <w:r>
          <w:tab/>
        </w:r>
        <w:r>
          <w:fldChar w:fldCharType="begin"/>
        </w:r>
        <w:r>
          <w:instrText xml:space="preserve"> PAGEREF _Toc15310 \h </w:instrText>
        </w:r>
        <w:r>
          <w:fldChar w:fldCharType="separate"/>
        </w:r>
        <w:r>
          <w:t>23</w:t>
        </w:r>
        <w:r>
          <w:fldChar w:fldCharType="end"/>
        </w:r>
      </w:hyperlink>
    </w:p>
    <w:p>
      <w:pPr>
        <w:pStyle w:val="TOC2"/>
        <w:tabs>
          <w:tab w:val="right" w:leader="dot" w:pos="8306"/>
        </w:tabs>
      </w:pPr>
      <w:hyperlink w:anchor="_Toc9036" w:history="1">
        <w:r>
          <w:rPr>
            <w:rFonts w:ascii="仿宋" w:eastAsia="仿宋" w:hAnsi="仿宋" w:cs="仿宋" w:hint="eastAsia"/>
            <w:lang w:eastAsia="zh-CN"/>
          </w:rPr>
          <w:t>(三)、文档存档与归档</w:t>
        </w:r>
        <w:r>
          <w:tab/>
        </w:r>
        <w:r>
          <w:fldChar w:fldCharType="begin"/>
        </w:r>
        <w:r>
          <w:instrText xml:space="preserve"> PAGEREF _Toc9036 \h </w:instrText>
        </w:r>
        <w:r>
          <w:fldChar w:fldCharType="separate"/>
        </w:r>
        <w:r>
          <w:t>24</w:t>
        </w:r>
        <w:r>
          <w:fldChar w:fldCharType="end"/>
        </w:r>
      </w:hyperlink>
    </w:p>
    <w:p>
      <w:pPr>
        <w:pStyle w:val="TOC1"/>
        <w:tabs>
          <w:tab w:val="right" w:leader="dot" w:pos="8306"/>
        </w:tabs>
      </w:pPr>
      <w:hyperlink w:anchor="_Toc32304" w:history="1">
        <w:r>
          <w:rPr>
            <w:rFonts w:ascii="仿宋" w:eastAsia="仿宋" w:hAnsi="仿宋" w:cs="仿宋" w:hint="eastAsia"/>
            <w:lang w:eastAsia="zh-CN"/>
          </w:rPr>
          <w:t>七、锥虫焦虫病防治药项目财务管理</w:t>
        </w:r>
        <w:r>
          <w:tab/>
        </w:r>
        <w:r>
          <w:fldChar w:fldCharType="begin"/>
        </w:r>
        <w:r>
          <w:instrText xml:space="preserve"> PAGEREF _Toc32304 \h </w:instrText>
        </w:r>
        <w:r>
          <w:fldChar w:fldCharType="separate"/>
        </w:r>
        <w:r>
          <w:t>25</w:t>
        </w:r>
        <w:r>
          <w:fldChar w:fldCharType="end"/>
        </w:r>
      </w:hyperlink>
    </w:p>
    <w:p>
      <w:pPr>
        <w:pStyle w:val="TOC2"/>
        <w:tabs>
          <w:tab w:val="right" w:leader="dot" w:pos="8306"/>
        </w:tabs>
      </w:pPr>
      <w:hyperlink w:anchor="_Toc11992" w:history="1">
        <w:r>
          <w:rPr>
            <w:rFonts w:ascii="仿宋" w:eastAsia="仿宋" w:hAnsi="仿宋" w:cs="仿宋" w:hint="eastAsia"/>
            <w:lang w:eastAsia="zh-CN"/>
          </w:rPr>
          <w:t>(一)、资金需求大</w:t>
        </w:r>
        <w:r>
          <w:tab/>
        </w:r>
        <w:r>
          <w:fldChar w:fldCharType="begin"/>
        </w:r>
        <w:r>
          <w:instrText xml:space="preserve"> PAGEREF _Toc11992 \h </w:instrText>
        </w:r>
        <w:r>
          <w:fldChar w:fldCharType="separate"/>
        </w:r>
        <w:r>
          <w:t>25</w:t>
        </w:r>
        <w:r>
          <w:fldChar w:fldCharType="end"/>
        </w:r>
      </w:hyperlink>
    </w:p>
    <w:p>
      <w:pPr>
        <w:pStyle w:val="TOC2"/>
        <w:tabs>
          <w:tab w:val="right" w:leader="dot" w:pos="8306"/>
        </w:tabs>
      </w:pPr>
      <w:hyperlink w:anchor="_Toc14484" w:history="1">
        <w:r>
          <w:rPr>
            <w:rFonts w:ascii="仿宋" w:eastAsia="仿宋" w:hAnsi="仿宋" w:cs="仿宋" w:hint="eastAsia"/>
            <w:lang w:eastAsia="zh-CN"/>
          </w:rPr>
          <w:t>(二)、研发周期长</w:t>
        </w:r>
        <w:r>
          <w:tab/>
        </w:r>
        <w:r>
          <w:fldChar w:fldCharType="begin"/>
        </w:r>
        <w:r>
          <w:instrText xml:space="preserve"> PAGEREF _Toc14484 \h </w:instrText>
        </w:r>
        <w:r>
          <w:fldChar w:fldCharType="separate"/>
        </w:r>
        <w:r>
          <w:t>27</w:t>
        </w:r>
        <w:r>
          <w:fldChar w:fldCharType="end"/>
        </w:r>
      </w:hyperlink>
    </w:p>
    <w:p>
      <w:pPr>
        <w:pStyle w:val="TOC2"/>
        <w:tabs>
          <w:tab w:val="right" w:leader="dot" w:pos="8306"/>
        </w:tabs>
      </w:pPr>
      <w:hyperlink w:anchor="_Toc26935" w:history="1">
        <w:r>
          <w:rPr>
            <w:rFonts w:ascii="仿宋" w:eastAsia="仿宋" w:hAnsi="仿宋" w:cs="仿宋" w:hint="eastAsia"/>
            <w:lang w:eastAsia="zh-CN"/>
          </w:rPr>
          <w:t>(三)、市场风险大</w:t>
        </w:r>
        <w:r>
          <w:tab/>
        </w:r>
        <w:r>
          <w:fldChar w:fldCharType="begin"/>
        </w:r>
        <w:r>
          <w:instrText xml:space="preserve"> PAGEREF _Toc26935 \h </w:instrText>
        </w:r>
        <w:r>
          <w:fldChar w:fldCharType="separate"/>
        </w:r>
        <w:r>
          <w:t>28</w:t>
        </w:r>
        <w:r>
          <w:fldChar w:fldCharType="end"/>
        </w:r>
      </w:hyperlink>
    </w:p>
    <w:p>
      <w:pPr>
        <w:pStyle w:val="TOC2"/>
        <w:tabs>
          <w:tab w:val="right" w:leader="dot" w:pos="8306"/>
        </w:tabs>
      </w:pPr>
      <w:hyperlink w:anchor="_Toc19197" w:history="1">
        <w:r>
          <w:rPr>
            <w:rFonts w:ascii="仿宋" w:eastAsia="仿宋" w:hAnsi="仿宋" w:cs="仿宋" w:hint="eastAsia"/>
            <w:lang w:eastAsia="zh-CN"/>
          </w:rPr>
          <w:t>(四)、利润率高</w:t>
        </w:r>
        <w:r>
          <w:tab/>
        </w:r>
        <w:r>
          <w:fldChar w:fldCharType="begin"/>
        </w:r>
        <w:r>
          <w:instrText xml:space="preserve"> PAGEREF _Toc19197 \h </w:instrText>
        </w:r>
        <w:r>
          <w:fldChar w:fldCharType="separate"/>
        </w:r>
        <w:r>
          <w:t>31</w:t>
        </w:r>
        <w:r>
          <w:fldChar w:fldCharType="end"/>
        </w:r>
      </w:hyperlink>
    </w:p>
    <w:p>
      <w:pPr>
        <w:pStyle w:val="TOC1"/>
        <w:tabs>
          <w:tab w:val="right" w:leader="dot" w:pos="8306"/>
        </w:tabs>
      </w:pPr>
      <w:hyperlink w:anchor="_Toc29452" w:history="1">
        <w:r>
          <w:rPr>
            <w:rFonts w:ascii="仿宋" w:eastAsia="仿宋" w:hAnsi="仿宋" w:cs="仿宋" w:hint="eastAsia"/>
            <w:lang w:eastAsia="zh-CN"/>
          </w:rPr>
          <w:t>八、锥虫焦虫病防治药项目人力资源培养与发展</w:t>
        </w:r>
        <w:r>
          <w:tab/>
        </w:r>
        <w:r>
          <w:fldChar w:fldCharType="begin"/>
        </w:r>
        <w:r>
          <w:instrText xml:space="preserve"> PAGEREF _Toc29452 \h </w:instrText>
        </w:r>
        <w:r>
          <w:fldChar w:fldCharType="separate"/>
        </w:r>
        <w:r>
          <w:t>33</w:t>
        </w:r>
        <w:r>
          <w:fldChar w:fldCharType="end"/>
        </w:r>
      </w:hyperlink>
    </w:p>
    <w:p>
      <w:pPr>
        <w:pStyle w:val="TOC2"/>
        <w:tabs>
          <w:tab w:val="right" w:leader="dot" w:pos="8306"/>
        </w:tabs>
      </w:pPr>
      <w:hyperlink w:anchor="_Toc22889" w:history="1">
        <w:r>
          <w:rPr>
            <w:rFonts w:ascii="仿宋" w:eastAsia="仿宋" w:hAnsi="仿宋" w:cs="仿宋" w:hint="eastAsia"/>
            <w:lang w:eastAsia="zh-CN"/>
          </w:rPr>
          <w:t>(一)、人才需求与规划</w:t>
        </w:r>
        <w:r>
          <w:tab/>
        </w:r>
        <w:r>
          <w:fldChar w:fldCharType="begin"/>
        </w:r>
        <w:r>
          <w:instrText xml:space="preserve"> PAGEREF _Toc22889 \h </w:instrText>
        </w:r>
        <w:r>
          <w:fldChar w:fldCharType="separate"/>
        </w:r>
        <w:r>
          <w:t>33</w:t>
        </w:r>
        <w:r>
          <w:fldChar w:fldCharType="end"/>
        </w:r>
      </w:hyperlink>
    </w:p>
    <w:p>
      <w:pPr>
        <w:pStyle w:val="TOC2"/>
        <w:tabs>
          <w:tab w:val="right" w:leader="dot" w:pos="8306"/>
        </w:tabs>
      </w:pPr>
      <w:hyperlink w:anchor="_Toc30373" w:history="1">
        <w:r>
          <w:rPr>
            <w:rFonts w:ascii="仿宋" w:eastAsia="仿宋" w:hAnsi="仿宋" w:cs="仿宋" w:hint="eastAsia"/>
            <w:lang w:eastAsia="zh-CN"/>
          </w:rPr>
          <w:t>(二)、培训与发展计划</w:t>
        </w:r>
        <w:r>
          <w:tab/>
        </w:r>
        <w:r>
          <w:fldChar w:fldCharType="begin"/>
        </w:r>
        <w:r>
          <w:instrText xml:space="preserve"> PAGEREF _Toc30373 \h </w:instrText>
        </w:r>
        <w:r>
          <w:fldChar w:fldCharType="separate"/>
        </w:r>
        <w:r>
          <w:t>33</w:t>
        </w:r>
        <w:r>
          <w:fldChar w:fldCharType="end"/>
        </w:r>
      </w:hyperlink>
    </w:p>
    <w:p>
      <w:pPr>
        <w:pStyle w:val="TOC1"/>
        <w:tabs>
          <w:tab w:val="right" w:leader="dot" w:pos="8306"/>
        </w:tabs>
      </w:pPr>
      <w:hyperlink w:anchor="_Toc10797" w:history="1">
        <w:r>
          <w:rPr>
            <w:rFonts w:ascii="仿宋" w:eastAsia="仿宋" w:hAnsi="仿宋" w:cs="仿宋" w:hint="eastAsia"/>
            <w:lang w:eastAsia="zh-CN"/>
          </w:rPr>
          <w:t>九、锥虫焦虫病防治药项目投资规划</w:t>
        </w:r>
        <w:r>
          <w:tab/>
        </w:r>
        <w:r>
          <w:fldChar w:fldCharType="begin"/>
        </w:r>
        <w:r>
          <w:instrText xml:space="preserve"> PAGEREF _Toc10797 \h </w:instrText>
        </w:r>
        <w:r>
          <w:fldChar w:fldCharType="separate"/>
        </w:r>
        <w:r>
          <w:t>34</w:t>
        </w:r>
        <w:r>
          <w:fldChar w:fldCharType="end"/>
        </w:r>
      </w:hyperlink>
    </w:p>
    <w:p>
      <w:pPr>
        <w:pStyle w:val="TOC2"/>
        <w:tabs>
          <w:tab w:val="right" w:leader="dot" w:pos="8306"/>
        </w:tabs>
      </w:pPr>
      <w:hyperlink w:anchor="_Toc14672" w:history="1">
        <w:r>
          <w:rPr>
            <w:rFonts w:ascii="仿宋" w:eastAsia="仿宋" w:hAnsi="仿宋" w:cs="仿宋" w:hint="eastAsia"/>
            <w:lang w:eastAsia="zh-CN"/>
          </w:rPr>
          <w:t>(一)、锥虫焦虫病防治药项目总投资估算</w:t>
        </w:r>
        <w:r>
          <w:tab/>
        </w:r>
        <w:r>
          <w:fldChar w:fldCharType="begin"/>
        </w:r>
        <w:r>
          <w:instrText xml:space="preserve"> PAGEREF _Toc14672 \h </w:instrText>
        </w:r>
        <w:r>
          <w:fldChar w:fldCharType="separate"/>
        </w:r>
        <w:r>
          <w:t>34</w:t>
        </w:r>
        <w:r>
          <w:fldChar w:fldCharType="end"/>
        </w:r>
      </w:hyperlink>
    </w:p>
    <w:p>
      <w:pPr>
        <w:pStyle w:val="TOC2"/>
        <w:tabs>
          <w:tab w:val="right" w:leader="dot" w:pos="8306"/>
        </w:tabs>
      </w:pPr>
      <w:hyperlink w:anchor="_Toc27746" w:history="1">
        <w:r>
          <w:rPr>
            <w:rFonts w:ascii="仿宋" w:eastAsia="仿宋" w:hAnsi="仿宋" w:cs="仿宋" w:hint="eastAsia"/>
            <w:lang w:eastAsia="zh-CN"/>
          </w:rPr>
          <w:t>(二)、资金筹措</w:t>
        </w:r>
        <w:r>
          <w:tab/>
        </w:r>
        <w:r>
          <w:fldChar w:fldCharType="begin"/>
        </w:r>
        <w:r>
          <w:instrText xml:space="preserve"> PAGEREF _Toc27746 \h </w:instrText>
        </w:r>
        <w:r>
          <w:fldChar w:fldCharType="separate"/>
        </w:r>
        <w:r>
          <w:t>35</w:t>
        </w:r>
        <w:r>
          <w:fldChar w:fldCharType="end"/>
        </w:r>
      </w:hyperlink>
    </w:p>
    <w:p>
      <w:pPr>
        <w:pStyle w:val="TOC1"/>
        <w:tabs>
          <w:tab w:val="right" w:leader="dot" w:pos="8306"/>
        </w:tabs>
      </w:pPr>
      <w:hyperlink w:anchor="_Toc22693" w:history="1">
        <w:r>
          <w:rPr>
            <w:rFonts w:ascii="仿宋" w:eastAsia="仿宋" w:hAnsi="仿宋" w:cs="仿宋" w:hint="eastAsia"/>
            <w:lang w:eastAsia="zh-CN"/>
          </w:rPr>
          <w:t>十、锥虫焦虫病防治药项目社会影响</w:t>
        </w:r>
        <w:r>
          <w:tab/>
        </w:r>
        <w:r>
          <w:fldChar w:fldCharType="begin"/>
        </w:r>
        <w:r>
          <w:instrText xml:space="preserve"> PAGEREF _Toc22693 \h </w:instrText>
        </w:r>
        <w:r>
          <w:fldChar w:fldCharType="separate"/>
        </w:r>
        <w:r>
          <w:t>36</w:t>
        </w:r>
        <w:r>
          <w:fldChar w:fldCharType="end"/>
        </w:r>
      </w:hyperlink>
    </w:p>
    <w:p>
      <w:pPr>
        <w:pStyle w:val="TOC2"/>
        <w:tabs>
          <w:tab w:val="right" w:leader="dot" w:pos="8306"/>
        </w:tabs>
      </w:pPr>
      <w:hyperlink w:anchor="_Toc20130" w:history="1">
        <w:r>
          <w:rPr>
            <w:rFonts w:ascii="仿宋" w:eastAsia="仿宋" w:hAnsi="仿宋" w:cs="仿宋" w:hint="eastAsia"/>
            <w:lang w:eastAsia="zh-CN"/>
          </w:rPr>
          <w:t>(一)、社会责任与义务</w:t>
        </w:r>
        <w:r>
          <w:tab/>
        </w:r>
        <w:r>
          <w:fldChar w:fldCharType="begin"/>
        </w:r>
        <w:r>
          <w:instrText xml:space="preserve"> PAGEREF _Toc20130 \h </w:instrText>
        </w:r>
        <w:r>
          <w:fldChar w:fldCharType="separate"/>
        </w:r>
        <w:r>
          <w:t>36</w:t>
        </w:r>
        <w:r>
          <w:fldChar w:fldCharType="end"/>
        </w:r>
      </w:hyperlink>
    </w:p>
    <w:p>
      <w:pPr>
        <w:pStyle w:val="TOC2"/>
        <w:tabs>
          <w:tab w:val="right" w:leader="dot" w:pos="8306"/>
        </w:tabs>
      </w:pPr>
      <w:hyperlink w:anchor="_Toc6862" w:history="1">
        <w:r>
          <w:rPr>
            <w:rFonts w:ascii="仿宋" w:eastAsia="仿宋" w:hAnsi="仿宋" w:cs="仿宋" w:hint="eastAsia"/>
            <w:lang w:eastAsia="zh-CN"/>
          </w:rPr>
          <w:t>(二)、社会参与与沟通</w:t>
        </w:r>
        <w:r>
          <w:tab/>
        </w:r>
        <w:r>
          <w:fldChar w:fldCharType="begin"/>
        </w:r>
        <w:r>
          <w:instrText xml:space="preserve"> PAGEREF _Toc6862 \h </w:instrText>
        </w:r>
        <w:r>
          <w:fldChar w:fldCharType="separate"/>
        </w:r>
        <w:r>
          <w:t>37</w:t>
        </w:r>
        <w:r>
          <w:fldChar w:fldCharType="end"/>
        </w:r>
      </w:hyperlink>
    </w:p>
    <w:p>
      <w:pPr>
        <w:pStyle w:val="TOC1"/>
        <w:tabs>
          <w:tab w:val="right" w:leader="dot" w:pos="8306"/>
        </w:tabs>
      </w:pPr>
      <w:hyperlink w:anchor="_Toc20629" w:history="1">
        <w:r>
          <w:rPr>
            <w:rFonts w:ascii="仿宋" w:eastAsia="仿宋" w:hAnsi="仿宋" w:cs="仿宋" w:hint="eastAsia"/>
            <w:lang w:eastAsia="zh-CN"/>
          </w:rPr>
          <w:t>十一、锥虫焦虫病防治药项目技术管理</w:t>
        </w:r>
        <w:r>
          <w:tab/>
        </w:r>
        <w:r>
          <w:fldChar w:fldCharType="begin"/>
        </w:r>
        <w:r>
          <w:instrText xml:space="preserve"> PAGEREF _Toc20629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7" w:history="1">
        <w:r>
          <w:rPr>
            <w:rFonts w:ascii="仿宋" w:eastAsia="仿宋" w:hAnsi="仿宋" w:cs="仿宋" w:hint="eastAsia"/>
            <w:lang w:eastAsia="zh-CN"/>
          </w:rPr>
          <w:t>(一)、技术方案选用方向</w:t>
        </w:r>
        <w:r>
          <w:tab/>
        </w:r>
        <w:r>
          <w:fldChar w:fldCharType="begin"/>
        </w:r>
        <w:r>
          <w:instrText xml:space="preserve"> PAGEREF _Toc12877 \h </w:instrText>
        </w:r>
        <w:r>
          <w:fldChar w:fldCharType="separate"/>
        </w:r>
        <w:r>
          <w:t>38</w:t>
        </w:r>
        <w:r>
          <w:fldChar w:fldCharType="end"/>
        </w:r>
      </w:hyperlink>
    </w:p>
    <w:p>
      <w:pPr>
        <w:pStyle w:val="TOC2"/>
        <w:tabs>
          <w:tab w:val="right" w:leader="dot" w:pos="8306"/>
        </w:tabs>
      </w:pPr>
      <w:hyperlink w:anchor="_Toc20014" w:history="1">
        <w:r>
          <w:rPr>
            <w:rFonts w:ascii="仿宋" w:eastAsia="仿宋" w:hAnsi="仿宋" w:cs="仿宋" w:hint="eastAsia"/>
            <w:lang w:eastAsia="zh-CN"/>
          </w:rPr>
          <w:t>(二)、工艺技术方案选用原则</w:t>
        </w:r>
        <w:r>
          <w:tab/>
        </w:r>
        <w:r>
          <w:fldChar w:fldCharType="begin"/>
        </w:r>
        <w:r>
          <w:instrText xml:space="preserve"> PAGEREF _Toc20014 \h </w:instrText>
        </w:r>
        <w:r>
          <w:fldChar w:fldCharType="separate"/>
        </w:r>
        <w:r>
          <w:t>39</w:t>
        </w:r>
        <w:r>
          <w:fldChar w:fldCharType="end"/>
        </w:r>
      </w:hyperlink>
    </w:p>
    <w:p>
      <w:pPr>
        <w:pStyle w:val="TOC2"/>
        <w:tabs>
          <w:tab w:val="right" w:leader="dot" w:pos="8306"/>
        </w:tabs>
      </w:pPr>
      <w:hyperlink w:anchor="_Toc6366" w:history="1">
        <w:r>
          <w:rPr>
            <w:rFonts w:ascii="仿宋" w:eastAsia="仿宋" w:hAnsi="仿宋" w:cs="仿宋" w:hint="eastAsia"/>
            <w:lang w:eastAsia="zh-CN"/>
          </w:rPr>
          <w:t>(三)、工艺技术方案要求</w:t>
        </w:r>
        <w:r>
          <w:tab/>
        </w:r>
        <w:r>
          <w:fldChar w:fldCharType="begin"/>
        </w:r>
        <w:r>
          <w:instrText xml:space="preserve"> PAGEREF _Toc6366 \h </w:instrText>
        </w:r>
        <w:r>
          <w:fldChar w:fldCharType="separate"/>
        </w:r>
        <w:r>
          <w:t>42</w:t>
        </w:r>
        <w:r>
          <w:fldChar w:fldCharType="end"/>
        </w:r>
      </w:hyperlink>
    </w:p>
    <w:p>
      <w:pPr>
        <w:pStyle w:val="TOC1"/>
        <w:tabs>
          <w:tab w:val="right" w:leader="dot" w:pos="8306"/>
        </w:tabs>
      </w:pPr>
      <w:hyperlink w:anchor="_Toc31110" w:history="1">
        <w:r>
          <w:rPr>
            <w:rFonts w:ascii="仿宋" w:eastAsia="仿宋" w:hAnsi="仿宋" w:cs="仿宋" w:hint="eastAsia"/>
            <w:lang w:eastAsia="zh-CN"/>
          </w:rPr>
          <w:t>十二、锥虫焦虫病防治药项目创新与研发</w:t>
        </w:r>
        <w:r>
          <w:tab/>
        </w:r>
        <w:r>
          <w:fldChar w:fldCharType="begin"/>
        </w:r>
        <w:r>
          <w:instrText xml:space="preserve"> PAGEREF _Toc31110 \h </w:instrText>
        </w:r>
        <w:r>
          <w:fldChar w:fldCharType="separate"/>
        </w:r>
        <w:r>
          <w:t>44</w:t>
        </w:r>
        <w:r>
          <w:fldChar w:fldCharType="end"/>
        </w:r>
      </w:hyperlink>
    </w:p>
    <w:p>
      <w:pPr>
        <w:pStyle w:val="TOC2"/>
        <w:tabs>
          <w:tab w:val="right" w:leader="dot" w:pos="8306"/>
        </w:tabs>
      </w:pPr>
      <w:hyperlink w:anchor="_Toc601" w:history="1">
        <w:r>
          <w:rPr>
            <w:rFonts w:ascii="仿宋" w:eastAsia="仿宋" w:hAnsi="仿宋" w:cs="仿宋" w:hint="eastAsia"/>
            <w:lang w:eastAsia="zh-CN"/>
          </w:rPr>
          <w:t>(一)、创新策略与方向</w:t>
        </w:r>
        <w:r>
          <w:tab/>
        </w:r>
        <w:r>
          <w:fldChar w:fldCharType="begin"/>
        </w:r>
        <w:r>
          <w:instrText xml:space="preserve"> PAGEREF _Toc601 \h </w:instrText>
        </w:r>
        <w:r>
          <w:fldChar w:fldCharType="separate"/>
        </w:r>
        <w:r>
          <w:t>44</w:t>
        </w:r>
        <w:r>
          <w:fldChar w:fldCharType="end"/>
        </w:r>
      </w:hyperlink>
    </w:p>
    <w:p>
      <w:pPr>
        <w:pStyle w:val="TOC2"/>
        <w:tabs>
          <w:tab w:val="right" w:leader="dot" w:pos="8306"/>
        </w:tabs>
      </w:pPr>
      <w:hyperlink w:anchor="_Toc24745" w:history="1">
        <w:r>
          <w:rPr>
            <w:rFonts w:ascii="仿宋" w:eastAsia="仿宋" w:hAnsi="仿宋" w:cs="仿宋" w:hint="eastAsia"/>
            <w:lang w:eastAsia="zh-CN"/>
          </w:rPr>
          <w:t>(二)、研发规划与投入</w:t>
        </w:r>
        <w:r>
          <w:tab/>
        </w:r>
        <w:r>
          <w:fldChar w:fldCharType="begin"/>
        </w:r>
        <w:r>
          <w:instrText xml:space="preserve"> PAGEREF _Toc24745 \h </w:instrText>
        </w:r>
        <w:r>
          <w:fldChar w:fldCharType="separate"/>
        </w:r>
        <w:r>
          <w:t>45</w:t>
        </w:r>
        <w:r>
          <w:fldChar w:fldCharType="end"/>
        </w:r>
      </w:hyperlink>
    </w:p>
    <w:p>
      <w:pPr>
        <w:pStyle w:val="TOC1"/>
        <w:tabs>
          <w:tab w:val="right" w:leader="dot" w:pos="8306"/>
        </w:tabs>
      </w:pPr>
      <w:hyperlink w:anchor="_Toc12235" w:history="1">
        <w:r>
          <w:rPr>
            <w:rFonts w:ascii="仿宋" w:eastAsia="仿宋" w:hAnsi="仿宋" w:cs="仿宋" w:hint="eastAsia"/>
            <w:lang w:eastAsia="zh-CN"/>
          </w:rPr>
          <w:t>十三、供应链管理</w:t>
        </w:r>
        <w:r>
          <w:tab/>
        </w:r>
        <w:r>
          <w:fldChar w:fldCharType="begin"/>
        </w:r>
        <w:r>
          <w:instrText xml:space="preserve"> PAGEREF _Toc12235 \h </w:instrText>
        </w:r>
        <w:r>
          <w:fldChar w:fldCharType="separate"/>
        </w:r>
        <w:r>
          <w:t>47</w:t>
        </w:r>
        <w:r>
          <w:fldChar w:fldCharType="end"/>
        </w:r>
      </w:hyperlink>
    </w:p>
    <w:p>
      <w:pPr>
        <w:pStyle w:val="TOC2"/>
        <w:tabs>
          <w:tab w:val="right" w:leader="dot" w:pos="8306"/>
        </w:tabs>
      </w:pPr>
      <w:hyperlink w:anchor="_Toc18146" w:history="1">
        <w:r>
          <w:rPr>
            <w:rFonts w:ascii="仿宋" w:eastAsia="仿宋" w:hAnsi="仿宋" w:cs="仿宋" w:hint="eastAsia"/>
            <w:lang w:eastAsia="zh-CN"/>
          </w:rPr>
          <w:t>(一)、供应链战略规划</w:t>
        </w:r>
        <w:r>
          <w:tab/>
        </w:r>
        <w:r>
          <w:fldChar w:fldCharType="begin"/>
        </w:r>
        <w:r>
          <w:instrText xml:space="preserve"> PAGEREF _Toc18146 \h </w:instrText>
        </w:r>
        <w:r>
          <w:fldChar w:fldCharType="separate"/>
        </w:r>
        <w:r>
          <w:t>47</w:t>
        </w:r>
        <w:r>
          <w:fldChar w:fldCharType="end"/>
        </w:r>
      </w:hyperlink>
    </w:p>
    <w:p>
      <w:pPr>
        <w:pStyle w:val="TOC2"/>
        <w:tabs>
          <w:tab w:val="right" w:leader="dot" w:pos="8306"/>
        </w:tabs>
      </w:pPr>
      <w:hyperlink w:anchor="_Toc27670" w:history="1">
        <w:r>
          <w:rPr>
            <w:rFonts w:ascii="仿宋" w:eastAsia="仿宋" w:hAnsi="仿宋" w:cs="仿宋" w:hint="eastAsia"/>
            <w:lang w:eastAsia="zh-CN"/>
          </w:rPr>
          <w:t>(二)、供应商选择与合作</w:t>
        </w:r>
        <w:r>
          <w:tab/>
        </w:r>
        <w:r>
          <w:fldChar w:fldCharType="begin"/>
        </w:r>
        <w:r>
          <w:instrText xml:space="preserve"> PAGEREF _Toc27670 \h </w:instrText>
        </w:r>
        <w:r>
          <w:fldChar w:fldCharType="separate"/>
        </w:r>
        <w:r>
          <w:t>49</w:t>
        </w:r>
        <w:r>
          <w:fldChar w:fldCharType="end"/>
        </w:r>
      </w:hyperlink>
    </w:p>
    <w:p>
      <w:pPr>
        <w:pStyle w:val="TOC2"/>
        <w:tabs>
          <w:tab w:val="right" w:leader="dot" w:pos="8306"/>
        </w:tabs>
      </w:pPr>
      <w:hyperlink w:anchor="_Toc5441" w:history="1">
        <w:r>
          <w:rPr>
            <w:rFonts w:ascii="仿宋" w:eastAsia="仿宋" w:hAnsi="仿宋" w:cs="仿宋" w:hint="eastAsia"/>
            <w:lang w:eastAsia="zh-CN"/>
          </w:rPr>
          <w:t>(三)、物流与库存管理</w:t>
        </w:r>
        <w:r>
          <w:tab/>
        </w:r>
        <w:r>
          <w:fldChar w:fldCharType="begin"/>
        </w:r>
        <w:r>
          <w:instrText xml:space="preserve"> PAGEREF _Toc5441 \h </w:instrText>
        </w:r>
        <w:r>
          <w:fldChar w:fldCharType="separate"/>
        </w:r>
        <w:r>
          <w:t>50</w:t>
        </w:r>
        <w:r>
          <w:fldChar w:fldCharType="end"/>
        </w:r>
      </w:hyperlink>
    </w:p>
    <w:p>
      <w:pPr>
        <w:pStyle w:val="TOC1"/>
        <w:tabs>
          <w:tab w:val="right" w:leader="dot" w:pos="8306"/>
        </w:tabs>
      </w:pPr>
      <w:hyperlink w:anchor="_Toc1754" w:history="1">
        <w:r>
          <w:rPr>
            <w:rFonts w:ascii="仿宋" w:eastAsia="仿宋" w:hAnsi="仿宋" w:cs="仿宋" w:hint="eastAsia"/>
            <w:lang w:eastAsia="zh-CN"/>
          </w:rPr>
          <w:t>十四、锥虫焦虫病防治药项目治理与监督</w:t>
        </w:r>
        <w:r>
          <w:tab/>
        </w:r>
        <w:r>
          <w:fldChar w:fldCharType="begin"/>
        </w:r>
        <w:r>
          <w:instrText xml:space="preserve"> PAGEREF _Toc1754 \h </w:instrText>
        </w:r>
        <w:r>
          <w:fldChar w:fldCharType="separate"/>
        </w:r>
        <w:r>
          <w:t>51</w:t>
        </w:r>
        <w:r>
          <w:fldChar w:fldCharType="end"/>
        </w:r>
      </w:hyperlink>
    </w:p>
    <w:p>
      <w:pPr>
        <w:pStyle w:val="TOC2"/>
        <w:tabs>
          <w:tab w:val="right" w:leader="dot" w:pos="8306"/>
        </w:tabs>
      </w:pPr>
      <w:hyperlink w:anchor="_Toc1136" w:history="1">
        <w:r>
          <w:rPr>
            <w:rFonts w:ascii="仿宋" w:eastAsia="仿宋" w:hAnsi="仿宋" w:cs="仿宋" w:hint="eastAsia"/>
            <w:lang w:eastAsia="zh-CN"/>
          </w:rPr>
          <w:t>(一)、锥虫焦虫病防治药项目治理结构</w:t>
        </w:r>
        <w:r>
          <w:tab/>
        </w:r>
        <w:r>
          <w:fldChar w:fldCharType="begin"/>
        </w:r>
        <w:r>
          <w:instrText xml:space="preserve"> PAGEREF _Toc1136 \h </w:instrText>
        </w:r>
        <w:r>
          <w:fldChar w:fldCharType="separate"/>
        </w:r>
        <w:r>
          <w:t>51</w:t>
        </w:r>
        <w:r>
          <w:fldChar w:fldCharType="end"/>
        </w:r>
      </w:hyperlink>
    </w:p>
    <w:p>
      <w:pPr>
        <w:pStyle w:val="TOC2"/>
        <w:tabs>
          <w:tab w:val="right" w:leader="dot" w:pos="8306"/>
        </w:tabs>
      </w:pPr>
      <w:hyperlink w:anchor="_Toc1919" w:history="1">
        <w:r>
          <w:rPr>
            <w:rFonts w:ascii="仿宋" w:eastAsia="仿宋" w:hAnsi="仿宋" w:cs="仿宋" w:hint="eastAsia"/>
            <w:lang w:eastAsia="zh-CN"/>
          </w:rPr>
          <w:t>(二)、监督与审计</w:t>
        </w:r>
        <w:r>
          <w:tab/>
        </w:r>
        <w:r>
          <w:fldChar w:fldCharType="begin"/>
        </w:r>
        <w:r>
          <w:instrText xml:space="preserve"> PAGEREF _Toc1919 \h </w:instrText>
        </w:r>
        <w:r>
          <w:fldChar w:fldCharType="separate"/>
        </w:r>
        <w:r>
          <w:t>53</w:t>
        </w:r>
        <w:r>
          <w:fldChar w:fldCharType="end"/>
        </w:r>
      </w:hyperlink>
    </w:p>
    <w:p>
      <w:pPr>
        <w:pStyle w:val="TOC1"/>
        <w:tabs>
          <w:tab w:val="right" w:leader="dot" w:pos="8306"/>
        </w:tabs>
      </w:pPr>
      <w:hyperlink w:anchor="_Toc29202" w:history="1">
        <w:r>
          <w:rPr>
            <w:rFonts w:ascii="仿宋" w:eastAsia="仿宋" w:hAnsi="仿宋" w:cs="仿宋" w:hint="eastAsia"/>
            <w:lang w:eastAsia="zh-CN"/>
          </w:rPr>
          <w:t>十五、营销与推广策略</w:t>
        </w:r>
        <w:r>
          <w:tab/>
        </w:r>
        <w:r>
          <w:fldChar w:fldCharType="begin"/>
        </w:r>
        <w:r>
          <w:instrText xml:space="preserve"> PAGEREF _Toc29202 \h </w:instrText>
        </w:r>
        <w:r>
          <w:fldChar w:fldCharType="separate"/>
        </w:r>
        <w:r>
          <w:t>54</w:t>
        </w:r>
        <w:r>
          <w:fldChar w:fldCharType="end"/>
        </w:r>
      </w:hyperlink>
    </w:p>
    <w:p>
      <w:pPr>
        <w:pStyle w:val="TOC2"/>
        <w:tabs>
          <w:tab w:val="right" w:leader="dot" w:pos="8306"/>
        </w:tabs>
      </w:pPr>
      <w:hyperlink w:anchor="_Toc24968" w:history="1">
        <w:r>
          <w:rPr>
            <w:rFonts w:ascii="仿宋" w:eastAsia="仿宋" w:hAnsi="仿宋" w:cs="仿宋" w:hint="eastAsia"/>
            <w:lang w:eastAsia="zh-CN"/>
          </w:rPr>
          <w:t>(一)、产品/服务定位与特点</w:t>
        </w:r>
        <w:r>
          <w:tab/>
        </w:r>
        <w:r>
          <w:fldChar w:fldCharType="begin"/>
        </w:r>
        <w:r>
          <w:instrText xml:space="preserve"> PAGEREF _Toc24968 \h </w:instrText>
        </w:r>
        <w:r>
          <w:fldChar w:fldCharType="separate"/>
        </w:r>
        <w:r>
          <w:t>54</w:t>
        </w:r>
        <w:r>
          <w:fldChar w:fldCharType="end"/>
        </w:r>
      </w:hyperlink>
    </w:p>
    <w:p>
      <w:pPr>
        <w:pStyle w:val="TOC2"/>
        <w:tabs>
          <w:tab w:val="right" w:leader="dot" w:pos="8306"/>
        </w:tabs>
      </w:pPr>
      <w:hyperlink w:anchor="_Toc9796" w:history="1">
        <w:r>
          <w:rPr>
            <w:rFonts w:ascii="仿宋" w:eastAsia="仿宋" w:hAnsi="仿宋" w:cs="仿宋" w:hint="eastAsia"/>
            <w:lang w:eastAsia="zh-CN"/>
          </w:rPr>
          <w:t>(二)、市场定位与竞争分析</w:t>
        </w:r>
        <w:r>
          <w:tab/>
        </w:r>
        <w:r>
          <w:fldChar w:fldCharType="begin"/>
        </w:r>
        <w:r>
          <w:instrText xml:space="preserve"> PAGEREF _Toc9796 \h </w:instrText>
        </w:r>
        <w:r>
          <w:fldChar w:fldCharType="separate"/>
        </w:r>
        <w:r>
          <w:t>56</w:t>
        </w:r>
        <w:r>
          <w:fldChar w:fldCharType="end"/>
        </w:r>
      </w:hyperlink>
    </w:p>
    <w:p>
      <w:pPr>
        <w:pStyle w:val="TOC2"/>
        <w:tabs>
          <w:tab w:val="right" w:leader="dot" w:pos="8306"/>
        </w:tabs>
      </w:pPr>
      <w:hyperlink w:anchor="_Toc31909" w:history="1">
        <w:r>
          <w:rPr>
            <w:rFonts w:ascii="仿宋" w:eastAsia="仿宋" w:hAnsi="仿宋" w:cs="仿宋" w:hint="eastAsia"/>
            <w:lang w:eastAsia="zh-CN"/>
          </w:rPr>
          <w:t>(三)、营销渠道与策略</w:t>
        </w:r>
        <w:r>
          <w:tab/>
        </w:r>
        <w:r>
          <w:fldChar w:fldCharType="begin"/>
        </w:r>
        <w:r>
          <w:instrText xml:space="preserve"> PAGEREF _Toc31909 \h </w:instrText>
        </w:r>
        <w:r>
          <w:fldChar w:fldCharType="separate"/>
        </w:r>
        <w:r>
          <w:t>57</w:t>
        </w:r>
        <w:r>
          <w:fldChar w:fldCharType="end"/>
        </w:r>
      </w:hyperlink>
    </w:p>
    <w:p>
      <w:pPr>
        <w:pStyle w:val="TOC2"/>
        <w:tabs>
          <w:tab w:val="right" w:leader="dot" w:pos="8306"/>
        </w:tabs>
      </w:pPr>
      <w:hyperlink w:anchor="_Toc12791" w:history="1">
        <w:r>
          <w:rPr>
            <w:rFonts w:ascii="仿宋" w:eastAsia="仿宋" w:hAnsi="仿宋" w:cs="仿宋" w:hint="eastAsia"/>
            <w:lang w:eastAsia="zh-CN"/>
          </w:rPr>
          <w:t>(四)、推广与宣传活动</w:t>
        </w:r>
        <w:r>
          <w:tab/>
        </w:r>
        <w:r>
          <w:fldChar w:fldCharType="begin"/>
        </w:r>
        <w:r>
          <w:instrText xml:space="preserve"> PAGEREF _Toc12791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718"/>
      <w:r>
        <w:rPr>
          <w:rFonts w:ascii="仿宋" w:eastAsia="仿宋" w:hAnsi="仿宋" w:cs="仿宋" w:hint="eastAsia"/>
          <w:lang w:eastAsia="zh-CN"/>
        </w:rPr>
        <w:t>(一)、锥虫焦虫病防治药行业分析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行业一直以来都是市场的关注焦点。行业内的发展趋势、竞争态势以及潜在机会都对锥虫焦虫病防治药项目的推进产生深远的影响。通过深入研究行业的整体概貌，我们将更好地理解行业的核心特征，为锥虫焦虫病防治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锥虫焦虫病防治药行业，技术一直是推动创新和发展的关键因素。我们将对当前技术趋势进行详尽分析，包括但不限于人工智能、大数据应用、先进制造技术等。这有助于锥虫焦虫病防治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锥虫焦虫病防治药项目成功的基础。我们将对主要竞争对手进行深入研究，包括其市场份额、产品特点、市场定位等。通过全面了解竞争对手的优势和劣势，锥虫焦虫病防治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261"/>
      <w:r>
        <w:rPr>
          <w:rFonts w:ascii="仿宋" w:eastAsia="仿宋" w:hAnsi="仿宋" w:cs="仿宋" w:hint="eastAsia"/>
          <w:sz w:val="28"/>
          <w:lang w:eastAsia="zh-CN"/>
        </w:rPr>
        <w:t>(二)、锥虫焦虫病防治药市场分析预测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锥虫焦虫病防治药市场未来的增长趋势。这包括市场的整体规模、各细分领域的发展趋势等。锥虫焦虫病防治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锥虫焦虫病防治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锥虫焦虫病防治药项目实施过程中需要充分考虑的因素。我们将对市场风险进行全面评估，包括但不限于政策法规风险、市场竞争风险、技术变革风险等。通过对潜在风险的深入分析，锥虫焦虫病防治药项目可以制定相应的风险缓解策略，降低不确定性对锥虫焦虫病防治药项目的影响。</w:t>
      </w:r>
    </w:p>
    <w:p>
      <w:pPr>
        <w:pStyle w:val="Heading1"/>
        <w:ind w:firstLine="560" w:firstLineChars="200"/>
        <w:rPr>
          <w:rFonts w:ascii="仿宋" w:eastAsia="仿宋" w:hAnsi="仿宋" w:cs="仿宋" w:hint="eastAsia"/>
          <w:sz w:val="28"/>
          <w:lang w:eastAsia="zh-CN"/>
        </w:rPr>
      </w:pPr>
      <w:bookmarkStart w:id="5" w:name="_Toc17104"/>
      <w:r>
        <w:rPr>
          <w:rFonts w:ascii="仿宋" w:eastAsia="仿宋" w:hAnsi="仿宋" w:cs="仿宋" w:hint="eastAsia"/>
          <w:sz w:val="28"/>
          <w:lang w:eastAsia="zh-CN"/>
        </w:rPr>
        <w:t>二、锥虫焦虫病防治药项目建设背景及必要性分析</w:t>
      </w:r>
      <w:bookmarkEnd w:id="5"/>
    </w:p>
    <w:p>
      <w:pPr>
        <w:pStyle w:val="Heading2"/>
        <w:rPr>
          <w:rFonts w:ascii="仿宋" w:eastAsia="仿宋" w:hAnsi="仿宋" w:cs="仿宋" w:hint="eastAsia"/>
          <w:lang w:eastAsia="zh-CN"/>
        </w:rPr>
      </w:pPr>
      <w:bookmarkStart w:id="6" w:name="_Toc11914"/>
      <w:r>
        <w:rPr>
          <w:rFonts w:ascii="仿宋" w:eastAsia="仿宋" w:hAnsi="仿宋" w:cs="仿宋" w:hint="eastAsia"/>
          <w:lang w:eastAsia="zh-CN"/>
        </w:rPr>
        <w:t>(一)、锥虫焦虫病防治药项目背景分析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锥虫焦虫病防治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锥虫焦虫病防治药项目在这个潮流中的定位。同时，我们将关注行业内涌现的新兴机遇，以便锥虫焦虫病防治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锥虫焦虫病防治药项目提供了强大的发展动力。我们将聚焦于行业内最新的技术发展趋势，包括但不限于人工智能、大数据分析、物联网等领域。通过深度的技术研究，我们将确保锥虫焦虫病防治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锥虫焦虫病防治药项目发展的源泉。我们将投入更多的精力对市场需求进行深入剖析，超越表面的需求，深入挖掘潜在的市场痛点和机遇。通过对市场需求的细致了解，锥虫焦虫病防治药项目将更有针对性地设计解决方案，满足市场的多样化需求，从而更好地促进锥虫焦虫病防治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锥虫焦虫病防治药项目战略至关重要。我们将对竞争态势进行更为深入的分析，包括但不限于市场份额、产品特点、客户满意度等多个维度。通过深度的竞争分析，锥虫焦虫病防治药项目将能够更准确地把握市场脉搏，制定具有竞争力的锥虫焦虫病防治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锥虫焦虫病防治药项目的发展具有直接的影响。我们将进行更为全面的法规和政策分析，了解行业发展中的潜在法律风险和合规挑战。通过充分了解和遵守相关法规，锥虫焦虫病防治药项目将确保在法律框架内合法合规运营，为锥虫焦虫病防治药项目的稳健发展提供有力支持。</w:t>
      </w:r>
    </w:p>
    <w:p>
      <w:pPr>
        <w:pStyle w:val="Heading2"/>
        <w:ind w:firstLine="560" w:firstLineChars="200"/>
        <w:rPr>
          <w:rFonts w:ascii="仿宋" w:eastAsia="仿宋" w:hAnsi="仿宋" w:cs="仿宋" w:hint="eastAsia"/>
          <w:sz w:val="28"/>
          <w:lang w:eastAsia="zh-CN"/>
        </w:rPr>
      </w:pPr>
      <w:bookmarkStart w:id="7" w:name="_Toc22377"/>
      <w:r>
        <w:rPr>
          <w:rFonts w:ascii="仿宋" w:eastAsia="仿宋" w:hAnsi="仿宋" w:cs="仿宋" w:hint="eastAsia"/>
          <w:sz w:val="28"/>
          <w:lang w:eastAsia="zh-CN"/>
        </w:rPr>
        <w:t>(二)、锥虫焦虫病防治药项目建设必要性分析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建设的迫切性源于对行业发展趋势的深刻洞察。我们正处于一个行业变革的时代，科技创新、数字化转型成为企业发展的关键动力。锥虫焦虫病防治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建设不仅仅是为了跟上潮流，更是为了通过技术创新推动企业的持续发展。通过引入先进的技术和解决方案，锥虫焦虫病防治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锥虫焦虫病防治药项目的建设成为必然选择，通过提高产品质量、拓展服务领域，从而在竞争中获得更多的机会。锥虫焦虫病防治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锥虫焦虫病防治药项目建设的必要性体现在对客户需求更精准的满足。通过锥虫焦虫病防治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建设的背后是对企业持续创新的追求。只有通过不断创新，企业才能在竞争中立于不败之地。锥虫焦虫病防治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952"/>
      <w:r>
        <w:rPr>
          <w:rFonts w:ascii="仿宋" w:eastAsia="仿宋" w:hAnsi="仿宋" w:cs="仿宋" w:hint="eastAsia"/>
          <w:sz w:val="28"/>
          <w:lang w:eastAsia="zh-CN"/>
        </w:rPr>
        <w:t>三、锥虫焦虫病防治药项目概论</w:t>
      </w:r>
      <w:bookmarkEnd w:id="8"/>
    </w:p>
    <w:p>
      <w:pPr>
        <w:pStyle w:val="Heading2"/>
        <w:rPr>
          <w:rFonts w:ascii="仿宋" w:eastAsia="仿宋" w:hAnsi="仿宋" w:cs="仿宋" w:hint="eastAsia"/>
          <w:lang w:eastAsia="zh-CN"/>
        </w:rPr>
      </w:pPr>
      <w:bookmarkStart w:id="9" w:name="_Toc11778"/>
      <w:r>
        <w:rPr>
          <w:rFonts w:ascii="仿宋" w:eastAsia="仿宋" w:hAnsi="仿宋" w:cs="仿宋" w:hint="eastAsia"/>
          <w:lang w:eastAsia="zh-CN"/>
        </w:rPr>
        <w:t>(一)、锥虫焦虫病防治药项目概况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起源追溯至对市场的深入洞察。市场的不断演变与变革为锥虫焦虫病防治药项目提供了难得的机遇。当前市场存在的需求缺口和变革的大环境共同构成了锥虫焦虫病防治药项目的背景。这个锥虫焦虫病防治药项目旨在充分利用市场机遇，填补行业中尚未满足的需求，为客户提供全新的解决方案。市场的变革和需求的增长使得这个锥虫焦虫病防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锥虫焦虫病防治药项目名称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正式命名为锥虫焦虫病防治药。这个名称不仅仅是一个标识，更代表了锥虫焦虫病防治药项目的核心理念和愿景。它蕴含着锥虫焦虫病防治药项目所要解决问题的关键字，具有强烈的表达和辨识度，为锥虫焦虫病防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锥虫焦虫病防治药项目目标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核心目标是提供一种全新、高效的解决方案，满足客户日益增长的需求。锥虫焦虫病防治药项目追求的不仅仅是满足市场需求，更是在市场中获得卓越的竞争优势。通过不断提升产品或服务的质量和创新水平，锥虫焦虫病防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锥虫焦虫病防治药项目范围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全面涵盖了产品研发、制造、市场推广和售后服务，确保从产品设计到最终用户体验的全方位关注。这一全面的锥虫焦虫病防治药项目范围是为了确保锥虫焦虫病防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锥虫焦虫病防治药项目时间表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锥虫焦虫病防治药项目计划在未来18个月内完成，包括研发、测试、市场试点和正式推出等不同阶段。这个时间表的合理设计是为了确保锥虫焦虫病防治药项目各个阶段的顺利推进，以便按时交付高质量的成果。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锥虫焦虫病防治药项目预算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总预算估算为XX百万美元，主要分配在研发、市场推广、人员培训和运营等方面。这一充足的预算为锥虫焦虫病防治药项目提供了充足的资源，确保锥虫焦虫病防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锥虫焦虫病防治药项目风险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可能面临的风险包括市场接受度低、技术难题、竞争激烈等。锥虫焦虫病防治药项目团队已经制定了相应的风险应对计划，通过前瞻性的风险管理，确保锥虫焦虫病防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锥虫焦虫病防治药项目团队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锥虫焦虫病防治药项目汇聚了一支经验丰富、多领域专业素养的核心团队，确保锥虫焦虫病防治药项目在各个方面都能拥有高水平的执行力。团队的协同作战是锥虫焦虫病防治药项目成功的关键因素之一。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锥虫焦虫病防治药项目背景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锥虫焦虫病防治药项目的背景根植于市场对更高效、创新产品的渴望，同时也受到科技发展对行业格局的深刻改变的影响。这为锥虫焦虫病防治药项目提供了广阔的发展空间和市场需求。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锥虫焦虫病防治药项目现状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截至目前，锥虫焦虫病防治药项目已完成市场调研和技术验证，取得了初步的成功。这为锥虫焦虫病防治药项目在未来的发展奠定了坚实的基础，为更远大的目标打下了坚实的基石。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10"/>
      <w:r>
        <w:rPr>
          <w:rFonts w:ascii="仿宋" w:eastAsia="仿宋" w:hAnsi="仿宋" w:cs="仿宋" w:hint="eastAsia"/>
          <w:sz w:val="28"/>
          <w:lang w:eastAsia="zh-CN"/>
        </w:rPr>
        <w:t>(二)、锥虫焦虫病防治药项目目标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锥虫焦虫病防治药项目首要业务目标是在市场中占据有利地位，实现产品/服务的成功推广和销售。通过不断提升产品质量、创新性，锥虫焦虫病防治药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在科技迅速发展的时代，锥虫焦虫病防治药项目着眼于技术创新。通过持续的研发和技术升级，锥虫焦虫病防治药项目旨在推出更具创新性的产品或服务，以满足市场对新鲜、先进解决方案的需求。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锥虫焦虫病防治药项目设定了客户满意度目标。通过提供卓越的产品质量和优质的客户服务，锥虫焦虫病防治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锥虫焦虫病防治药项目注重社会责任和可持续发展。通过实施环保、社会责任锥虫焦虫病防治药项目，锥虫焦虫病防治药项目致力于在经济发展的同时保护环境，促进社会公平，实现可持续经营。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锥虫焦虫病防治药项目的团队是实现目标的核心驱动力。因此，锥虫焦虫病防治药项目设定了团队发展目标，包括提升团队成员的专业技能、培养领导力，以及搭建协同高效的团队工作氛围。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8840"/>
      <w:r>
        <w:rPr>
          <w:rFonts w:ascii="仿宋" w:eastAsia="仿宋" w:hAnsi="仿宋" w:cs="仿宋" w:hint="eastAsia"/>
          <w:sz w:val="28"/>
          <w:lang w:eastAsia="zh-CN"/>
        </w:rPr>
        <w:t>(三)、锥虫焦虫病防治药项目提出的理由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锥虫焦虫病防治药项目提出的理由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源于对市场机遇的深刻洞察。当前市场中存在的需求缺口和行业发展趋势表明，有巨大的商业机会等待被开发。通过准确捕捉市场机遇，锥虫焦虫病防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理念基于对技术创新的信仰。通过持续的研发和技术投入，锥虫焦虫病防治药项目有望推出更具创新性的产品或服务。在科技飞速发展的当下，锥虫焦虫病防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是为了增强企业的行业竞争力。通过提升产品或服务的质量和独特性，锥虫焦虫病防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响应了消费者需求的变化。随着社会和科技的不断发展，消费者对产品和服务的需求也在发生变化。通过深入了解并及时回应消费者的新需求，锥虫焦虫病防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是企业战略发展规划的一部分。在面对日益激烈的市场竞争和不断变化的商业环境中，锥虫焦虫病防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锥虫焦虫病防治药项目的提出不仅仅是基于商业考量，还注重社会责任。通过推出环保、社会责任等方面的锥虫焦虫病防治药项目，锥虫焦虫病防治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锥虫焦虫病防治药项目的提出反映了对利益相关者期望的关注。包括客户、员工、投资者等利益相关者在企业发展中都有着各自的期望，锥虫焦虫病防治药项目力求在满足这些期望的同时，取得更大的共赢。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531"/>
      <w:r>
        <w:rPr>
          <w:rFonts w:ascii="仿宋" w:eastAsia="仿宋" w:hAnsi="仿宋" w:cs="仿宋" w:hint="eastAsia"/>
          <w:sz w:val="28"/>
          <w:lang w:eastAsia="zh-CN"/>
        </w:rPr>
        <w:t>(四)、锥虫焦虫病防治药项目意义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在实施锥虫焦虫病防治药项目的过程中，我们不仅仅是在追逐商业成功，更是为企业和社会的多个层面创造了深远的意义。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首要意义在于提升企业的市场竞争力。通过持续的创新和对产品质量的高标准要求，锥虫焦虫病防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锥虫焦虫病防治药项目的推进将促使行业技术水平的提升。通过引入先进技术和创新性解决方案，锥虫焦虫病防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锥虫焦虫病防治药项目不仅创造了大量就业机会，提高了就业水平，还注重社会责任和环保。通过参与社会公益事业和推动环保锥虫焦虫病防治药项目，锥虫焦虫病防治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综合而言，锥虫焦虫病防治药项目意义重大，不仅推动了企业的发展，也为行业和社会的进步贡献了积极力量。这是一个全面而深刻的影响，将在未来产生可持续的正面效应。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258"/>
      <w:r>
        <w:rPr>
          <w:rFonts w:ascii="仿宋" w:eastAsia="仿宋" w:hAnsi="仿宋" w:cs="仿宋" w:hint="eastAsia"/>
          <w:sz w:val="28"/>
          <w:lang w:eastAsia="zh-CN"/>
        </w:rPr>
        <w:t>(五)、锥虫焦虫病防治药项目背景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在当今迅猛发展的商业环境中，锥虫焦虫病防治药项目的动因根植于对多方面因素的审慎考量。这个锥虫焦虫病防治药项目的提出并非孤立的决策，而是对企业所处背景深入思考的产物。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锥虫焦虫病防治药项目背后的首要原因。科技的迅速发展和全球市场的快速变化使得企业必须灵活应对。锥虫焦虫病防治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竞争的激烈程度也是锥虫焦虫病防治药项目背景中不可忽视的一环。企业需要在激烈竞争中脱颖而出，为此，锥虫焦虫病防治药项目致力于打破常规，提供独特的价值主张，以吸引客户并确保市场份额的增长。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技术的迅速发展为企业带来了机遇与挑战。作为锥虫焦虫病防治药项目启动的背景之一，对新兴技术的应用将有助于提升企业的技术水平，使其在不断演进的商业环境中保持竞争优势。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此外，社会对企业责任的期望也在逐渐升高。锥虫焦虫病防治药项目充分融入了社会责任的理念，通过可持续经营和社会公益锥虫焦虫病防治药项目，企图为社会贡献一份力量，在商业成功的同时关注社会价值。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88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7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锥虫焦虫病防治药项目的技术管理特点体现在其创新导向。通过引入最先进的技术趋势和解决方案，锥虫焦虫病防治药项目致力于提升科技含量、提高质量和效率水平。这意味着我们将采用最新的工具和方法，确保锥虫焦虫病防治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锥虫焦虫病防治药项目技术管理的显著特征。通过整合不同领域的技术资源，我们实现了跨学科的协同工作。这有助于优化技术架构，提高整体效能。此外，整合性策略还促进了不同技术团队之间的紧密沟通和高效合作，确保锥虫焦虫病防治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锥虫焦虫病防治药项目所采用的技术。通过不断优化技术方案，锥虫焦虫病防治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锥虫焦虫病防治药项目团队将在锥虫焦虫病防治药项目初期识别可能的技术风险，并采取相应的预防和应对措施。通过建立健全的风险评估机制，锥虫焦虫病防治药项目能够在实施过程中及时发现并解决潜在的技术问题，保障锥虫焦虫病防治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锥虫焦虫病防治药项目中，技术将成为锥虫焦虫病防治药项目成功的有力支持。这一深度剖析揭示了技术管理在锥虫焦虫病防治药项目实施中的关键作用，为锥虫焦虫病防治药项目的技术基础奠定了坚实的基础。</w:t>
      </w:r>
    </w:p>
    <w:p>
      <w:pPr>
        <w:pStyle w:val="Heading2"/>
        <w:ind w:firstLine="560" w:firstLineChars="200"/>
        <w:rPr>
          <w:rFonts w:ascii="仿宋" w:eastAsia="仿宋" w:hAnsi="仿宋" w:cs="仿宋" w:hint="eastAsia"/>
          <w:sz w:val="28"/>
          <w:lang w:eastAsia="zh-CN"/>
        </w:rPr>
      </w:pPr>
      <w:bookmarkStart w:id="16" w:name="_Toc26287"/>
      <w:r>
        <w:rPr>
          <w:rFonts w:ascii="仿宋" w:eastAsia="仿宋" w:hAnsi="仿宋" w:cs="仿宋" w:hint="eastAsia"/>
          <w:sz w:val="28"/>
          <w:lang w:eastAsia="zh-CN"/>
        </w:rPr>
        <w:t>(二)、锥虫焦虫病防治药项目工艺技术设计方案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锥虫焦虫病防治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锥虫焦虫病防治药项目将严格按照相关行业规范要求进行组织。通过有效控制产品质量，锥虫焦虫病防治药项目将致力于为顾客提供优质的锥虫焦虫病防治药项目产品和良好的服务。这体现了锥虫焦虫病防治药项目对于生产活动合规性和质量标准的高度重视，为锥虫焦虫病防治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https://d.book118.com/756033025122010034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锥虫焦虫病防治药项目规划设计蓝图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B5F09"/>
    <w:rsid w:val="04CB5F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33025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2024-01-14T16:45:00Z</dcterms:created>
  <dcterms:modified xsi:type="dcterms:W3CDTF">2024-01-14T16:45:25Z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13ADF6EB9E784D4C9ECC290755EF1444_11</vt:lpwstr>
  </property>
  <property fmtid="{D5CDD505-2E9C-101B-9397-08002B2CF9AE}" pid="3" name="KSOProductBuildVer">
    <vt:lpwstr>2052-12.1.0.16120</vt:lpwstr>
  </property>
</Properties>
</file>