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超二代微通道板相关行业公司成立方案及可行性研究报告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9185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_Toc9185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_Toc79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22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_Toc9322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66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_Toc19866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7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_Toc3187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36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_Toc28636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95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_Toc14395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79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_Toc20479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68" w:history="1">
        <w:r>
          <w:rPr>
            <w:rFonts w:ascii="仿宋" w:eastAsia="仿宋" w:hAnsi="仿宋" w:cs="仿宋" w:hint="eastAsia"/>
            <w:lang w:eastAsia="zh-CN"/>
          </w:rPr>
          <w:t>(七)、超二代微通道板项目建设必要性分析</w:t>
        </w:r>
        <w:r>
          <w:tab/>
        </w:r>
        <w:r>
          <w:fldChar w:fldCharType="begin"/>
        </w:r>
        <w:r>
          <w:instrText xml:space="preserve"> PAGEREF _Toc7168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8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_Toc3138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3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_Toc21530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08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_Toc12908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35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_Toc14035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14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_Toc18614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11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_Toc32311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3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_Toc743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01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_Toc4401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39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_Toc11639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27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_Toc28327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99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_Toc26299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36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_Toc4736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67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_Toc15967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81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_Toc11181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42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_Toc21942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15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_Toc29615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15" w:history="1">
        <w:r>
          <w:rPr>
            <w:rFonts w:ascii="仿宋" w:eastAsia="仿宋" w:hAnsi="仿宋" w:cs="仿宋" w:hint="eastAsia"/>
            <w:lang w:eastAsia="zh-CN"/>
          </w:rPr>
          <w:t>五、超二代微通道板项目概况</w:t>
        </w:r>
        <w:r>
          <w:tab/>
        </w:r>
        <w:r>
          <w:fldChar w:fldCharType="begin"/>
        </w:r>
        <w:r>
          <w:instrText xml:space="preserve"> PAGEREF _Toc12215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60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_Toc15160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25" w:history="1">
        <w:r>
          <w:rPr>
            <w:rFonts w:ascii="仿宋" w:eastAsia="仿宋" w:hAnsi="仿宋" w:cs="仿宋" w:hint="eastAsia"/>
            <w:lang w:eastAsia="zh-CN"/>
          </w:rPr>
          <w:t>(二)、超二代微通道板项目提出的理由</w:t>
        </w:r>
        <w:r>
          <w:tab/>
        </w:r>
        <w:r>
          <w:fldChar w:fldCharType="begin"/>
        </w:r>
        <w:r>
          <w:instrText xml:space="preserve"> PAGEREF _Toc5525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77" w:history="1">
        <w:r>
          <w:rPr>
            <w:rFonts w:ascii="仿宋" w:eastAsia="仿宋" w:hAnsi="仿宋" w:cs="仿宋" w:hint="eastAsia"/>
            <w:lang w:eastAsia="zh-CN"/>
          </w:rPr>
          <w:t>(三)、超二代微通道板项目选址</w:t>
        </w:r>
        <w:r>
          <w:tab/>
        </w:r>
        <w:r>
          <w:fldChar w:fldCharType="begin"/>
        </w:r>
        <w:r>
          <w:instrText xml:space="preserve"> PAGEREF _Toc7377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88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_Toc23888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00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_Toc3500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3" w:history="1">
        <w:r>
          <w:rPr>
            <w:rFonts w:ascii="仿宋" w:eastAsia="仿宋" w:hAnsi="仿宋" w:cs="仿宋" w:hint="eastAsia"/>
            <w:lang w:eastAsia="zh-CN"/>
          </w:rPr>
          <w:t>(六)、超二代微通道板项目投资</w:t>
        </w:r>
        <w:r>
          <w:tab/>
        </w:r>
        <w:r>
          <w:fldChar w:fldCharType="begin"/>
        </w:r>
        <w:r>
          <w:instrText xml:space="preserve"> PAGEREF _Toc2493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7" w:history="1">
        <w:r>
          <w:rPr>
            <w:rFonts w:ascii="仿宋" w:eastAsia="仿宋" w:hAnsi="仿宋" w:cs="仿宋" w:hint="eastAsia"/>
            <w:lang w:eastAsia="zh-CN"/>
          </w:rPr>
          <w:t>(七)、超二代微通道板项目进度规划</w:t>
        </w:r>
        <w:r>
          <w:tab/>
        </w:r>
        <w:r>
          <w:fldChar w:fldCharType="begin"/>
        </w:r>
        <w:r>
          <w:instrText xml:space="preserve"> PAGEREF _Toc1547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87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_Toc14287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9" w:history="1">
        <w:r>
          <w:rPr>
            <w:rFonts w:ascii="仿宋" w:eastAsia="仿宋" w:hAnsi="仿宋" w:cs="仿宋" w:hint="eastAsia"/>
            <w:lang w:eastAsia="zh-CN"/>
          </w:rPr>
          <w:t>(九)、超二代微通道板项目综合评价</w:t>
        </w:r>
        <w:r>
          <w:tab/>
        </w:r>
        <w:r>
          <w:fldChar w:fldCharType="begin"/>
        </w:r>
        <w:r>
          <w:instrText xml:space="preserve"> PAGEREF _Toc1509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52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_Toc11052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13" w:history="1">
        <w:r>
          <w:rPr>
            <w:rFonts w:ascii="仿宋" w:eastAsia="仿宋" w:hAnsi="仿宋" w:cs="仿宋" w:hint="eastAsia"/>
            <w:lang w:eastAsia="zh-CN"/>
          </w:rPr>
          <w:t>(一)、超二代微通道板项目背景分析</w:t>
        </w:r>
        <w:r>
          <w:tab/>
        </w:r>
        <w:r>
          <w:fldChar w:fldCharType="begin"/>
        </w:r>
        <w:r>
          <w:instrText xml:space="preserve"> PAGEREF _Toc8113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41" w:history="1">
        <w:r>
          <w:rPr>
            <w:rFonts w:ascii="仿宋" w:eastAsia="仿宋" w:hAnsi="仿宋" w:cs="仿宋" w:hint="eastAsia"/>
            <w:lang w:eastAsia="zh-CN"/>
          </w:rPr>
          <w:t>(二)、超二代微通道板项目建设必要性分析</w:t>
        </w:r>
        <w:r>
          <w:tab/>
        </w:r>
        <w:r>
          <w:fldChar w:fldCharType="begin"/>
        </w:r>
        <w:r>
          <w:instrText xml:space="preserve"> PAGEREF _Toc7241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18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_Toc17018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34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_Toc15534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2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_Toc1452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960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_Toc18960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4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_Toc3134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24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_Toc3924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3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_Toc543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40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_Toc27340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9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_Toc3597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26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_Toc27426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34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_Toc9034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81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_Toc24781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89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_Toc14789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80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_Toc28680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98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_Toc26798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83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_Toc20383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02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_Toc32402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8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_Toc788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13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_Toc19313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31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_Toc4831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23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_Toc13423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41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_Toc7141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33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_Toc9733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66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_Toc5966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09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_Toc24809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5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_Toc1635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33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_Toc16133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80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_Toc18980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30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_Toc14630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21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_Toc27821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83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_Toc31583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75" w:history="1">
        <w:r>
          <w:rPr>
            <w:rFonts w:ascii="仿宋" w:eastAsia="仿宋" w:hAnsi="仿宋" w:cs="仿宋" w:hint="eastAsia"/>
            <w:lang w:eastAsia="zh-CN"/>
          </w:rPr>
          <w:t>(五)、超二代微通道板项目总投资</w:t>
        </w:r>
        <w:r>
          <w:tab/>
        </w:r>
        <w:r>
          <w:fldChar w:fldCharType="begin"/>
        </w:r>
        <w:r>
          <w:instrText xml:space="preserve"> PAGEREF _Toc4775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9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_Toc1319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99" w:history="1">
        <w:r>
          <w:rPr>
            <w:rFonts w:ascii="仿宋" w:eastAsia="仿宋" w:hAnsi="仿宋" w:cs="仿宋" w:hint="eastAsia"/>
            <w:lang w:eastAsia="zh-CN"/>
          </w:rPr>
          <w:t>十一、超二代微通道板项目总结分析</w:t>
        </w:r>
        <w:r>
          <w:tab/>
        </w:r>
        <w:r>
          <w:fldChar w:fldCharType="begin"/>
        </w:r>
        <w:r>
          <w:instrText xml:space="preserve"> PAGEREF _Toc15699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72" w:history="1">
        <w:r>
          <w:rPr>
            <w:rFonts w:ascii="仿宋" w:eastAsia="仿宋" w:hAnsi="仿宋" w:cs="仿宋" w:hint="eastAsia"/>
            <w:lang w:eastAsia="zh-CN"/>
          </w:rPr>
          <w:t>十二、推进公司成立的必要性分析</w:t>
        </w:r>
        <w:r>
          <w:tab/>
        </w:r>
        <w:r>
          <w:fldChar w:fldCharType="begin"/>
        </w:r>
        <w:r>
          <w:instrText xml:space="preserve"> PAGEREF _Toc31672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5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_Toc2555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06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_Toc18506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38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_Toc16838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08" w:history="1">
        <w:r>
          <w:rPr>
            <w:rFonts w:ascii="仿宋" w:eastAsia="仿宋" w:hAnsi="仿宋" w:cs="仿宋" w:hint="eastAsia"/>
            <w:lang w:eastAsia="zh-CN"/>
          </w:rPr>
          <w:t>十三、战略合作伙伴</w:t>
        </w:r>
        <w:r>
          <w:tab/>
        </w:r>
        <w:r>
          <w:fldChar w:fldCharType="begin"/>
        </w:r>
        <w:r>
          <w:instrText xml:space="preserve"> PAGEREF _Toc10508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16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_Toc25916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67" w:history="1">
        <w:r>
          <w:rPr>
            <w:rFonts w:ascii="仿宋" w:eastAsia="仿宋" w:hAnsi="仿宋" w:cs="仿宋" w:hint="eastAsia"/>
            <w:lang w:eastAsia="zh-CN"/>
          </w:rPr>
          <w:t>(二)、合作超二代微通道板项目</w:t>
        </w:r>
        <w:r>
          <w:tab/>
        </w:r>
        <w:r>
          <w:fldChar w:fldCharType="begin"/>
        </w:r>
        <w:r>
          <w:instrText xml:space="preserve"> PAGEREF _Toc21267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88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_Toc30988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45" w:history="1">
        <w:r>
          <w:rPr>
            <w:rFonts w:ascii="仿宋" w:eastAsia="仿宋" w:hAnsi="仿宋" w:cs="仿宋" w:hint="eastAsia"/>
            <w:lang w:eastAsia="zh-CN"/>
          </w:rPr>
          <w:t>十四、未来计划和展望</w:t>
        </w:r>
        <w:r>
          <w:tab/>
        </w:r>
        <w:r>
          <w:fldChar w:fldCharType="begin"/>
        </w:r>
        <w:r>
          <w:instrText xml:space="preserve"> PAGEREF _Toc29845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66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_Toc17866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47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_Toc8747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4" w:history="1">
        <w:r>
          <w:rPr>
            <w:rFonts w:ascii="仿宋" w:eastAsia="仿宋" w:hAnsi="仿宋" w:cs="仿宋" w:hint="eastAsia"/>
            <w:lang w:eastAsia="zh-CN"/>
          </w:rPr>
          <w:t>十五、法律和合规事项</w:t>
        </w:r>
        <w:r>
          <w:tab/>
        </w:r>
        <w:r>
          <w:fldChar w:fldCharType="begin"/>
        </w:r>
        <w:r>
          <w:instrText xml:space="preserve"> PAGEREF _Toc2744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07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_Toc20207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5572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_Toc25572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45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_Toc11945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38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_Toc26138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9185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79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9322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https://d.book118.com/756035022111010035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超二代微通道板相关行业公司成立方案及可行性研究报告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超二代微通道板相关行业公司成立方案及可行性研究报告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超二代微通道板相关行业公司成立方案及可行性研究报告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超二代微通道板相关行业公司成立方案及可行性研究报告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超二代微通道板相关行业公司成立方案及可行性研究报告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5603502211101003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2024-01-01T14:10:00Z</dcterms:created>
  <dcterms:modified xsi:type="dcterms:W3CDTF">2024-01-01T14:10:38Z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001C3D1064EE46B68538622AEC7D732A_11</vt:lpwstr>
  </property>
  <property fmtid="{D5CDD505-2E9C-101B-9397-08002B2CF9AE}" pid="3" name="KSOProductBuildVer">
    <vt:lpwstr>2052-12.1.0.16120</vt:lpwstr>
  </property>
</Properties>
</file>