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2018-2023年长沙卫生职业学院高职单招（数学／语文／英语）历年常考试题库含答案解析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我国田园诗派的开创者是（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A.陶渊明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B.王维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C.孟浩然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D.谢灵运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下列句子中，含有使动用法的是（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A.吾非至于子之门则殆矣，吾长见笑于大方之家。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B.远人不服，则修文德以来之。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C.彼以艰苦忍耐之力，冒其逆而突过之。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D.孟尝君怪其疾也，衣冠而见之。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在《八声甘州》中，“是处红衰翠减，苒苒物华休”的修辞方法是（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C.借代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D.象征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下列人物属于战国四君子的是（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A.冯谖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D.孟尝君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苏轼的《水调歌头》（明月几时有）是一首（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A.清明词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B.重阳词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C.端午词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D.中秋词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下列诗句中，表现了由“己之思彼”转写“彼之思己”的是（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A.问君能有几多愁，恰似一江春水向东流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B.雁过也，正伤心，却是旧时相识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C.想佳人、妆楼颙望，误几回、天际识归舟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D.起舞弄清影，何似在人间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在先秦诸子中，文风以想象丰富、词藻瑰丽、汪洋恣肆著称的是（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C.韩非子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D.墨子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《郑伯克段于鄢》一文中，“亟请于武公”句中的“亟”字的意思是（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A.急忙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B.迅速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C.竭力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D.屡次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作者用“是以泰山不让土壤，故能成其大”论证“不却众庶，故能明其德”，这里运用的论证方法是（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A.归纳法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B.演绎法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C.对比法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D.类比法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下列选项中，加点的字解释正确的一项是（）。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A.将子无怒，秋以为期 ~将：将要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B.契阔谈宴，心念旧恩~~契阔：聚散、合离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C.女也不爽，士贰其行~~爽：愉快、快乐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D.守着窗儿，独自怎生得黑~~怎生：怎么生活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李广将兵的特点是（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A.行军无部伍行阵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B.士吏治军簿至明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C.谨守法度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D.正部曲行伍营阵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代表沈从文艺术创作高峰的一部中篇小说是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A.《萧萧》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B.《湘西》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C.《边城》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D.《长河》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“豪放派”的代表词人是（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A.柳永、辛弃疾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B.李清照、柳永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C.辛弃疾、李清照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D.苏轼、辛弃疾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欧阳修的《五代史伶官传序》是一篇（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A.史论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B.奏疏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C.小说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https://d.book118.com/756043205233010052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756043205233010052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