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其他非金属矿项目规划设计蓝图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367" w:history="1">
        <w:r>
          <w:rPr>
            <w:rFonts w:ascii="仿宋" w:eastAsia="仿宋" w:hAnsi="仿宋" w:cs="仿宋" w:hint="eastAsia"/>
            <w:lang w:eastAsia="zh-CN"/>
          </w:rPr>
          <w:t>概论</w:t>
        </w:r>
        <w:r>
          <w:tab/>
        </w:r>
        <w:r>
          <w:fldChar w:fldCharType="begin"/>
        </w:r>
        <w:r>
          <w:instrText xml:space="preserve"> PAGEREF _Toc27367 \h </w:instrText>
        </w:r>
        <w:r>
          <w:fldChar w:fldCharType="separate"/>
        </w:r>
        <w:r>
          <w:t>3</w:t>
        </w:r>
        <w:r>
          <w:fldChar w:fldCharType="end"/>
        </w:r>
      </w:hyperlink>
    </w:p>
    <w:p>
      <w:pPr>
        <w:pStyle w:val="TOC1"/>
        <w:tabs>
          <w:tab w:val="right" w:leader="dot" w:pos="8306"/>
        </w:tabs>
      </w:pPr>
      <w:hyperlink w:anchor="_Toc12209" w:history="1">
        <w:r>
          <w:rPr>
            <w:rFonts w:ascii="仿宋" w:eastAsia="仿宋" w:hAnsi="仿宋" w:cs="仿宋" w:hint="eastAsia"/>
            <w:lang w:eastAsia="zh-CN"/>
          </w:rPr>
          <w:t>一、其他非金属矿项目文档管理</w:t>
        </w:r>
        <w:r>
          <w:tab/>
        </w:r>
        <w:r>
          <w:fldChar w:fldCharType="begin"/>
        </w:r>
        <w:r>
          <w:instrText xml:space="preserve"> PAGEREF _Toc12209 \h </w:instrText>
        </w:r>
        <w:r>
          <w:fldChar w:fldCharType="separate"/>
        </w:r>
        <w:r>
          <w:t>3</w:t>
        </w:r>
        <w:r>
          <w:fldChar w:fldCharType="end"/>
        </w:r>
      </w:hyperlink>
    </w:p>
    <w:p>
      <w:pPr>
        <w:pStyle w:val="TOC2"/>
        <w:tabs>
          <w:tab w:val="right" w:leader="dot" w:pos="8306"/>
        </w:tabs>
      </w:pPr>
      <w:hyperlink w:anchor="_Toc30791" w:history="1">
        <w:r>
          <w:rPr>
            <w:rFonts w:ascii="仿宋" w:eastAsia="仿宋" w:hAnsi="仿宋" w:cs="仿宋" w:hint="eastAsia"/>
            <w:lang w:eastAsia="zh-CN"/>
          </w:rPr>
          <w:t>(一)、文档编制与审查</w:t>
        </w:r>
        <w:r>
          <w:tab/>
        </w:r>
        <w:r>
          <w:fldChar w:fldCharType="begin"/>
        </w:r>
        <w:r>
          <w:instrText xml:space="preserve"> PAGEREF _Toc30791 \h </w:instrText>
        </w:r>
        <w:r>
          <w:fldChar w:fldCharType="separate"/>
        </w:r>
        <w:r>
          <w:t>3</w:t>
        </w:r>
        <w:r>
          <w:fldChar w:fldCharType="end"/>
        </w:r>
      </w:hyperlink>
    </w:p>
    <w:p>
      <w:pPr>
        <w:pStyle w:val="TOC2"/>
        <w:tabs>
          <w:tab w:val="right" w:leader="dot" w:pos="8306"/>
        </w:tabs>
      </w:pPr>
      <w:hyperlink w:anchor="_Toc24026" w:history="1">
        <w:r>
          <w:rPr>
            <w:rFonts w:ascii="仿宋" w:eastAsia="仿宋" w:hAnsi="仿宋" w:cs="仿宋" w:hint="eastAsia"/>
            <w:lang w:eastAsia="zh-CN"/>
          </w:rPr>
          <w:t>(二)、文档发布与分发</w:t>
        </w:r>
        <w:r>
          <w:tab/>
        </w:r>
        <w:r>
          <w:fldChar w:fldCharType="begin"/>
        </w:r>
        <w:r>
          <w:instrText xml:space="preserve"> PAGEREF _Toc24026 \h </w:instrText>
        </w:r>
        <w:r>
          <w:fldChar w:fldCharType="separate"/>
        </w:r>
        <w:r>
          <w:t>4</w:t>
        </w:r>
        <w:r>
          <w:fldChar w:fldCharType="end"/>
        </w:r>
      </w:hyperlink>
    </w:p>
    <w:p>
      <w:pPr>
        <w:pStyle w:val="TOC2"/>
        <w:tabs>
          <w:tab w:val="right" w:leader="dot" w:pos="8306"/>
        </w:tabs>
      </w:pPr>
      <w:hyperlink w:anchor="_Toc8846" w:history="1">
        <w:r>
          <w:rPr>
            <w:rFonts w:ascii="仿宋" w:eastAsia="仿宋" w:hAnsi="仿宋" w:cs="仿宋" w:hint="eastAsia"/>
            <w:lang w:eastAsia="zh-CN"/>
          </w:rPr>
          <w:t>(三)、文档存档与归档</w:t>
        </w:r>
        <w:r>
          <w:tab/>
        </w:r>
        <w:r>
          <w:fldChar w:fldCharType="begin"/>
        </w:r>
        <w:r>
          <w:instrText xml:space="preserve"> PAGEREF _Toc8846 \h </w:instrText>
        </w:r>
        <w:r>
          <w:fldChar w:fldCharType="separate"/>
        </w:r>
        <w:r>
          <w:t>5</w:t>
        </w:r>
        <w:r>
          <w:fldChar w:fldCharType="end"/>
        </w:r>
      </w:hyperlink>
    </w:p>
    <w:p>
      <w:pPr>
        <w:pStyle w:val="TOC1"/>
        <w:tabs>
          <w:tab w:val="right" w:leader="dot" w:pos="8306"/>
        </w:tabs>
      </w:pPr>
      <w:hyperlink w:anchor="_Toc6617" w:history="1">
        <w:r>
          <w:rPr>
            <w:rFonts w:ascii="仿宋" w:eastAsia="仿宋" w:hAnsi="仿宋" w:cs="仿宋" w:hint="eastAsia"/>
            <w:lang w:eastAsia="zh-CN"/>
          </w:rPr>
          <w:t>二、其他非金属矿项目建设单位说明</w:t>
        </w:r>
        <w:r>
          <w:tab/>
        </w:r>
        <w:r>
          <w:fldChar w:fldCharType="begin"/>
        </w:r>
        <w:r>
          <w:instrText xml:space="preserve"> PAGEREF _Toc6617 \h </w:instrText>
        </w:r>
        <w:r>
          <w:fldChar w:fldCharType="separate"/>
        </w:r>
        <w:r>
          <w:t>6</w:t>
        </w:r>
        <w:r>
          <w:fldChar w:fldCharType="end"/>
        </w:r>
      </w:hyperlink>
    </w:p>
    <w:p>
      <w:pPr>
        <w:pStyle w:val="TOC2"/>
        <w:tabs>
          <w:tab w:val="right" w:leader="dot" w:pos="8306"/>
        </w:tabs>
      </w:pPr>
      <w:hyperlink w:anchor="_Toc12978" w:history="1">
        <w:r>
          <w:rPr>
            <w:rFonts w:ascii="仿宋" w:eastAsia="仿宋" w:hAnsi="仿宋" w:cs="仿宋" w:hint="eastAsia"/>
            <w:lang w:eastAsia="zh-CN"/>
          </w:rPr>
          <w:t>(一)、其他非金属矿项目承办单位基本情况</w:t>
        </w:r>
        <w:r>
          <w:tab/>
        </w:r>
        <w:r>
          <w:fldChar w:fldCharType="begin"/>
        </w:r>
        <w:r>
          <w:instrText xml:space="preserve"> PAGEREF _Toc12978 \h </w:instrText>
        </w:r>
        <w:r>
          <w:fldChar w:fldCharType="separate"/>
        </w:r>
        <w:r>
          <w:t>6</w:t>
        </w:r>
        <w:r>
          <w:fldChar w:fldCharType="end"/>
        </w:r>
      </w:hyperlink>
    </w:p>
    <w:p>
      <w:pPr>
        <w:pStyle w:val="TOC2"/>
        <w:tabs>
          <w:tab w:val="right" w:leader="dot" w:pos="8306"/>
        </w:tabs>
      </w:pPr>
      <w:hyperlink w:anchor="_Toc16167" w:history="1">
        <w:r>
          <w:rPr>
            <w:rFonts w:ascii="仿宋" w:eastAsia="仿宋" w:hAnsi="仿宋" w:cs="仿宋" w:hint="eastAsia"/>
            <w:lang w:eastAsia="zh-CN"/>
          </w:rPr>
          <w:t>(二)、公司经济效益分析</w:t>
        </w:r>
        <w:r>
          <w:tab/>
        </w:r>
        <w:r>
          <w:fldChar w:fldCharType="begin"/>
        </w:r>
        <w:r>
          <w:instrText xml:space="preserve"> PAGEREF _Toc16167 \h </w:instrText>
        </w:r>
        <w:r>
          <w:fldChar w:fldCharType="separate"/>
        </w:r>
        <w:r>
          <w:t>7</w:t>
        </w:r>
        <w:r>
          <w:fldChar w:fldCharType="end"/>
        </w:r>
      </w:hyperlink>
    </w:p>
    <w:p>
      <w:pPr>
        <w:pStyle w:val="TOC1"/>
        <w:tabs>
          <w:tab w:val="right" w:leader="dot" w:pos="8306"/>
        </w:tabs>
      </w:pPr>
      <w:hyperlink w:anchor="_Toc23355" w:history="1">
        <w:r>
          <w:rPr>
            <w:rFonts w:ascii="仿宋" w:eastAsia="仿宋" w:hAnsi="仿宋" w:cs="仿宋" w:hint="eastAsia"/>
            <w:lang w:eastAsia="zh-CN"/>
          </w:rPr>
          <w:t>三、产品规划分析</w:t>
        </w:r>
        <w:r>
          <w:tab/>
        </w:r>
        <w:r>
          <w:fldChar w:fldCharType="begin"/>
        </w:r>
        <w:r>
          <w:instrText xml:space="preserve"> PAGEREF _Toc23355 \h </w:instrText>
        </w:r>
        <w:r>
          <w:fldChar w:fldCharType="separate"/>
        </w:r>
        <w:r>
          <w:t>8</w:t>
        </w:r>
        <w:r>
          <w:fldChar w:fldCharType="end"/>
        </w:r>
      </w:hyperlink>
    </w:p>
    <w:p>
      <w:pPr>
        <w:pStyle w:val="TOC2"/>
        <w:tabs>
          <w:tab w:val="right" w:leader="dot" w:pos="8306"/>
        </w:tabs>
      </w:pPr>
      <w:hyperlink w:anchor="_Toc12116" w:history="1">
        <w:r>
          <w:rPr>
            <w:rFonts w:ascii="仿宋" w:eastAsia="仿宋" w:hAnsi="仿宋" w:cs="仿宋" w:hint="eastAsia"/>
            <w:lang w:eastAsia="zh-CN"/>
          </w:rPr>
          <w:t>(一)、产品规划</w:t>
        </w:r>
        <w:r>
          <w:tab/>
        </w:r>
        <w:r>
          <w:fldChar w:fldCharType="begin"/>
        </w:r>
        <w:r>
          <w:instrText xml:space="preserve"> PAGEREF _Toc12116 \h </w:instrText>
        </w:r>
        <w:r>
          <w:fldChar w:fldCharType="separate"/>
        </w:r>
        <w:r>
          <w:t>8</w:t>
        </w:r>
        <w:r>
          <w:fldChar w:fldCharType="end"/>
        </w:r>
      </w:hyperlink>
    </w:p>
    <w:p>
      <w:pPr>
        <w:pStyle w:val="TOC2"/>
        <w:tabs>
          <w:tab w:val="right" w:leader="dot" w:pos="8306"/>
        </w:tabs>
      </w:pPr>
      <w:hyperlink w:anchor="_Toc13304" w:history="1">
        <w:r>
          <w:rPr>
            <w:rFonts w:ascii="仿宋" w:eastAsia="仿宋" w:hAnsi="仿宋" w:cs="仿宋" w:hint="eastAsia"/>
            <w:lang w:eastAsia="zh-CN"/>
          </w:rPr>
          <w:t>(二)、建设规模</w:t>
        </w:r>
        <w:r>
          <w:tab/>
        </w:r>
        <w:r>
          <w:fldChar w:fldCharType="begin"/>
        </w:r>
        <w:r>
          <w:instrText xml:space="preserve"> PAGEREF _Toc13304 \h </w:instrText>
        </w:r>
        <w:r>
          <w:fldChar w:fldCharType="separate"/>
        </w:r>
        <w:r>
          <w:t>9</w:t>
        </w:r>
        <w:r>
          <w:fldChar w:fldCharType="end"/>
        </w:r>
      </w:hyperlink>
    </w:p>
    <w:p>
      <w:pPr>
        <w:pStyle w:val="TOC1"/>
        <w:tabs>
          <w:tab w:val="right" w:leader="dot" w:pos="8306"/>
        </w:tabs>
      </w:pPr>
      <w:hyperlink w:anchor="_Toc30064" w:history="1">
        <w:r>
          <w:rPr>
            <w:rFonts w:ascii="仿宋" w:eastAsia="仿宋" w:hAnsi="仿宋" w:cs="仿宋" w:hint="eastAsia"/>
            <w:lang w:eastAsia="zh-CN"/>
          </w:rPr>
          <w:t>四、其他非金属矿项目概论</w:t>
        </w:r>
        <w:r>
          <w:tab/>
        </w:r>
        <w:r>
          <w:fldChar w:fldCharType="begin"/>
        </w:r>
        <w:r>
          <w:instrText xml:space="preserve"> PAGEREF _Toc30064 \h </w:instrText>
        </w:r>
        <w:r>
          <w:fldChar w:fldCharType="separate"/>
        </w:r>
        <w:r>
          <w:t>10</w:t>
        </w:r>
        <w:r>
          <w:fldChar w:fldCharType="end"/>
        </w:r>
      </w:hyperlink>
    </w:p>
    <w:p>
      <w:pPr>
        <w:pStyle w:val="TOC2"/>
        <w:tabs>
          <w:tab w:val="right" w:leader="dot" w:pos="8306"/>
        </w:tabs>
      </w:pPr>
      <w:hyperlink w:anchor="_Toc3150" w:history="1">
        <w:r>
          <w:rPr>
            <w:rFonts w:ascii="仿宋" w:eastAsia="仿宋" w:hAnsi="仿宋" w:cs="仿宋" w:hint="eastAsia"/>
            <w:lang w:eastAsia="zh-CN"/>
          </w:rPr>
          <w:t>(一)、其他非金属矿项目概况</w:t>
        </w:r>
        <w:r>
          <w:tab/>
        </w:r>
        <w:r>
          <w:fldChar w:fldCharType="begin"/>
        </w:r>
        <w:r>
          <w:instrText xml:space="preserve"> PAGEREF _Toc3150 \h </w:instrText>
        </w:r>
        <w:r>
          <w:fldChar w:fldCharType="separate"/>
        </w:r>
        <w:r>
          <w:t>10</w:t>
        </w:r>
        <w:r>
          <w:fldChar w:fldCharType="end"/>
        </w:r>
      </w:hyperlink>
    </w:p>
    <w:p>
      <w:pPr>
        <w:pStyle w:val="TOC2"/>
        <w:tabs>
          <w:tab w:val="right" w:leader="dot" w:pos="8306"/>
        </w:tabs>
      </w:pPr>
      <w:hyperlink w:anchor="_Toc6549" w:history="1">
        <w:r>
          <w:rPr>
            <w:rFonts w:ascii="仿宋" w:eastAsia="仿宋" w:hAnsi="仿宋" w:cs="仿宋" w:hint="eastAsia"/>
            <w:lang w:eastAsia="zh-CN"/>
          </w:rPr>
          <w:t>(二)、其他非金属矿项目目标</w:t>
        </w:r>
        <w:r>
          <w:tab/>
        </w:r>
        <w:r>
          <w:fldChar w:fldCharType="begin"/>
        </w:r>
        <w:r>
          <w:instrText xml:space="preserve"> PAGEREF _Toc6549 \h </w:instrText>
        </w:r>
        <w:r>
          <w:fldChar w:fldCharType="separate"/>
        </w:r>
        <w:r>
          <w:t>12</w:t>
        </w:r>
        <w:r>
          <w:fldChar w:fldCharType="end"/>
        </w:r>
      </w:hyperlink>
    </w:p>
    <w:p>
      <w:pPr>
        <w:pStyle w:val="TOC2"/>
        <w:tabs>
          <w:tab w:val="right" w:leader="dot" w:pos="8306"/>
        </w:tabs>
      </w:pPr>
      <w:hyperlink w:anchor="_Toc4365" w:history="1">
        <w:r>
          <w:rPr>
            <w:rFonts w:ascii="仿宋" w:eastAsia="仿宋" w:hAnsi="仿宋" w:cs="仿宋" w:hint="eastAsia"/>
            <w:lang w:eastAsia="zh-CN"/>
          </w:rPr>
          <w:t>(三)、其他非金属矿项目提出的理由</w:t>
        </w:r>
        <w:r>
          <w:tab/>
        </w:r>
        <w:r>
          <w:fldChar w:fldCharType="begin"/>
        </w:r>
        <w:r>
          <w:instrText xml:space="preserve"> PAGEREF _Toc4365 \h </w:instrText>
        </w:r>
        <w:r>
          <w:fldChar w:fldCharType="separate"/>
        </w:r>
        <w:r>
          <w:t>13</w:t>
        </w:r>
        <w:r>
          <w:fldChar w:fldCharType="end"/>
        </w:r>
      </w:hyperlink>
    </w:p>
    <w:p>
      <w:pPr>
        <w:pStyle w:val="TOC2"/>
        <w:tabs>
          <w:tab w:val="right" w:leader="dot" w:pos="8306"/>
        </w:tabs>
      </w:pPr>
      <w:hyperlink w:anchor="_Toc19946" w:history="1">
        <w:r>
          <w:rPr>
            <w:rFonts w:ascii="仿宋" w:eastAsia="仿宋" w:hAnsi="仿宋" w:cs="仿宋" w:hint="eastAsia"/>
            <w:lang w:eastAsia="zh-CN"/>
          </w:rPr>
          <w:t>(四)、其他非金属矿项目意义</w:t>
        </w:r>
        <w:r>
          <w:tab/>
        </w:r>
        <w:r>
          <w:fldChar w:fldCharType="begin"/>
        </w:r>
        <w:r>
          <w:instrText xml:space="preserve"> PAGEREF _Toc19946 \h </w:instrText>
        </w:r>
        <w:r>
          <w:fldChar w:fldCharType="separate"/>
        </w:r>
        <w:r>
          <w:t>15</w:t>
        </w:r>
        <w:r>
          <w:fldChar w:fldCharType="end"/>
        </w:r>
      </w:hyperlink>
    </w:p>
    <w:p>
      <w:pPr>
        <w:pStyle w:val="TOC2"/>
        <w:tabs>
          <w:tab w:val="right" w:leader="dot" w:pos="8306"/>
        </w:tabs>
      </w:pPr>
      <w:hyperlink w:anchor="_Toc27127" w:history="1">
        <w:r>
          <w:rPr>
            <w:rFonts w:ascii="仿宋" w:eastAsia="仿宋" w:hAnsi="仿宋" w:cs="仿宋" w:hint="eastAsia"/>
            <w:lang w:eastAsia="zh-CN"/>
          </w:rPr>
          <w:t>(五)、其他非金属矿项目背景</w:t>
        </w:r>
        <w:r>
          <w:tab/>
        </w:r>
        <w:r>
          <w:fldChar w:fldCharType="begin"/>
        </w:r>
        <w:r>
          <w:instrText xml:space="preserve"> PAGEREF _Toc27127 \h </w:instrText>
        </w:r>
        <w:r>
          <w:fldChar w:fldCharType="separate"/>
        </w:r>
        <w:r>
          <w:t>16</w:t>
        </w:r>
        <w:r>
          <w:fldChar w:fldCharType="end"/>
        </w:r>
      </w:hyperlink>
    </w:p>
    <w:p>
      <w:pPr>
        <w:pStyle w:val="TOC1"/>
        <w:tabs>
          <w:tab w:val="right" w:leader="dot" w:pos="8306"/>
        </w:tabs>
      </w:pPr>
      <w:hyperlink w:anchor="_Toc10391" w:history="1">
        <w:r>
          <w:rPr>
            <w:rFonts w:ascii="仿宋" w:eastAsia="仿宋" w:hAnsi="仿宋" w:cs="仿宋" w:hint="eastAsia"/>
            <w:lang w:eastAsia="zh-CN"/>
          </w:rPr>
          <w:t>五、其他非金属矿项目可持续发展</w:t>
        </w:r>
        <w:r>
          <w:tab/>
        </w:r>
        <w:r>
          <w:fldChar w:fldCharType="begin"/>
        </w:r>
        <w:r>
          <w:instrText xml:space="preserve"> PAGEREF _Toc10391 \h </w:instrText>
        </w:r>
        <w:r>
          <w:fldChar w:fldCharType="separate"/>
        </w:r>
        <w:r>
          <w:t>17</w:t>
        </w:r>
        <w:r>
          <w:fldChar w:fldCharType="end"/>
        </w:r>
      </w:hyperlink>
    </w:p>
    <w:p>
      <w:pPr>
        <w:pStyle w:val="TOC2"/>
        <w:tabs>
          <w:tab w:val="right" w:leader="dot" w:pos="8306"/>
        </w:tabs>
      </w:pPr>
      <w:hyperlink w:anchor="_Toc21586" w:history="1">
        <w:r>
          <w:rPr>
            <w:rFonts w:ascii="仿宋" w:eastAsia="仿宋" w:hAnsi="仿宋" w:cs="仿宋" w:hint="eastAsia"/>
            <w:lang w:eastAsia="zh-CN"/>
          </w:rPr>
          <w:t>(一)、可持续战略与实践</w:t>
        </w:r>
        <w:r>
          <w:tab/>
        </w:r>
        <w:r>
          <w:fldChar w:fldCharType="begin"/>
        </w:r>
        <w:r>
          <w:instrText xml:space="preserve"> PAGEREF _Toc21586 \h </w:instrText>
        </w:r>
        <w:r>
          <w:fldChar w:fldCharType="separate"/>
        </w:r>
        <w:r>
          <w:t>17</w:t>
        </w:r>
        <w:r>
          <w:fldChar w:fldCharType="end"/>
        </w:r>
      </w:hyperlink>
    </w:p>
    <w:p>
      <w:pPr>
        <w:pStyle w:val="TOC2"/>
        <w:tabs>
          <w:tab w:val="right" w:leader="dot" w:pos="8306"/>
        </w:tabs>
      </w:pPr>
      <w:hyperlink w:anchor="_Toc31361" w:history="1">
        <w:r>
          <w:rPr>
            <w:rFonts w:ascii="仿宋" w:eastAsia="仿宋" w:hAnsi="仿宋" w:cs="仿宋" w:hint="eastAsia"/>
            <w:lang w:eastAsia="zh-CN"/>
          </w:rPr>
          <w:t>(二)、环保与社会责任</w:t>
        </w:r>
        <w:r>
          <w:tab/>
        </w:r>
        <w:r>
          <w:fldChar w:fldCharType="begin"/>
        </w:r>
        <w:r>
          <w:instrText xml:space="preserve"> PAGEREF _Toc31361 \h </w:instrText>
        </w:r>
        <w:r>
          <w:fldChar w:fldCharType="separate"/>
        </w:r>
        <w:r>
          <w:t>17</w:t>
        </w:r>
        <w:r>
          <w:fldChar w:fldCharType="end"/>
        </w:r>
      </w:hyperlink>
    </w:p>
    <w:p>
      <w:pPr>
        <w:pStyle w:val="TOC1"/>
        <w:tabs>
          <w:tab w:val="right" w:leader="dot" w:pos="8306"/>
        </w:tabs>
      </w:pPr>
      <w:hyperlink w:anchor="_Toc11072" w:history="1">
        <w:r>
          <w:rPr>
            <w:rFonts w:ascii="仿宋" w:eastAsia="仿宋" w:hAnsi="仿宋" w:cs="仿宋" w:hint="eastAsia"/>
            <w:lang w:eastAsia="zh-CN"/>
          </w:rPr>
          <w:t>六、其他非金属矿项目土建工程</w:t>
        </w:r>
        <w:r>
          <w:tab/>
        </w:r>
        <w:r>
          <w:fldChar w:fldCharType="begin"/>
        </w:r>
        <w:r>
          <w:instrText xml:space="preserve"> PAGEREF _Toc11072 \h </w:instrText>
        </w:r>
        <w:r>
          <w:fldChar w:fldCharType="separate"/>
        </w:r>
        <w:r>
          <w:t>18</w:t>
        </w:r>
        <w:r>
          <w:fldChar w:fldCharType="end"/>
        </w:r>
      </w:hyperlink>
    </w:p>
    <w:p>
      <w:pPr>
        <w:pStyle w:val="TOC2"/>
        <w:tabs>
          <w:tab w:val="right" w:leader="dot" w:pos="8306"/>
        </w:tabs>
      </w:pPr>
      <w:hyperlink w:anchor="_Toc4301" w:history="1">
        <w:r>
          <w:rPr>
            <w:rFonts w:ascii="仿宋" w:eastAsia="仿宋" w:hAnsi="仿宋" w:cs="仿宋" w:hint="eastAsia"/>
            <w:lang w:eastAsia="zh-CN"/>
          </w:rPr>
          <w:t>(一)、建筑工程设计原则</w:t>
        </w:r>
        <w:r>
          <w:tab/>
        </w:r>
        <w:r>
          <w:fldChar w:fldCharType="begin"/>
        </w:r>
        <w:r>
          <w:instrText xml:space="preserve"> PAGEREF _Toc4301 \h </w:instrText>
        </w:r>
        <w:r>
          <w:fldChar w:fldCharType="separate"/>
        </w:r>
        <w:r>
          <w:t>18</w:t>
        </w:r>
        <w:r>
          <w:fldChar w:fldCharType="end"/>
        </w:r>
      </w:hyperlink>
    </w:p>
    <w:p>
      <w:pPr>
        <w:pStyle w:val="TOC2"/>
        <w:tabs>
          <w:tab w:val="right" w:leader="dot" w:pos="8306"/>
        </w:tabs>
      </w:pPr>
      <w:hyperlink w:anchor="_Toc5049" w:history="1">
        <w:r>
          <w:rPr>
            <w:rFonts w:ascii="仿宋" w:eastAsia="仿宋" w:hAnsi="仿宋" w:cs="仿宋" w:hint="eastAsia"/>
            <w:lang w:eastAsia="zh-CN"/>
          </w:rPr>
          <w:t>(二)、土建工程设计年限及安全等级</w:t>
        </w:r>
        <w:r>
          <w:tab/>
        </w:r>
        <w:r>
          <w:fldChar w:fldCharType="begin"/>
        </w:r>
        <w:r>
          <w:instrText xml:space="preserve"> PAGEREF _Toc5049 \h </w:instrText>
        </w:r>
        <w:r>
          <w:fldChar w:fldCharType="separate"/>
        </w:r>
        <w:r>
          <w:t>20</w:t>
        </w:r>
        <w:r>
          <w:fldChar w:fldCharType="end"/>
        </w:r>
      </w:hyperlink>
    </w:p>
    <w:p>
      <w:pPr>
        <w:pStyle w:val="TOC2"/>
        <w:tabs>
          <w:tab w:val="right" w:leader="dot" w:pos="8306"/>
        </w:tabs>
      </w:pPr>
      <w:hyperlink w:anchor="_Toc24431" w:history="1">
        <w:r>
          <w:rPr>
            <w:rFonts w:ascii="仿宋" w:eastAsia="仿宋" w:hAnsi="仿宋" w:cs="仿宋" w:hint="eastAsia"/>
            <w:lang w:eastAsia="zh-CN"/>
          </w:rPr>
          <w:t>(三)、建筑工程设计总体要求</w:t>
        </w:r>
        <w:r>
          <w:tab/>
        </w:r>
        <w:r>
          <w:fldChar w:fldCharType="begin"/>
        </w:r>
        <w:r>
          <w:instrText xml:space="preserve"> PAGEREF _Toc24431 \h </w:instrText>
        </w:r>
        <w:r>
          <w:fldChar w:fldCharType="separate"/>
        </w:r>
        <w:r>
          <w:t>21</w:t>
        </w:r>
        <w:r>
          <w:fldChar w:fldCharType="end"/>
        </w:r>
      </w:hyperlink>
    </w:p>
    <w:p>
      <w:pPr>
        <w:pStyle w:val="TOC2"/>
        <w:tabs>
          <w:tab w:val="right" w:leader="dot" w:pos="8306"/>
        </w:tabs>
      </w:pPr>
      <w:hyperlink w:anchor="_Toc29006" w:history="1">
        <w:r>
          <w:rPr>
            <w:rFonts w:ascii="仿宋" w:eastAsia="仿宋" w:hAnsi="仿宋" w:cs="仿宋" w:hint="eastAsia"/>
            <w:lang w:eastAsia="zh-CN"/>
          </w:rPr>
          <w:t>(四)、土建工程建设指标</w:t>
        </w:r>
        <w:r>
          <w:tab/>
        </w:r>
        <w:r>
          <w:fldChar w:fldCharType="begin"/>
        </w:r>
        <w:r>
          <w:instrText xml:space="preserve"> PAGEREF _Toc29006 \h </w:instrText>
        </w:r>
        <w:r>
          <w:fldChar w:fldCharType="separate"/>
        </w:r>
        <w:r>
          <w:t>21</w:t>
        </w:r>
        <w:r>
          <w:fldChar w:fldCharType="end"/>
        </w:r>
      </w:hyperlink>
    </w:p>
    <w:p>
      <w:pPr>
        <w:pStyle w:val="TOC1"/>
        <w:tabs>
          <w:tab w:val="right" w:leader="dot" w:pos="8306"/>
        </w:tabs>
      </w:pPr>
      <w:hyperlink w:anchor="_Toc17755" w:history="1">
        <w:r>
          <w:rPr>
            <w:rFonts w:ascii="仿宋" w:eastAsia="仿宋" w:hAnsi="仿宋" w:cs="仿宋" w:hint="eastAsia"/>
            <w:lang w:eastAsia="zh-CN"/>
          </w:rPr>
          <w:t>七、其他非金属矿项目技术管理</w:t>
        </w:r>
        <w:r>
          <w:tab/>
        </w:r>
        <w:r>
          <w:fldChar w:fldCharType="begin"/>
        </w:r>
        <w:r>
          <w:instrText xml:space="preserve"> PAGEREF _Toc17755 \h </w:instrText>
        </w:r>
        <w:r>
          <w:fldChar w:fldCharType="separate"/>
        </w:r>
        <w:r>
          <w:t>22</w:t>
        </w:r>
        <w:r>
          <w:fldChar w:fldCharType="end"/>
        </w:r>
      </w:hyperlink>
    </w:p>
    <w:p>
      <w:pPr>
        <w:pStyle w:val="TOC2"/>
        <w:tabs>
          <w:tab w:val="right" w:leader="dot" w:pos="8306"/>
        </w:tabs>
      </w:pPr>
      <w:hyperlink w:anchor="_Toc12841" w:history="1">
        <w:r>
          <w:rPr>
            <w:rFonts w:ascii="仿宋" w:eastAsia="仿宋" w:hAnsi="仿宋" w:cs="仿宋" w:hint="eastAsia"/>
            <w:lang w:eastAsia="zh-CN"/>
          </w:rPr>
          <w:t>(一)、技术方案选用方向</w:t>
        </w:r>
        <w:r>
          <w:tab/>
        </w:r>
        <w:r>
          <w:fldChar w:fldCharType="begin"/>
        </w:r>
        <w:r>
          <w:instrText xml:space="preserve"> PAGEREF _Toc12841 \h </w:instrText>
        </w:r>
        <w:r>
          <w:fldChar w:fldCharType="separate"/>
        </w:r>
        <w:r>
          <w:t>22</w:t>
        </w:r>
        <w:r>
          <w:fldChar w:fldCharType="end"/>
        </w:r>
      </w:hyperlink>
    </w:p>
    <w:p>
      <w:pPr>
        <w:pStyle w:val="TOC2"/>
        <w:tabs>
          <w:tab w:val="right" w:leader="dot" w:pos="8306"/>
        </w:tabs>
      </w:pPr>
      <w:hyperlink w:anchor="_Toc24334" w:history="1">
        <w:r>
          <w:rPr>
            <w:rFonts w:ascii="仿宋" w:eastAsia="仿宋" w:hAnsi="仿宋" w:cs="仿宋" w:hint="eastAsia"/>
            <w:lang w:eastAsia="zh-CN"/>
          </w:rPr>
          <w:t>(二)、工艺技术方案选用原则</w:t>
        </w:r>
        <w:r>
          <w:tab/>
        </w:r>
        <w:r>
          <w:fldChar w:fldCharType="begin"/>
        </w:r>
        <w:r>
          <w:instrText xml:space="preserve"> PAGEREF _Toc24334 \h </w:instrText>
        </w:r>
        <w:r>
          <w:fldChar w:fldCharType="separate"/>
        </w:r>
        <w:r>
          <w:t>23</w:t>
        </w:r>
        <w:r>
          <w:fldChar w:fldCharType="end"/>
        </w:r>
      </w:hyperlink>
    </w:p>
    <w:p>
      <w:pPr>
        <w:pStyle w:val="TOC2"/>
        <w:tabs>
          <w:tab w:val="right" w:leader="dot" w:pos="8306"/>
        </w:tabs>
      </w:pPr>
      <w:hyperlink w:anchor="_Toc13283" w:history="1">
        <w:r>
          <w:rPr>
            <w:rFonts w:ascii="仿宋" w:eastAsia="仿宋" w:hAnsi="仿宋" w:cs="仿宋" w:hint="eastAsia"/>
            <w:lang w:eastAsia="zh-CN"/>
          </w:rPr>
          <w:t>(三)、工艺技术方案要求</w:t>
        </w:r>
        <w:r>
          <w:tab/>
        </w:r>
        <w:r>
          <w:fldChar w:fldCharType="begin"/>
        </w:r>
        <w:r>
          <w:instrText xml:space="preserve"> PAGEREF _Toc13283 \h </w:instrText>
        </w:r>
        <w:r>
          <w:fldChar w:fldCharType="separate"/>
        </w:r>
        <w:r>
          <w:t>26</w:t>
        </w:r>
        <w:r>
          <w:fldChar w:fldCharType="end"/>
        </w:r>
      </w:hyperlink>
    </w:p>
    <w:p>
      <w:pPr>
        <w:pStyle w:val="TOC1"/>
        <w:tabs>
          <w:tab w:val="right" w:leader="dot" w:pos="8306"/>
        </w:tabs>
      </w:pPr>
      <w:hyperlink w:anchor="_Toc17030" w:history="1">
        <w:r>
          <w:rPr>
            <w:rFonts w:ascii="仿宋" w:eastAsia="仿宋" w:hAnsi="仿宋" w:cs="仿宋" w:hint="eastAsia"/>
            <w:lang w:eastAsia="zh-CN"/>
          </w:rPr>
          <w:t>八、其他非金属矿项目创新与研发</w:t>
        </w:r>
        <w:r>
          <w:tab/>
        </w:r>
        <w:r>
          <w:fldChar w:fldCharType="begin"/>
        </w:r>
        <w:r>
          <w:instrText xml:space="preserve"> PAGEREF _Toc17030 \h </w:instrText>
        </w:r>
        <w:r>
          <w:fldChar w:fldCharType="separate"/>
        </w:r>
        <w:r>
          <w:t>28</w:t>
        </w:r>
        <w:r>
          <w:fldChar w:fldCharType="end"/>
        </w:r>
      </w:hyperlink>
    </w:p>
    <w:p>
      <w:pPr>
        <w:pStyle w:val="TOC2"/>
        <w:tabs>
          <w:tab w:val="right" w:leader="dot" w:pos="8306"/>
        </w:tabs>
      </w:pPr>
      <w:hyperlink w:anchor="_Toc20516" w:history="1">
        <w:r>
          <w:rPr>
            <w:rFonts w:ascii="仿宋" w:eastAsia="仿宋" w:hAnsi="仿宋" w:cs="仿宋" w:hint="eastAsia"/>
            <w:lang w:eastAsia="zh-CN"/>
          </w:rPr>
          <w:t>(一)、创新策略与方向</w:t>
        </w:r>
        <w:r>
          <w:tab/>
        </w:r>
        <w:r>
          <w:fldChar w:fldCharType="begin"/>
        </w:r>
        <w:r>
          <w:instrText xml:space="preserve"> PAGEREF _Toc20516 \h </w:instrText>
        </w:r>
        <w:r>
          <w:fldChar w:fldCharType="separate"/>
        </w:r>
        <w:r>
          <w:t>28</w:t>
        </w:r>
        <w:r>
          <w:fldChar w:fldCharType="end"/>
        </w:r>
      </w:hyperlink>
    </w:p>
    <w:p>
      <w:pPr>
        <w:pStyle w:val="TOC2"/>
        <w:tabs>
          <w:tab w:val="right" w:leader="dot" w:pos="8306"/>
        </w:tabs>
      </w:pPr>
      <w:hyperlink w:anchor="_Toc6122" w:history="1">
        <w:r>
          <w:rPr>
            <w:rFonts w:ascii="仿宋" w:eastAsia="仿宋" w:hAnsi="仿宋" w:cs="仿宋" w:hint="eastAsia"/>
            <w:lang w:eastAsia="zh-CN"/>
          </w:rPr>
          <w:t>(二)、研发规划与投入</w:t>
        </w:r>
        <w:r>
          <w:tab/>
        </w:r>
        <w:r>
          <w:fldChar w:fldCharType="begin"/>
        </w:r>
        <w:r>
          <w:instrText xml:space="preserve"> PAGEREF _Toc6122 \h </w:instrText>
        </w:r>
        <w:r>
          <w:fldChar w:fldCharType="separate"/>
        </w:r>
        <w:r>
          <w:t>29</w:t>
        </w:r>
        <w:r>
          <w:fldChar w:fldCharType="end"/>
        </w:r>
      </w:hyperlink>
    </w:p>
    <w:p>
      <w:pPr>
        <w:pStyle w:val="TOC1"/>
        <w:tabs>
          <w:tab w:val="right" w:leader="dot" w:pos="8306"/>
        </w:tabs>
      </w:pPr>
      <w:hyperlink w:anchor="_Toc22312" w:history="1">
        <w:r>
          <w:rPr>
            <w:rFonts w:ascii="仿宋" w:eastAsia="仿宋" w:hAnsi="仿宋" w:cs="仿宋" w:hint="eastAsia"/>
            <w:lang w:eastAsia="zh-CN"/>
          </w:rPr>
          <w:t>九、其他非金属矿项目人力资源管理</w:t>
        </w:r>
        <w:r>
          <w:tab/>
        </w:r>
        <w:r>
          <w:fldChar w:fldCharType="begin"/>
        </w:r>
        <w:r>
          <w:instrText xml:space="preserve"> PAGEREF _Toc22312 \h </w:instrText>
        </w:r>
        <w:r>
          <w:fldChar w:fldCharType="separate"/>
        </w:r>
        <w:r>
          <w:t>31</w:t>
        </w:r>
        <w:r>
          <w:fldChar w:fldCharType="end"/>
        </w:r>
      </w:hyperlink>
    </w:p>
    <w:p>
      <w:pPr>
        <w:pStyle w:val="TOC2"/>
        <w:tabs>
          <w:tab w:val="right" w:leader="dot" w:pos="8306"/>
        </w:tabs>
      </w:pPr>
      <w:hyperlink w:anchor="_Toc23657" w:history="1">
        <w:r>
          <w:rPr>
            <w:rFonts w:ascii="仿宋" w:eastAsia="仿宋" w:hAnsi="仿宋" w:cs="仿宋" w:hint="eastAsia"/>
            <w:lang w:eastAsia="zh-CN"/>
          </w:rPr>
          <w:t>(一)、建立健全的预算管理制度</w:t>
        </w:r>
        <w:r>
          <w:tab/>
        </w:r>
        <w:r>
          <w:fldChar w:fldCharType="begin"/>
        </w:r>
        <w:r>
          <w:instrText xml:space="preserve"> PAGEREF _Toc23657 \h </w:instrText>
        </w:r>
        <w:r>
          <w:fldChar w:fldCharType="separate"/>
        </w:r>
        <w:r>
          <w:t>31</w:t>
        </w:r>
        <w:r>
          <w:fldChar w:fldCharType="end"/>
        </w:r>
      </w:hyperlink>
    </w:p>
    <w:p>
      <w:pPr>
        <w:pStyle w:val="TOC2"/>
        <w:tabs>
          <w:tab w:val="right" w:leader="dot" w:pos="8306"/>
        </w:tabs>
      </w:pPr>
      <w:hyperlink w:anchor="_Toc12199" w:history="1">
        <w:r>
          <w:rPr>
            <w:rFonts w:ascii="仿宋" w:eastAsia="仿宋" w:hAnsi="仿宋" w:cs="仿宋" w:hint="eastAsia"/>
            <w:lang w:eastAsia="zh-CN"/>
          </w:rPr>
          <w:t>(二)、加强资金流动监控</w:t>
        </w:r>
        <w:r>
          <w:tab/>
        </w:r>
        <w:r>
          <w:fldChar w:fldCharType="begin"/>
        </w:r>
        <w:r>
          <w:instrText xml:space="preserve"> PAGEREF _Toc12199 \h </w:instrText>
        </w:r>
        <w:r>
          <w:fldChar w:fldCharType="separate"/>
        </w:r>
        <w:r>
          <w:t>33</w:t>
        </w:r>
        <w:r>
          <w:fldChar w:fldCharType="end"/>
        </w:r>
      </w:hyperlink>
    </w:p>
    <w:p>
      <w:pPr>
        <w:pStyle w:val="TOC2"/>
        <w:tabs>
          <w:tab w:val="right" w:leader="dot" w:pos="8306"/>
        </w:tabs>
      </w:pPr>
      <w:hyperlink w:anchor="_Toc18715" w:history="1">
        <w:r>
          <w:rPr>
            <w:rFonts w:ascii="仿宋" w:eastAsia="仿宋" w:hAnsi="仿宋" w:cs="仿宋" w:hint="eastAsia"/>
            <w:lang w:eastAsia="zh-CN"/>
          </w:rPr>
          <w:t>(三)、制定完善的风险控制机制</w:t>
        </w:r>
        <w:r>
          <w:tab/>
        </w:r>
        <w:r>
          <w:fldChar w:fldCharType="begin"/>
        </w:r>
        <w:r>
          <w:instrText xml:space="preserve"> PAGEREF _Toc18715 \h </w:instrText>
        </w:r>
        <w:r>
          <w:fldChar w:fldCharType="separate"/>
        </w:r>
        <w:r>
          <w:t>34</w:t>
        </w:r>
        <w:r>
          <w:fldChar w:fldCharType="end"/>
        </w:r>
      </w:hyperlink>
    </w:p>
    <w:p>
      <w:pPr>
        <w:pStyle w:val="TOC2"/>
        <w:tabs>
          <w:tab w:val="right" w:leader="dot" w:pos="8306"/>
        </w:tabs>
      </w:pPr>
      <w:hyperlink w:anchor="_Toc20138" w:history="1">
        <w:r>
          <w:rPr>
            <w:rFonts w:ascii="仿宋" w:eastAsia="仿宋" w:hAnsi="仿宋" w:cs="仿宋" w:hint="eastAsia"/>
            <w:lang w:eastAsia="zh-CN"/>
          </w:rPr>
          <w:t>(四)、优化成本管理</w:t>
        </w:r>
        <w:r>
          <w:tab/>
        </w:r>
        <w:r>
          <w:fldChar w:fldCharType="begin"/>
        </w:r>
        <w:r>
          <w:instrText xml:space="preserve"> PAGEREF _Toc20138 \h </w:instrText>
        </w:r>
        <w:r>
          <w:fldChar w:fldCharType="separate"/>
        </w:r>
        <w:r>
          <w:t>35</w:t>
        </w:r>
        <w:r>
          <w:fldChar w:fldCharType="end"/>
        </w:r>
      </w:hyperlink>
    </w:p>
    <w:p>
      <w:pPr>
        <w:pStyle w:val="TOC1"/>
        <w:tabs>
          <w:tab w:val="right" w:leader="dot" w:pos="8306"/>
        </w:tabs>
      </w:pPr>
      <w:hyperlink w:anchor="_Toc26090" w:history="1">
        <w:r>
          <w:rPr>
            <w:rFonts w:ascii="仿宋" w:eastAsia="仿宋" w:hAnsi="仿宋" w:cs="仿宋" w:hint="eastAsia"/>
            <w:lang w:eastAsia="zh-CN"/>
          </w:rPr>
          <w:t>十、其他非金属矿项目风险管理</w:t>
        </w:r>
        <w:r>
          <w:tab/>
        </w:r>
        <w:r>
          <w:fldChar w:fldCharType="begin"/>
        </w:r>
        <w:r>
          <w:instrText xml:space="preserve"> PAGEREF _Toc26090 \h </w:instrText>
        </w:r>
        <w:r>
          <w:fldChar w:fldCharType="separate"/>
        </w:r>
        <w:r>
          <w:t>37</w:t>
        </w:r>
        <w:r>
          <w:fldChar w:fldCharType="end"/>
        </w:r>
      </w:hyperlink>
    </w:p>
    <w:p>
      <w:pPr>
        <w:pStyle w:val="TOC2"/>
        <w:tabs>
          <w:tab w:val="right" w:leader="dot" w:pos="8306"/>
        </w:tabs>
      </w:pPr>
      <w:hyperlink w:anchor="_Toc3921" w:history="1">
        <w:r>
          <w:rPr>
            <w:rFonts w:ascii="仿宋" w:eastAsia="仿宋" w:hAnsi="仿宋" w:cs="仿宋" w:hint="eastAsia"/>
            <w:lang w:eastAsia="zh-CN"/>
          </w:rPr>
          <w:t>(一)、风险识别与评估</w:t>
        </w:r>
        <w:r>
          <w:tab/>
        </w:r>
        <w:r>
          <w:fldChar w:fldCharType="begin"/>
        </w:r>
        <w:r>
          <w:instrText xml:space="preserve"> PAGEREF _Toc3921 \h </w:instrText>
        </w:r>
        <w:r>
          <w:fldChar w:fldCharType="separate"/>
        </w:r>
        <w:r>
          <w:t>37</w:t>
        </w:r>
        <w:r>
          <w:fldChar w:fldCharType="end"/>
        </w:r>
      </w:hyperlink>
    </w:p>
    <w:p>
      <w:pPr>
        <w:pStyle w:val="TOC2"/>
        <w:tabs>
          <w:tab w:val="right" w:leader="dot" w:pos="8306"/>
        </w:tabs>
      </w:pPr>
      <w:hyperlink w:anchor="_Toc20690" w:history="1">
        <w:r>
          <w:rPr>
            <w:rFonts w:ascii="仿宋" w:eastAsia="仿宋" w:hAnsi="仿宋" w:cs="仿宋" w:hint="eastAsia"/>
            <w:lang w:eastAsia="zh-CN"/>
          </w:rPr>
          <w:t>(二)、风险应对策略</w:t>
        </w:r>
        <w:r>
          <w:tab/>
        </w:r>
        <w:r>
          <w:fldChar w:fldCharType="begin"/>
        </w:r>
        <w:r>
          <w:instrText xml:space="preserve"> PAGEREF _Toc20690 \h </w:instrText>
        </w:r>
        <w:r>
          <w:fldChar w:fldCharType="separate"/>
        </w:r>
        <w:r>
          <w:t>38</w:t>
        </w:r>
        <w:r>
          <w:fldChar w:fldCharType="end"/>
        </w:r>
      </w:hyperlink>
    </w:p>
    <w:p>
      <w:pPr>
        <w:pStyle w:val="TOC2"/>
        <w:tabs>
          <w:tab w:val="right" w:leader="dot" w:pos="8306"/>
        </w:tabs>
      </w:pPr>
      <w:hyperlink w:anchor="_Toc29090" w:history="1">
        <w:r>
          <w:rPr>
            <w:rFonts w:ascii="仿宋" w:eastAsia="仿宋" w:hAnsi="仿宋" w:cs="仿宋" w:hint="eastAsia"/>
            <w:lang w:eastAsia="zh-CN"/>
          </w:rPr>
          <w:t>(三)、风险监控与控制</w:t>
        </w:r>
        <w:r>
          <w:tab/>
        </w:r>
        <w:r>
          <w:fldChar w:fldCharType="begin"/>
        </w:r>
        <w:r>
          <w:instrText xml:space="preserve"> PAGEREF _Toc29090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389" w:history="1">
        <w:r>
          <w:rPr>
            <w:rFonts w:ascii="仿宋" w:eastAsia="仿宋" w:hAnsi="仿宋" w:cs="仿宋" w:hint="eastAsia"/>
            <w:lang w:eastAsia="zh-CN"/>
          </w:rPr>
          <w:t>十一、其他非金属矿项目环境影响分析</w:t>
        </w:r>
        <w:r>
          <w:tab/>
        </w:r>
        <w:r>
          <w:fldChar w:fldCharType="begin"/>
        </w:r>
        <w:r>
          <w:instrText xml:space="preserve"> PAGEREF _Toc17389 \h </w:instrText>
        </w:r>
        <w:r>
          <w:fldChar w:fldCharType="separate"/>
        </w:r>
        <w:r>
          <w:t>41</w:t>
        </w:r>
        <w:r>
          <w:fldChar w:fldCharType="end"/>
        </w:r>
      </w:hyperlink>
    </w:p>
    <w:p>
      <w:pPr>
        <w:pStyle w:val="TOC2"/>
        <w:tabs>
          <w:tab w:val="right" w:leader="dot" w:pos="8306"/>
        </w:tabs>
      </w:pPr>
      <w:hyperlink w:anchor="_Toc16584" w:history="1">
        <w:r>
          <w:rPr>
            <w:rFonts w:ascii="仿宋" w:eastAsia="仿宋" w:hAnsi="仿宋" w:cs="仿宋" w:hint="eastAsia"/>
            <w:lang w:eastAsia="zh-CN"/>
          </w:rPr>
          <w:t>(一)、建设区域环境质量现状</w:t>
        </w:r>
        <w:r>
          <w:tab/>
        </w:r>
        <w:r>
          <w:fldChar w:fldCharType="begin"/>
        </w:r>
        <w:r>
          <w:instrText xml:space="preserve"> PAGEREF _Toc16584 \h </w:instrText>
        </w:r>
        <w:r>
          <w:fldChar w:fldCharType="separate"/>
        </w:r>
        <w:r>
          <w:t>41</w:t>
        </w:r>
        <w:r>
          <w:fldChar w:fldCharType="end"/>
        </w:r>
      </w:hyperlink>
    </w:p>
    <w:p>
      <w:pPr>
        <w:pStyle w:val="TOC2"/>
        <w:tabs>
          <w:tab w:val="right" w:leader="dot" w:pos="8306"/>
        </w:tabs>
      </w:pPr>
      <w:hyperlink w:anchor="_Toc31025" w:history="1">
        <w:r>
          <w:rPr>
            <w:rFonts w:ascii="仿宋" w:eastAsia="仿宋" w:hAnsi="仿宋" w:cs="仿宋" w:hint="eastAsia"/>
            <w:lang w:eastAsia="zh-CN"/>
          </w:rPr>
          <w:t>(二)、建设期环境保护</w:t>
        </w:r>
        <w:r>
          <w:tab/>
        </w:r>
        <w:r>
          <w:fldChar w:fldCharType="begin"/>
        </w:r>
        <w:r>
          <w:instrText xml:space="preserve"> PAGEREF _Toc31025 \h </w:instrText>
        </w:r>
        <w:r>
          <w:fldChar w:fldCharType="separate"/>
        </w:r>
        <w:r>
          <w:t>42</w:t>
        </w:r>
        <w:r>
          <w:fldChar w:fldCharType="end"/>
        </w:r>
      </w:hyperlink>
    </w:p>
    <w:p>
      <w:pPr>
        <w:pStyle w:val="TOC2"/>
        <w:tabs>
          <w:tab w:val="right" w:leader="dot" w:pos="8306"/>
        </w:tabs>
      </w:pPr>
      <w:hyperlink w:anchor="_Toc25721" w:history="1">
        <w:r>
          <w:rPr>
            <w:rFonts w:ascii="仿宋" w:eastAsia="仿宋" w:hAnsi="仿宋" w:cs="仿宋" w:hint="eastAsia"/>
            <w:lang w:eastAsia="zh-CN"/>
          </w:rPr>
          <w:t>(三)、运营期环境保护</w:t>
        </w:r>
        <w:r>
          <w:tab/>
        </w:r>
        <w:r>
          <w:fldChar w:fldCharType="begin"/>
        </w:r>
        <w:r>
          <w:instrText xml:space="preserve"> PAGEREF _Toc25721 \h </w:instrText>
        </w:r>
        <w:r>
          <w:fldChar w:fldCharType="separate"/>
        </w:r>
        <w:r>
          <w:t>43</w:t>
        </w:r>
        <w:r>
          <w:fldChar w:fldCharType="end"/>
        </w:r>
      </w:hyperlink>
    </w:p>
    <w:p>
      <w:pPr>
        <w:pStyle w:val="TOC2"/>
        <w:tabs>
          <w:tab w:val="right" w:leader="dot" w:pos="8306"/>
        </w:tabs>
      </w:pPr>
      <w:hyperlink w:anchor="_Toc32345" w:history="1">
        <w:r>
          <w:rPr>
            <w:rFonts w:ascii="仿宋" w:eastAsia="仿宋" w:hAnsi="仿宋" w:cs="仿宋" w:hint="eastAsia"/>
            <w:lang w:eastAsia="zh-CN"/>
          </w:rPr>
          <w:t>(四)、其他非金属矿项目建设对区域经济的影响</w:t>
        </w:r>
        <w:r>
          <w:tab/>
        </w:r>
        <w:r>
          <w:fldChar w:fldCharType="begin"/>
        </w:r>
        <w:r>
          <w:instrText xml:space="preserve"> PAGEREF _Toc32345 \h </w:instrText>
        </w:r>
        <w:r>
          <w:fldChar w:fldCharType="separate"/>
        </w:r>
        <w:r>
          <w:t>45</w:t>
        </w:r>
        <w:r>
          <w:fldChar w:fldCharType="end"/>
        </w:r>
      </w:hyperlink>
    </w:p>
    <w:p>
      <w:pPr>
        <w:pStyle w:val="TOC2"/>
        <w:tabs>
          <w:tab w:val="right" w:leader="dot" w:pos="8306"/>
        </w:tabs>
      </w:pPr>
      <w:hyperlink w:anchor="_Toc1888" w:history="1">
        <w:r>
          <w:rPr>
            <w:rFonts w:ascii="仿宋" w:eastAsia="仿宋" w:hAnsi="仿宋" w:cs="仿宋" w:hint="eastAsia"/>
            <w:lang w:eastAsia="zh-CN"/>
          </w:rPr>
          <w:t>(五)、废弃物处理</w:t>
        </w:r>
        <w:r>
          <w:tab/>
        </w:r>
        <w:r>
          <w:fldChar w:fldCharType="begin"/>
        </w:r>
        <w:r>
          <w:instrText xml:space="preserve"> PAGEREF _Toc1888 \h </w:instrText>
        </w:r>
        <w:r>
          <w:fldChar w:fldCharType="separate"/>
        </w:r>
        <w:r>
          <w:t>47</w:t>
        </w:r>
        <w:r>
          <w:fldChar w:fldCharType="end"/>
        </w:r>
      </w:hyperlink>
    </w:p>
    <w:p>
      <w:pPr>
        <w:pStyle w:val="TOC2"/>
        <w:tabs>
          <w:tab w:val="right" w:leader="dot" w:pos="8306"/>
        </w:tabs>
      </w:pPr>
      <w:hyperlink w:anchor="_Toc15243" w:history="1">
        <w:r>
          <w:rPr>
            <w:rFonts w:ascii="仿宋" w:eastAsia="仿宋" w:hAnsi="仿宋" w:cs="仿宋" w:hint="eastAsia"/>
            <w:lang w:eastAsia="zh-CN"/>
          </w:rPr>
          <w:t>(六)、特殊环境影响分析</w:t>
        </w:r>
        <w:r>
          <w:tab/>
        </w:r>
        <w:r>
          <w:fldChar w:fldCharType="begin"/>
        </w:r>
        <w:r>
          <w:instrText xml:space="preserve"> PAGEREF _Toc15243 \h </w:instrText>
        </w:r>
        <w:r>
          <w:fldChar w:fldCharType="separate"/>
        </w:r>
        <w:r>
          <w:t>48</w:t>
        </w:r>
        <w:r>
          <w:fldChar w:fldCharType="end"/>
        </w:r>
      </w:hyperlink>
    </w:p>
    <w:p>
      <w:pPr>
        <w:pStyle w:val="TOC2"/>
        <w:tabs>
          <w:tab w:val="right" w:leader="dot" w:pos="8306"/>
        </w:tabs>
      </w:pPr>
      <w:hyperlink w:anchor="_Toc13302" w:history="1">
        <w:r>
          <w:rPr>
            <w:rFonts w:ascii="仿宋" w:eastAsia="仿宋" w:hAnsi="仿宋" w:cs="仿宋" w:hint="eastAsia"/>
            <w:lang w:eastAsia="zh-CN"/>
          </w:rPr>
          <w:t>(七)、清洁生产</w:t>
        </w:r>
        <w:r>
          <w:tab/>
        </w:r>
        <w:r>
          <w:fldChar w:fldCharType="begin"/>
        </w:r>
        <w:r>
          <w:instrText xml:space="preserve"> PAGEREF _Toc13302 \h </w:instrText>
        </w:r>
        <w:r>
          <w:fldChar w:fldCharType="separate"/>
        </w:r>
        <w:r>
          <w:t>49</w:t>
        </w:r>
        <w:r>
          <w:fldChar w:fldCharType="end"/>
        </w:r>
      </w:hyperlink>
    </w:p>
    <w:p>
      <w:pPr>
        <w:pStyle w:val="TOC2"/>
        <w:tabs>
          <w:tab w:val="right" w:leader="dot" w:pos="8306"/>
        </w:tabs>
      </w:pPr>
      <w:hyperlink w:anchor="_Toc17374" w:history="1">
        <w:r>
          <w:rPr>
            <w:rFonts w:ascii="仿宋" w:eastAsia="仿宋" w:hAnsi="仿宋" w:cs="仿宋" w:hint="eastAsia"/>
            <w:lang w:eastAsia="zh-CN"/>
          </w:rPr>
          <w:t>(八)、环境保护综合评价</w:t>
        </w:r>
        <w:r>
          <w:tab/>
        </w:r>
        <w:r>
          <w:fldChar w:fldCharType="begin"/>
        </w:r>
        <w:r>
          <w:instrText xml:space="preserve"> PAGEREF _Toc17374 \h </w:instrText>
        </w:r>
        <w:r>
          <w:fldChar w:fldCharType="separate"/>
        </w:r>
        <w:r>
          <w:t>50</w:t>
        </w:r>
        <w:r>
          <w:fldChar w:fldCharType="end"/>
        </w:r>
      </w:hyperlink>
    </w:p>
    <w:p>
      <w:pPr>
        <w:pStyle w:val="TOC1"/>
        <w:tabs>
          <w:tab w:val="right" w:leader="dot" w:pos="8306"/>
        </w:tabs>
      </w:pPr>
      <w:hyperlink w:anchor="_Toc16605" w:history="1">
        <w:r>
          <w:rPr>
            <w:rFonts w:ascii="仿宋" w:eastAsia="仿宋" w:hAnsi="仿宋" w:cs="仿宋" w:hint="eastAsia"/>
            <w:lang w:eastAsia="zh-CN"/>
          </w:rPr>
          <w:t>十二、其他非金属矿项目经营效益</w:t>
        </w:r>
        <w:r>
          <w:tab/>
        </w:r>
        <w:r>
          <w:fldChar w:fldCharType="begin"/>
        </w:r>
        <w:r>
          <w:instrText xml:space="preserve"> PAGEREF _Toc16605 \h </w:instrText>
        </w:r>
        <w:r>
          <w:fldChar w:fldCharType="separate"/>
        </w:r>
        <w:r>
          <w:t>51</w:t>
        </w:r>
        <w:r>
          <w:fldChar w:fldCharType="end"/>
        </w:r>
      </w:hyperlink>
    </w:p>
    <w:p>
      <w:pPr>
        <w:pStyle w:val="TOC2"/>
        <w:tabs>
          <w:tab w:val="right" w:leader="dot" w:pos="8306"/>
        </w:tabs>
      </w:pPr>
      <w:hyperlink w:anchor="_Toc15148" w:history="1">
        <w:r>
          <w:rPr>
            <w:rFonts w:ascii="仿宋" w:eastAsia="仿宋" w:hAnsi="仿宋" w:cs="仿宋" w:hint="eastAsia"/>
            <w:lang w:eastAsia="zh-CN"/>
          </w:rPr>
          <w:t>(一)、经济评价财务测算</w:t>
        </w:r>
        <w:r>
          <w:tab/>
        </w:r>
        <w:r>
          <w:fldChar w:fldCharType="begin"/>
        </w:r>
        <w:r>
          <w:instrText xml:space="preserve"> PAGEREF _Toc15148 \h </w:instrText>
        </w:r>
        <w:r>
          <w:fldChar w:fldCharType="separate"/>
        </w:r>
        <w:r>
          <w:t>51</w:t>
        </w:r>
        <w:r>
          <w:fldChar w:fldCharType="end"/>
        </w:r>
      </w:hyperlink>
    </w:p>
    <w:p>
      <w:pPr>
        <w:pStyle w:val="TOC2"/>
        <w:tabs>
          <w:tab w:val="right" w:leader="dot" w:pos="8306"/>
        </w:tabs>
      </w:pPr>
      <w:hyperlink w:anchor="_Toc21007" w:history="1">
        <w:r>
          <w:rPr>
            <w:rFonts w:ascii="仿宋" w:eastAsia="仿宋" w:hAnsi="仿宋" w:cs="仿宋" w:hint="eastAsia"/>
            <w:lang w:eastAsia="zh-CN"/>
          </w:rPr>
          <w:t>(二)、其他非金属矿项目盈利能力分析</w:t>
        </w:r>
        <w:r>
          <w:tab/>
        </w:r>
        <w:r>
          <w:fldChar w:fldCharType="begin"/>
        </w:r>
        <w:r>
          <w:instrText xml:space="preserve"> PAGEREF _Toc21007 \h </w:instrText>
        </w:r>
        <w:r>
          <w:fldChar w:fldCharType="separate"/>
        </w:r>
        <w:r>
          <w:t>53</w:t>
        </w:r>
        <w:r>
          <w:fldChar w:fldCharType="end"/>
        </w:r>
      </w:hyperlink>
    </w:p>
    <w:p>
      <w:pPr>
        <w:pStyle w:val="TOC1"/>
        <w:tabs>
          <w:tab w:val="right" w:leader="dot" w:pos="8306"/>
        </w:tabs>
      </w:pPr>
      <w:hyperlink w:anchor="_Toc12005" w:history="1">
        <w:r>
          <w:rPr>
            <w:rFonts w:ascii="仿宋" w:eastAsia="仿宋" w:hAnsi="仿宋" w:cs="仿宋" w:hint="eastAsia"/>
            <w:lang w:eastAsia="zh-CN"/>
          </w:rPr>
          <w:t>十三、其他非金属矿项目工程方案分析</w:t>
        </w:r>
        <w:r>
          <w:tab/>
        </w:r>
        <w:r>
          <w:fldChar w:fldCharType="begin"/>
        </w:r>
        <w:r>
          <w:instrText xml:space="preserve"> PAGEREF _Toc12005 \h </w:instrText>
        </w:r>
        <w:r>
          <w:fldChar w:fldCharType="separate"/>
        </w:r>
        <w:r>
          <w:t>53</w:t>
        </w:r>
        <w:r>
          <w:fldChar w:fldCharType="end"/>
        </w:r>
      </w:hyperlink>
    </w:p>
    <w:p>
      <w:pPr>
        <w:pStyle w:val="TOC2"/>
        <w:tabs>
          <w:tab w:val="right" w:leader="dot" w:pos="8306"/>
        </w:tabs>
      </w:pPr>
      <w:hyperlink w:anchor="_Toc23315" w:history="1">
        <w:r>
          <w:rPr>
            <w:rFonts w:ascii="仿宋" w:eastAsia="仿宋" w:hAnsi="仿宋" w:cs="仿宋" w:hint="eastAsia"/>
            <w:lang w:eastAsia="zh-CN"/>
          </w:rPr>
          <w:t>(一)、建筑工程设计原则</w:t>
        </w:r>
        <w:r>
          <w:tab/>
        </w:r>
        <w:r>
          <w:fldChar w:fldCharType="begin"/>
        </w:r>
        <w:r>
          <w:instrText xml:space="preserve"> PAGEREF _Toc23315 \h </w:instrText>
        </w:r>
        <w:r>
          <w:fldChar w:fldCharType="separate"/>
        </w:r>
        <w:r>
          <w:t>53</w:t>
        </w:r>
        <w:r>
          <w:fldChar w:fldCharType="end"/>
        </w:r>
      </w:hyperlink>
    </w:p>
    <w:p>
      <w:pPr>
        <w:pStyle w:val="TOC2"/>
        <w:tabs>
          <w:tab w:val="right" w:leader="dot" w:pos="8306"/>
        </w:tabs>
      </w:pPr>
      <w:hyperlink w:anchor="_Toc22760" w:history="1">
        <w:r>
          <w:rPr>
            <w:rFonts w:ascii="仿宋" w:eastAsia="仿宋" w:hAnsi="仿宋" w:cs="仿宋" w:hint="eastAsia"/>
            <w:lang w:eastAsia="zh-CN"/>
          </w:rPr>
          <w:t>(二)、土建工程建设指标</w:t>
        </w:r>
        <w:r>
          <w:tab/>
        </w:r>
        <w:r>
          <w:fldChar w:fldCharType="begin"/>
        </w:r>
        <w:r>
          <w:instrText xml:space="preserve"> PAGEREF _Toc22760 \h </w:instrText>
        </w:r>
        <w:r>
          <w:fldChar w:fldCharType="separate"/>
        </w:r>
        <w:r>
          <w:t>57</w:t>
        </w:r>
        <w:r>
          <w:fldChar w:fldCharType="end"/>
        </w:r>
      </w:hyperlink>
    </w:p>
    <w:p>
      <w:pPr>
        <w:pStyle w:val="TOC1"/>
        <w:tabs>
          <w:tab w:val="right" w:leader="dot" w:pos="8306"/>
        </w:tabs>
      </w:pPr>
      <w:hyperlink w:anchor="_Toc14583" w:history="1">
        <w:r>
          <w:rPr>
            <w:rFonts w:ascii="仿宋" w:eastAsia="仿宋" w:hAnsi="仿宋" w:cs="仿宋" w:hint="eastAsia"/>
            <w:lang w:eastAsia="zh-CN"/>
          </w:rPr>
          <w:t>十四、营销与推广策略</w:t>
        </w:r>
        <w:r>
          <w:tab/>
        </w:r>
        <w:r>
          <w:fldChar w:fldCharType="begin"/>
        </w:r>
        <w:r>
          <w:instrText xml:space="preserve"> PAGEREF _Toc14583 \h </w:instrText>
        </w:r>
        <w:r>
          <w:fldChar w:fldCharType="separate"/>
        </w:r>
        <w:r>
          <w:t>58</w:t>
        </w:r>
        <w:r>
          <w:fldChar w:fldCharType="end"/>
        </w:r>
      </w:hyperlink>
    </w:p>
    <w:p>
      <w:pPr>
        <w:pStyle w:val="TOC2"/>
        <w:tabs>
          <w:tab w:val="right" w:leader="dot" w:pos="8306"/>
        </w:tabs>
      </w:pPr>
      <w:hyperlink w:anchor="_Toc10766" w:history="1">
        <w:r>
          <w:rPr>
            <w:rFonts w:ascii="仿宋" w:eastAsia="仿宋" w:hAnsi="仿宋" w:cs="仿宋" w:hint="eastAsia"/>
            <w:lang w:eastAsia="zh-CN"/>
          </w:rPr>
          <w:t>(一)、产品/服务定位与特点</w:t>
        </w:r>
        <w:r>
          <w:tab/>
        </w:r>
        <w:r>
          <w:fldChar w:fldCharType="begin"/>
        </w:r>
        <w:r>
          <w:instrText xml:space="preserve"> PAGEREF _Toc10766 \h </w:instrText>
        </w:r>
        <w:r>
          <w:fldChar w:fldCharType="separate"/>
        </w:r>
        <w:r>
          <w:t>58</w:t>
        </w:r>
        <w:r>
          <w:fldChar w:fldCharType="end"/>
        </w:r>
      </w:hyperlink>
    </w:p>
    <w:p>
      <w:pPr>
        <w:pStyle w:val="TOC2"/>
        <w:tabs>
          <w:tab w:val="right" w:leader="dot" w:pos="8306"/>
        </w:tabs>
      </w:pPr>
      <w:hyperlink w:anchor="_Toc2351" w:history="1">
        <w:r>
          <w:rPr>
            <w:rFonts w:ascii="仿宋" w:eastAsia="仿宋" w:hAnsi="仿宋" w:cs="仿宋" w:hint="eastAsia"/>
            <w:lang w:eastAsia="zh-CN"/>
          </w:rPr>
          <w:t>(二)、市场定位与竞争分析</w:t>
        </w:r>
        <w:r>
          <w:tab/>
        </w:r>
        <w:r>
          <w:fldChar w:fldCharType="begin"/>
        </w:r>
        <w:r>
          <w:instrText xml:space="preserve"> PAGEREF _Toc2351 \h </w:instrText>
        </w:r>
        <w:r>
          <w:fldChar w:fldCharType="separate"/>
        </w:r>
        <w:r>
          <w:t>60</w:t>
        </w:r>
        <w:r>
          <w:fldChar w:fldCharType="end"/>
        </w:r>
      </w:hyperlink>
    </w:p>
    <w:p>
      <w:pPr>
        <w:pStyle w:val="TOC2"/>
        <w:tabs>
          <w:tab w:val="right" w:leader="dot" w:pos="8306"/>
        </w:tabs>
      </w:pPr>
      <w:hyperlink w:anchor="_Toc25103" w:history="1">
        <w:r>
          <w:rPr>
            <w:rFonts w:ascii="仿宋" w:eastAsia="仿宋" w:hAnsi="仿宋" w:cs="仿宋" w:hint="eastAsia"/>
            <w:lang w:eastAsia="zh-CN"/>
          </w:rPr>
          <w:t>(三)、营销渠道与策略</w:t>
        </w:r>
        <w:r>
          <w:tab/>
        </w:r>
        <w:r>
          <w:fldChar w:fldCharType="begin"/>
        </w:r>
        <w:r>
          <w:instrText xml:space="preserve"> PAGEREF _Toc25103 \h </w:instrText>
        </w:r>
        <w:r>
          <w:fldChar w:fldCharType="separate"/>
        </w:r>
        <w:r>
          <w:t>61</w:t>
        </w:r>
        <w:r>
          <w:fldChar w:fldCharType="end"/>
        </w:r>
      </w:hyperlink>
    </w:p>
    <w:p>
      <w:pPr>
        <w:pStyle w:val="TOC2"/>
        <w:tabs>
          <w:tab w:val="right" w:leader="dot" w:pos="8306"/>
        </w:tabs>
      </w:pPr>
      <w:hyperlink w:anchor="_Toc3158" w:history="1">
        <w:r>
          <w:rPr>
            <w:rFonts w:ascii="仿宋" w:eastAsia="仿宋" w:hAnsi="仿宋" w:cs="仿宋" w:hint="eastAsia"/>
            <w:lang w:eastAsia="zh-CN"/>
          </w:rPr>
          <w:t>(四)、推广与宣传活动</w:t>
        </w:r>
        <w:r>
          <w:tab/>
        </w:r>
        <w:r>
          <w:fldChar w:fldCharType="begin"/>
        </w:r>
        <w:r>
          <w:instrText xml:space="preserve"> PAGEREF _Toc3158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36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209"/>
      <w:r>
        <w:rPr>
          <w:rFonts w:ascii="仿宋" w:eastAsia="仿宋" w:hAnsi="仿宋" w:cs="仿宋" w:hint="eastAsia"/>
          <w:sz w:val="28"/>
          <w:lang w:eastAsia="zh-CN"/>
        </w:rPr>
        <w:t>一、其他非金属矿项目文档管理</w:t>
      </w:r>
      <w:bookmarkEnd w:id="2"/>
    </w:p>
    <w:p>
      <w:pPr>
        <w:pStyle w:val="Heading2"/>
        <w:rPr>
          <w:rFonts w:ascii="仿宋" w:eastAsia="仿宋" w:hAnsi="仿宋" w:cs="仿宋" w:hint="eastAsia"/>
          <w:lang w:eastAsia="zh-CN"/>
        </w:rPr>
      </w:pPr>
      <w:bookmarkStart w:id="3" w:name="_Toc30791"/>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其他非金属矿项目高度重视文档的质量和准确性，以支持其他非金属矿项目的各项活动和决策。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文档的编制始于其他非金属矿项目计划的初期，我们制定了详细的文档编制计划，明确了每个文档的内容、格式和编写责任人。在其他非金属矿项目启动阶段，我们首先编制了其他非金属矿项目章程，明确定义了其他非金属矿项目的目标、范围、风险等关键要素。随后，其他非金属矿项目团队根据计划陆续编制了需求文档、设计文档、测试文档等各类文档，确保其他非金属矿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其他非金属矿项目管理中的重要环节，旨在确保其他非金属矿项目文档符合质量标准和其他非金属矿项目需求。在其他非金属矿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其他非金属矿项目相关利益方和专业领域的专家对文档进行独立审查。这有助于获取更全面、客观的反馈，确保其他非金属矿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其他非金属矿项目在文档编制与审查方面建立了严格的管理机制，通过规范的流程和多维度的审查，确保其他非金属矿项目文档的质量、准确性和可靠性，为其他非金属矿项目的顺利推进提供了有力支持。</w:t>
      </w:r>
    </w:p>
    <w:p>
      <w:pPr>
        <w:pStyle w:val="Heading2"/>
        <w:ind w:firstLine="560" w:firstLineChars="200"/>
        <w:rPr>
          <w:rFonts w:ascii="仿宋" w:eastAsia="仿宋" w:hAnsi="仿宋" w:cs="仿宋" w:hint="eastAsia"/>
          <w:sz w:val="28"/>
          <w:lang w:eastAsia="zh-CN"/>
        </w:rPr>
      </w:pPr>
      <w:bookmarkStart w:id="4" w:name="_Toc2402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在其他非金属矿项目中，我们致力于优化文档发布与分发过程，以确保信息的高效传递和团队间协作的顺畅进行。以下是我们采取的关键优化策略：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我们通过多渠道发布文档，包括电子邮件、其他非金属矿项目管理平台、内部网站等，以满足不同团队成员的偏好和需求。多渠道发布确保了信息的全面覆盖。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我们采用了精细的权限控制，确保只有授权人员可以访问敏感信息。这种安全措施保护了其他非金属矿项目文档的机密性，防止了未经授权的信息泄露。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884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其他非金属矿项目生命周期中一个至关重要的环节，直接关系到其他非金属矿项目信息的长期保存和历史记录的完整性。在其他非金属矿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6617"/>
      <w:r>
        <w:rPr>
          <w:rFonts w:ascii="仿宋" w:eastAsia="仿宋" w:hAnsi="仿宋" w:cs="仿宋" w:hint="eastAsia"/>
          <w:sz w:val="28"/>
          <w:lang w:eastAsia="zh-CN"/>
        </w:rPr>
        <w:t>二、其他非金属矿项目建设单位说明</w:t>
      </w:r>
      <w:bookmarkEnd w:id="6"/>
    </w:p>
    <w:p>
      <w:pPr>
        <w:pStyle w:val="Heading2"/>
        <w:rPr>
          <w:rFonts w:ascii="仿宋" w:eastAsia="仿宋" w:hAnsi="仿宋" w:cs="仿宋" w:hint="eastAsia"/>
          <w:lang w:eastAsia="zh-CN"/>
        </w:rPr>
      </w:pPr>
      <w:bookmarkStart w:id="7" w:name="_Toc12978"/>
      <w:r>
        <w:rPr>
          <w:rFonts w:ascii="仿宋" w:eastAsia="仿宋" w:hAnsi="仿宋" w:cs="仿宋" w:hint="eastAsia"/>
          <w:lang w:eastAsia="zh-CN"/>
        </w:rPr>
        <w:t>(一)、其他非金属矿项目承办单位基本情况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16167"/>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其他非金属矿项目承办单位的XXXX，我们着眼于实现可持续的经济效益。通过技术创新和解决方案的提供，公司预计在其他非金属矿项目执行期间将获得可观的收入增长。这一收入来源主要包括其他非金属矿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同时，我们注重成本控制和效率提升，以确保其他非金属矿项目的可持续盈利。透过精细的管理和资源优化，公司期望实现其他非金属矿项目利润最大化。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其他非金属矿项目实施进行全面的投资评估，包括其他非金属矿项目启动阶段的资金投入和后续运营成本。通过对其他非金属矿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其他非金属矿项目实施过程中具备足够的资金流动性，公司将进行详尽的现金流分析。这包括资金需求的合理预测、其他非金属矿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23355"/>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12116"/>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其他非金属矿项目的主要产品是XXXX，预计年产值为XXX万元。这一产品在市场中占据着重要的地位，其广泛的应用范围使得该其他非金属矿项目的市场前景非常广阔。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其他非金属矿项目的xxx产品作为重要的原材料之一，将在多个领域发挥关键作用。其在建筑、交通、能源等方面的广泛应用将为整个产业链提供强大的支持，形成产业协同效应。其他非金属矿项目的年产值XXX万XXX万XXX万万元不仅反映了其在市场上的巨大潜力，更预示着它对国民经济的积极贡献。这种关联度高、涉及面广的产业关系，使得该其他非金属矿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13304"/>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总征地面积为XXXX平方米，相当于约XX.XX亩，其中净用地面积为XXXX平方米，红线范围内相当于约XX.XX亩。这一用地规模充分考虑了其他非金属矿项目的建设需求，保障了其他非金属矿项目在合适的空间内得以充分发展。其他非金属矿项目规划的总建筑面积为XXXX平方米，其中主体工程建设占XXXX平方米，计容建筑面积达XXXX平方米。预计建筑工程的投资将达到XXXX万元，为其他非金属矿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计划购置的设备共计XXXX台（套），设备购置费用为XXXX万元。这一设备购置计划充分考虑到其他非金属矿项目的生产需求和技术要求，确保了其他非金属矿项目在生产运营中具备先进的技术装备和高效的生产能力。设备的合理配置将为其他非金属矿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计划总投资为XXXX万元，预计年实现营业收入为XXXX万元。这一产能规模的设定旨在确保其他非金属矿项目能够在投资与回报之间取得平衡，实现长期可持续的发展。其他非金属矿项目的总投资充分考虑到各个方面的需求，包括用地建设、设备购置等多个环节，以确保其他非金属矿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30064"/>
      <w:r>
        <w:rPr>
          <w:rFonts w:ascii="仿宋" w:eastAsia="仿宋" w:hAnsi="仿宋" w:cs="仿宋" w:hint="eastAsia"/>
          <w:sz w:val="28"/>
          <w:lang w:eastAsia="zh-CN"/>
        </w:rPr>
        <w:t>四、其他非金属矿项目概论</w:t>
      </w:r>
      <w:bookmarkEnd w:id="12"/>
    </w:p>
    <w:p>
      <w:pPr>
        <w:pStyle w:val="Heading2"/>
        <w:rPr>
          <w:rFonts w:ascii="仿宋" w:eastAsia="仿宋" w:hAnsi="仿宋" w:cs="仿宋" w:hint="eastAsia"/>
          <w:lang w:eastAsia="zh-CN"/>
        </w:rPr>
      </w:pPr>
      <w:bookmarkStart w:id="13" w:name="_Toc3150"/>
      <w:r>
        <w:rPr>
          <w:rFonts w:ascii="仿宋" w:eastAsia="仿宋" w:hAnsi="仿宋" w:cs="仿宋" w:hint="eastAsia"/>
          <w:lang w:eastAsia="zh-CN"/>
        </w:rPr>
        <w:t>(一)、其他非金属矿项目概况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的起源追溯至对市场的深入洞察。市场的不断演变与变革为其他非金属矿项目提供了难得的机遇。当前市场存在的需求缺口和变革的大环境共同构成了其他非金属矿项目的背景。这个其他非金属矿项目旨在充分利用市场机遇，填补行业中尚未满足的需求，为客户提供全新的解决方案。市场的变革和需求的增长使得这个其他非金属矿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其他非金属矿项目名称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正式命名为其他非金属矿。这个名称不仅仅是一个标识，更代表了其他非金属矿项目的核心理念和愿景。它蕴含着其他非金属矿项目所要解决问题的关键字，具有强烈的表达和辨识度，为其他非金属矿项目树立了鲜明的品牌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1.3 其他非金属矿项目目标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的核心目标是提供一种全新、高效的解决方案，满足客户日益增长的需求。其他非金属矿项目追求的不仅仅是满足市场需求，更是在市场中获得卓越的竞争优势。通过不断提升产品或服务的质量和创新水平，其他非金属矿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其他非金属矿项目范围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全面涵盖了产品研发、制造、市场推广和售后服务，确保从产品设计到最终用户体验的全方位关注。这一全面的其他非金属矿项目范围是为了确保其他非金属矿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其他非金属矿项目时间表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其他非金属矿项目计划在未来18个月内完成，包括研发、测试、市场试点和正式推出等不同阶段。这个时间表的合理设计是为了确保其他非金属矿项目各个阶段的顺利推进，以便按时交付高质量的成果。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其他非金属矿项目预算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总预算估算为XX百万美元，主要分配在研发、市场推广、人员培训和运营等方面。这一充足的预算为其他非金属矿项目提供了充足的资源，确保其他非金属矿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其他非金属矿项目风险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可能面临的风险包括市场接受度低、技术难题、竞争激烈等。其他非金属矿项目团队已经制定了相应的风险应对计划，通过前瞻性的风险管理，确保其他非金属矿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其他非金属矿项目团队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其他非金属矿项目汇聚了一支经验丰富、多领域专业素养的核心团队，确保其他非金属矿项目在各个方面都能拥有高水平的执行力。团队的协同作战是其他非金属矿项目成功的关键因素之一。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其他非金属矿项目背景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其他非金属矿项目的背景根植于市场对更高效、创新产品的渴望，同时也受到科技发展对行业格局的深刻改变的影响。这为其他非金属矿项目提供了广阔的发展空间和市场需求。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其他非金属矿项目现状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截至目前，其他非金属矿项目已完成市场调研和技术验证，取得了初步的成功。这为其他非金属矿项目在未来的发展奠定了坚实的基础，为更远大的目标打下了坚实的基石。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6549"/>
      <w:r>
        <w:rPr>
          <w:rFonts w:ascii="仿宋" w:eastAsia="仿宋" w:hAnsi="仿宋" w:cs="仿宋" w:hint="eastAsia"/>
          <w:sz w:val="28"/>
          <w:lang w:eastAsia="zh-CN"/>
        </w:rPr>
        <w:t>(二)、其他非金属矿项目目标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keyword》其他非金属矿项目首要业务目标是在市场中占据有利地位，实现产品/服务的成功推广和销售。通过不断提升产品质量、创新性，其他非金属矿项目追求成为行业中的领导者，赢得更多客户的青睐。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在科技迅速发展的时代，其他非金属矿项目着眼于技术创新。通过持续的研发和技术升级，其他非金属矿项目旨在推出更具创新性的产品或服务，以满足市场对新鲜、先进解决方案的需求。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为了建立可持续的客户关系，其他非金属矿项目设定了客户满意度目标。通过提供卓越的产品质量和优质的客户服务，其他非金属矿项目追求赢得客户的信任和忠诚度，确保他们的满意度达到行业领先水平。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其他非金属矿项目注重社会责任和可持续发展。通过实施环保、社会责任其他非金属矿项目，其他非金属矿项目致力于在经济发展的同时保护环境，促进社会公平，实现可持续经营。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其他非金属矿项目的团队是实现目标的核心驱动力。因此，其他非金属矿项目设定了团队发展目标，包括提升团队成员的专业技能、培养领导力，以及搭建协同高效的团队工作氛围。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4365"/>
      <w:r>
        <w:rPr>
          <w:rFonts w:ascii="仿宋" w:eastAsia="仿宋" w:hAnsi="仿宋" w:cs="仿宋" w:hint="eastAsia"/>
          <w:sz w:val="28"/>
          <w:lang w:eastAsia="zh-CN"/>
        </w:rPr>
        <w:t>(三)、其他非金属矿项目提出的理由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其他非金属矿项目提出的理由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的提出源于对市场机遇的深刻洞察。当前市场中存在的需求缺口和行业发展趋势表明，有巨大的商业机会等待被开发。通过准确捕捉市场机遇，其他非金属矿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的理念基于对技术创新的信仰。通过持续的研发和技术投入，其他非金属矿项目有望推出更具创新性的产品或服务。在科技飞速发展的当下，其他非金属矿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的提出是为了增强企业的行业竞争力。通过提升产品或服务的质量和独特性，其他非金属矿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响应了消费者需求的变化。随着社会和科技的不断发展，消费者对产品和服务的需求也在发生变化。通过深入了解并及时回应消费者的新需求，其他非金属矿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其他非金属矿项目的提出是企业战略发展规划的一部分。在面对日益激烈的市场竞争和不断变化的商业环境中，其他非金属矿项目作为企业战略的一环，旨在为企业开辟新的增长领域，巩固企业在行业中的地位。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的提出不仅仅是基于商业考量，还注重社会责任。通过推出环保、社会责任等方面的其他非金属矿项目，其他非金属矿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其他非金属矿项目的提出反映了对利益相关者期望的关注。包括客户、员工、投资者等利益相关者在企业发展中都有着各自的期望，其他非金属矿项目力求在满足这些期望的同时，取得更大的共赢。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19946"/>
      <w:r>
        <w:rPr>
          <w:rFonts w:ascii="仿宋" w:eastAsia="仿宋" w:hAnsi="仿宋" w:cs="仿宋" w:hint="eastAsia"/>
          <w:sz w:val="28"/>
          <w:lang w:eastAsia="zh-CN"/>
        </w:rPr>
        <w:t>(四)、其他非金属矿项目意义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在实施其他非金属矿项目的过程中，我们不仅仅是在追逐商业成功，更是为企业和社会的多个层面创造了深远的意义。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非金属矿项目的首要意义在于提升企业的市场竞争力。通过持续的创新和对产品质量的高标准要求，其他非金属矿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其他非金属矿项目的推进将促使行业技术水平的提升。通过引入先进技术和创新性解决方案，其他非金属矿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其他非金属矿项目不仅创造了大量就业机会，提高了就业水平，还注重社会责任和环保。通过参与社会公益事业和推动环保其他非金属矿项目，其他非金属矿项目为社会贡献了一份力量，体现了企业对社会的积极回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综合而言，其他非金属矿项目意义重大，不仅推动了企业的发展，也为行业和社会的进步贡献了积极力量。这是一个全面而深刻的影响，将在未来产生可持续的正面效应。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27127"/>
      <w:r>
        <w:rPr>
          <w:rFonts w:ascii="仿宋" w:eastAsia="仿宋" w:hAnsi="仿宋" w:cs="仿宋" w:hint="eastAsia"/>
          <w:sz w:val="28"/>
          <w:lang w:eastAsia="zh-CN"/>
        </w:rPr>
        <w:t>(五)、其他非金属矿项目背景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在当今迅猛发展的商业环境中，其他非金属矿项目的动因根植于对多方面因素的审慎考量。这个其他非金属矿项目的提出并非孤立的决策，而是对企业所处背景深入思考的产物。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其他非金属矿项目背后的首要原因。科技的迅速发展和全球市场的快速变化使得企业必须灵活应对。其他非金属矿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竞争的激烈程度也是其他非金属矿项目背景中不可忽视的一环。企业需要在激烈竞争中脱颖而出，为此，其他非金属矿项目致力于打破常规，提供独特的价值主张，以吸引客户并确保市场份额的增长。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技术的迅速发展为企业带来了机遇与挑战。作为其他非金属矿项目启动的背景之一，对新兴技术的应用将有助于提升企业的技术水平，使其在不断演进的商业环境中保持竞争优势。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此外，社会对企业责任的期望也在逐渐升高。其他非金属矿项目充分融入了社会责任的理念，通过可持续经营和社会公益其他非金属矿项目，企图为社会贡献一份力量，在商业成功的同时关注社会价值。</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https://d.book118.com/756102243000010043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其他非金属矿项目规划设计蓝图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7E3CA5"/>
    <w:rsid w:val="7B7E3C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6102243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2024-01-30T16:32:00Z</dcterms:created>
  <dcterms:modified xsi:type="dcterms:W3CDTF">2024-01-30T16:33:11Z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EFC3CB62C43C41F7AD6FE368509B9968_11</vt:lpwstr>
  </property>
  <property fmtid="{D5CDD505-2E9C-101B-9397-08002B2CF9AE}" pid="3" name="KSOProductBuildVer">
    <vt:lpwstr>2052-12.1.0.16250</vt:lpwstr>
  </property>
</Properties>
</file>