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2018-2023年四川铁道职业学院高职单招（数学／语文／英语）历年常考试题库含答案解析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《红楼梦》的体裁是（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A.长篇章回白话小说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B.长篇文言文小说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C.诗体韵文小说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D.现实主义小说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《箱子岩》一文重点描写了大端阳节什么场面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A.狮子舞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B.社戏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C.灯会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D.赛龙舟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“大都不过参国之一”中“参国之一”的意思是（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A.三个国家中的一个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B.国都的三分之一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C.参加国之一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D.三个国都中的一个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《谈时间》一文的主要论证方法是（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B.比较论证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D.类比论证、对比论证和归纳论证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《炉中煤》一诗中诗人用“炉中煤”来自喻，这运用了什么修辞手法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“豪放派”的代表词人是（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B.李清照、柳永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C.辛弃疾、李清照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D.苏轼、辛弃疾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下列作品中，属于汉代乐府民歌的是（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A.老舍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B.田汉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C.丁西林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《灯下漫笔》选自鲁迅著名的杂文集（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A.《热风》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B.《南腔北调集》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D.《华盖集》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下列哪位作家是唐宋八大家之一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“茕茕孑立，形影相吊”一语出自（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A.李斯《谏逐客书》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B.李密《陈情表》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C.李清照《声声慢》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“望洋兴叹”一语出自（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A.《老子》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https://d.book118.com/756105033230010052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756105033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