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单一稀土金属项目建设方案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4345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_Toc4345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84" w:history="1">
        <w:r>
          <w:rPr>
            <w:rFonts w:ascii="仿宋" w:eastAsia="仿宋" w:hAnsi="仿宋" w:cs="仿宋" w:hint="eastAsia"/>
            <w:lang w:eastAsia="zh-CN"/>
          </w:rPr>
          <w:t>一、项目监理与质量保证</w:t>
        </w:r>
        <w:r>
          <w:tab/>
        </w:r>
        <w:r>
          <w:fldChar w:fldCharType="begin"/>
        </w:r>
        <w:r>
          <w:instrText xml:space="preserve"> PAGEREF _Toc14484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77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_Toc8877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31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_Toc27731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11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_Toc14211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996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_Toc23996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00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_Toc4900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40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_Toc31840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90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_Toc24390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25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_Toc27125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47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_Toc16947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858" w:history="1">
        <w:r>
          <w:rPr>
            <w:rFonts w:ascii="仿宋" w:eastAsia="仿宋" w:hAnsi="仿宋" w:cs="仿宋" w:hint="eastAsia"/>
            <w:lang w:eastAsia="zh-CN"/>
          </w:rPr>
          <w:t>三、资源开发及综合利用分析</w:t>
        </w:r>
        <w:r>
          <w:tab/>
        </w:r>
        <w:r>
          <w:fldChar w:fldCharType="begin"/>
        </w:r>
        <w:r>
          <w:instrText xml:space="preserve"> PAGEREF _Toc22858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71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_Toc23171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79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_Toc20879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17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_Toc20917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846" w:history="1">
        <w:r>
          <w:rPr>
            <w:rFonts w:ascii="仿宋" w:eastAsia="仿宋" w:hAnsi="仿宋" w:cs="仿宋" w:hint="eastAsia"/>
            <w:lang w:eastAsia="zh-CN"/>
          </w:rPr>
          <w:t>四、项目选址研究</w:t>
        </w:r>
        <w:r>
          <w:tab/>
        </w:r>
        <w:r>
          <w:fldChar w:fldCharType="begin"/>
        </w:r>
        <w:r>
          <w:instrText xml:space="preserve"> PAGEREF _Toc24846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9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_Toc1169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33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_Toc25233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70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_Toc30570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49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_Toc21249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15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_Toc15815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40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_Toc24840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12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_Toc30712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350" w:history="1">
        <w:r>
          <w:rPr>
            <w:rFonts w:ascii="仿宋" w:eastAsia="仿宋" w:hAnsi="仿宋" w:cs="仿宋" w:hint="eastAsia"/>
            <w:lang w:eastAsia="zh-CN"/>
          </w:rPr>
          <w:t>五、单一稀土金属项目概论</w:t>
        </w:r>
        <w:r>
          <w:tab/>
        </w:r>
        <w:r>
          <w:fldChar w:fldCharType="begin"/>
        </w:r>
        <w:r>
          <w:instrText xml:space="preserve"> PAGEREF _Toc28350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20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_Toc24220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75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_Toc15775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95" w:history="1">
        <w:r>
          <w:rPr>
            <w:rFonts w:ascii="仿宋" w:eastAsia="仿宋" w:hAnsi="仿宋" w:cs="仿宋" w:hint="eastAsia"/>
            <w:lang w:eastAsia="zh-CN"/>
          </w:rPr>
          <w:t>六、背景、必要性分析</w:t>
        </w:r>
        <w:r>
          <w:tab/>
        </w:r>
        <w:r>
          <w:fldChar w:fldCharType="begin"/>
        </w:r>
        <w:r>
          <w:instrText xml:space="preserve"> PAGEREF _Toc21295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11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_Toc32611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25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_Toc26125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68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_Toc6768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5" w:history="1">
        <w:r>
          <w:rPr>
            <w:rFonts w:ascii="仿宋" w:eastAsia="仿宋" w:hAnsi="仿宋" w:cs="仿宋" w:hint="eastAsia"/>
            <w:lang w:eastAsia="zh-CN"/>
          </w:rPr>
          <w:t>七、项目质量与标准</w:t>
        </w:r>
        <w:r>
          <w:tab/>
        </w:r>
        <w:r>
          <w:fldChar w:fldCharType="begin"/>
        </w:r>
        <w:r>
          <w:instrText xml:space="preserve"> PAGEREF _Toc1425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81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_Toc9981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31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_Toc26431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34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_Toc4634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6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_Toc786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20" w:history="1">
        <w:r>
          <w:rPr>
            <w:rFonts w:ascii="仿宋" w:eastAsia="仿宋" w:hAnsi="仿宋" w:cs="仿宋" w:hint="eastAsia"/>
            <w:lang w:eastAsia="zh-CN"/>
          </w:rPr>
          <w:t>八、土地利用与规划方案</w:t>
        </w:r>
        <w:r>
          <w:tab/>
        </w:r>
        <w:r>
          <w:fldChar w:fldCharType="begin"/>
        </w:r>
        <w:r>
          <w:instrText xml:space="preserve"> PAGEREF _Toc32320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34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_Toc31334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72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_Toc29972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252" w:history="1">
        <w:r>
          <w:rPr>
            <w:rFonts w:ascii="仿宋" w:eastAsia="仿宋" w:hAnsi="仿宋" w:cs="仿宋" w:hint="eastAsia"/>
            <w:lang w:eastAsia="zh-CN"/>
          </w:rPr>
          <w:t>九、项目变更管理</w:t>
        </w:r>
        <w:r>
          <w:tab/>
        </w:r>
        <w:r>
          <w:fldChar w:fldCharType="begin"/>
        </w:r>
        <w:r>
          <w:instrText xml:space="preserve"> PAGEREF _Toc20252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76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_Toc23676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41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_Toc13541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8993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_Toc28993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74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_Toc21974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00" w:history="1">
        <w:r>
          <w:rPr>
            <w:rFonts w:ascii="仿宋" w:eastAsia="仿宋" w:hAnsi="仿宋" w:cs="仿宋" w:hint="eastAsia"/>
            <w:lang w:eastAsia="zh-CN"/>
          </w:rPr>
          <w:t>十、资金管理与财务规划</w:t>
        </w:r>
        <w:r>
          <w:tab/>
        </w:r>
        <w:r>
          <w:fldChar w:fldCharType="begin"/>
        </w:r>
        <w:r>
          <w:instrText xml:space="preserve"> PAGEREF _Toc23500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31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_Toc27831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68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_Toc22468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02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_Toc27302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49" w:history="1">
        <w:r>
          <w:rPr>
            <w:rFonts w:ascii="仿宋" w:eastAsia="仿宋" w:hAnsi="仿宋" w:cs="仿宋" w:hint="eastAsia"/>
            <w:lang w:eastAsia="zh-CN"/>
          </w:rPr>
          <w:t>十一、项目进度计划</w:t>
        </w:r>
        <w:r>
          <w:tab/>
        </w:r>
        <w:r>
          <w:fldChar w:fldCharType="begin"/>
        </w:r>
        <w:r>
          <w:instrText xml:space="preserve"> PAGEREF _Toc28049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13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_Toc19213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73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_Toc29973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85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_Toc4085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94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_Toc4894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40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_Toc29240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16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_Toc12116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98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_Toc27698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765" w:history="1">
        <w:r>
          <w:rPr>
            <w:rFonts w:ascii="仿宋" w:eastAsia="仿宋" w:hAnsi="仿宋" w:cs="仿宋" w:hint="eastAsia"/>
            <w:lang w:eastAsia="zh-CN"/>
          </w:rPr>
          <w:t>十二、环境保护与治理方案</w:t>
        </w:r>
        <w:r>
          <w:tab/>
        </w:r>
        <w:r>
          <w:fldChar w:fldCharType="begin"/>
        </w:r>
        <w:r>
          <w:instrText xml:space="preserve"> PAGEREF _Toc3765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50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_Toc15050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86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_Toc24286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121" w:history="1">
        <w:r>
          <w:rPr>
            <w:rFonts w:ascii="仿宋" w:eastAsia="仿宋" w:hAnsi="仿宋" w:cs="仿宋" w:hint="eastAsia"/>
            <w:lang w:eastAsia="zh-CN"/>
          </w:rPr>
          <w:t>十三、设施与设备管理</w:t>
        </w:r>
        <w:r>
          <w:tab/>
        </w:r>
        <w:r>
          <w:fldChar w:fldCharType="begin"/>
        </w:r>
        <w:r>
          <w:instrText xml:space="preserve"> PAGEREF _Toc4121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71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_Toc8371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48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_Toc19448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07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_Toc5407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37" w:history="1">
        <w:r>
          <w:rPr>
            <w:rFonts w:ascii="仿宋" w:eastAsia="仿宋" w:hAnsi="仿宋" w:cs="仿宋" w:hint="eastAsia"/>
            <w:lang w:eastAsia="zh-CN"/>
          </w:rPr>
          <w:t>十四、项目施工方案</w:t>
        </w:r>
        <w:r>
          <w:tab/>
        </w:r>
        <w:r>
          <w:fldChar w:fldCharType="begin"/>
        </w:r>
        <w:r>
          <w:instrText xml:space="preserve"> PAGEREF _Toc29237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79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_Toc9479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31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_Toc4931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31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_Toc17831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15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_Toc17315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448" w:history="1">
        <w:r>
          <w:rPr>
            <w:rFonts w:ascii="仿宋" w:eastAsia="仿宋" w:hAnsi="仿宋" w:cs="仿宋" w:hint="eastAsia"/>
            <w:lang w:eastAsia="zh-CN"/>
          </w:rPr>
          <w:t>十五、知识产权管理与保护</w:t>
        </w:r>
        <w:r>
          <w:tab/>
        </w:r>
        <w:r>
          <w:fldChar w:fldCharType="begin"/>
        </w:r>
        <w:r>
          <w:instrText xml:space="preserve"> PAGEREF _Toc9448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08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_Toc24408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7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_Toc1407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38" w:history="1">
        <w:r>
          <w:rPr>
            <w:rFonts w:ascii="仿宋" w:eastAsia="仿宋" w:hAnsi="仿宋" w:cs="仿宋" w:hint="eastAsia"/>
            <w:lang w:eastAsia="zh-CN"/>
          </w:rPr>
          <w:t>十六、企业合规与伦理</w:t>
        </w:r>
        <w:r>
          <w:tab/>
        </w:r>
        <w:r>
          <w:fldChar w:fldCharType="begin"/>
        </w:r>
        <w:r>
          <w:instrText xml:space="preserve"> PAGEREF _Toc538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88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_Toc12488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56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_Toc8756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93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_Toc21693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32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_Toc27432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63" w:history="1">
        <w:r>
          <w:rPr>
            <w:rFonts w:ascii="仿宋" w:eastAsia="仿宋" w:hAnsi="仿宋" w:cs="仿宋" w:hint="eastAsia"/>
            <w:lang w:eastAsia="zh-CN"/>
          </w:rPr>
          <w:t>十七、产业协同与集群发展</w:t>
        </w:r>
        <w:r>
          <w:tab/>
        </w:r>
        <w:r>
          <w:fldChar w:fldCharType="begin"/>
        </w:r>
        <w:r>
          <w:instrText xml:space="preserve"> PAGEREF _Toc5763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19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_Toc7819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14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_Toc9814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02" w:history="1">
        <w:r>
          <w:rPr>
            <w:rFonts w:ascii="仿宋" w:eastAsia="仿宋" w:hAnsi="仿宋" w:cs="仿宋" w:hint="eastAsia"/>
            <w:lang w:eastAsia="zh-CN"/>
          </w:rPr>
          <w:t>十八、成果转化与推广应用</w:t>
        </w:r>
        <w:r>
          <w:tab/>
        </w:r>
        <w:r>
          <w:fldChar w:fldCharType="begin"/>
        </w:r>
        <w:r>
          <w:instrText xml:space="preserve"> PAGEREF _Toc13502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97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_Toc18397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1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_Toc1131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4345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在项目建设过程中，本项目建设方案将确保项目的可行性和有效实施。本方案详细介绍了项目的背景、目标和关键任务，以及所需资源和时间安排。需要强调的是，本方案仅供学习交流之用，不可做为商业用途。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4484"/>
      <w:r>
        <w:rPr>
          <w:rFonts w:ascii="仿宋" w:eastAsia="仿宋" w:hAnsi="仿宋" w:cs="仿宋" w:hint="eastAsia"/>
          <w:sz w:val="28"/>
          <w:lang w:eastAsia="zh-CN"/>
        </w:rPr>
        <w:t>一、项目监理与质量保证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8877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7731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4211"/>
      <w:r>
        <w:rPr>
          <w:rFonts w:ascii="仿宋" w:eastAsia="仿宋" w:hAnsi="仿宋" w:cs="仿宋" w:hint="eastAsia"/>
          <w:sz w:val="28"/>
          <w:lang w:eastAsia="zh-CN"/>
        </w:rPr>
        <w:t>(三)、监理与质量控制流程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 监理过程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监理过程将按照监理计划的要求进行。这包括对施工现场的实地检查、对施工材料的质量把关、对施工过程的监测等。监理报告将定期提交，内容将涵盖项目整体进度、质量状况、安全情况等方面的详细信息。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3.2 质量控制流程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质量控制流程将包括整个工程周期的质量控制点的设立，每个控制点将有具体的验收标准和程序。从材料进场到工程收尾，每个阶段都将有相应的质量控制手段，以确保项目始终符合质量要求。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3996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6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7" w:name="_Toc4900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单一稀土金属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单一稀土金属项目将进行详细的生态影响评估，确保不会对当地的动植物种群和自然栖息地造成负面影响。如果项目地点附近有重要的生物栖息地或生态敏感区，项目将重新考虑建设地点或采取相应的保护措施。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单一稀土金属项目将积极采用可持续材料，如再生塑料和生物降解材料，以减少对环境的影响。项目还将推行废物减量和回收计划，例如通过再利用工业废料或建立回收系统。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单一稀土金属项目还将参与当地的环保活动和计划，如资助当地的环境保护项目或与社区合作进行环保宣传活动。通过这些活动，项目不仅能够提高自身的环境表现，还能在当地社区中树立积极的环保形象。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31840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单一稀土金属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单一稀土金属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单一稀土金属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24390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单一稀土金属项目将采用绿色屋顶和生态墙等环境友好型建筑设计，这些设计不仅有助于改善空气质量，还能为城市野生动植物提供栖息地。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单一稀土金属项目将建立高效的废水处理系统，确保所有工业废水在排放前都经过适当处理，达到或超过环保标准。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单一稀土金属项目将致力于使用清洁能源，如太阳能和风能，减少对化石燃料的依赖。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单一稀土金属项目将举办环保教育研讨会，向员工和当地社区普及环保知识，提升对环境保护重要性的认识。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27125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在单一稀土金属项目启动前，将进行一系列深入的地质调查，包括钻探和土壤取样，以深入了解项目区域的地层结构和土壤组成。特别是对于土壤的承载能力和地下水位的深度进行详细评估。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单一稀土金属项目将通过地下水位监测系统定期检测水位变化，以预测和预防由高地下水位可能引起的地基问题。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单一稀土金属项目将进行详尽的水文和地形分析，以识别可能的洪水和泥石流风险区。基于这些分析，项目将设计防洪设施，如提高地基、构建防洪墙和排水沟。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单一稀土金属项目还将考虑建设排水系统，以减少地表水对土壤稳定性的影响。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完成初始的地质风险评估后，单一稀土金属项目将安装长期地质监测设备，如倾斜仪、裂缝计和地下水位计，以持续监测地质条件的变化。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16947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https://d.book118.com/756220152112010051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单一稀土金属项目建设方案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单一稀土金属项目建设方案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单一稀土金属项目建设方案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单一稀土金属项目建设方案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单一稀土金属项目建设方案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单一稀土金属项目建设方案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单一稀土金属项目建设方案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单一稀土金属项目建设方案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单一稀土金属项目建设方案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单一稀土金属项目建设方案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单一稀土金属项目建设方案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单一稀土金属项目建设方案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D775B19"/>
    <w:rsid w:val="2D775B1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756220152112010051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2024-02-11T19:15:00Z</dcterms:created>
  <dcterms:modified xsi:type="dcterms:W3CDTF">2024-02-11T19:16:08Z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177EA625B46D47F99CC931CC8EE9D1E6_11</vt:lpwstr>
  </property>
  <property fmtid="{D5CDD505-2E9C-101B-9397-08002B2CF9AE}" pid="3" name="KSOProductBuildVer">
    <vt:lpwstr>2052-12.1.0.16250</vt:lpwstr>
  </property>
</Properties>
</file>