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激光诊断设备项目规划设计方案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3" w:history="1">
        <w:r>
          <w:rPr>
            <w:rFonts w:ascii="仿宋" w:eastAsia="仿宋" w:hAnsi="仿宋" w:cs="仿宋" w:hint="eastAsia"/>
            <w:lang w:eastAsia="zh-CN"/>
          </w:rPr>
          <w:t>概论</w:t>
        </w:r>
        <w:r>
          <w:tab/>
        </w:r>
        <w:r>
          <w:fldChar w:fldCharType="begin"/>
        </w:r>
        <w:r>
          <w:instrText xml:space="preserve"> PAGEREF _Toc18783 \h </w:instrText>
        </w:r>
        <w:r>
          <w:fldChar w:fldCharType="separate"/>
        </w:r>
        <w:r>
          <w:t>3</w:t>
        </w:r>
        <w:r>
          <w:fldChar w:fldCharType="end"/>
        </w:r>
      </w:hyperlink>
    </w:p>
    <w:p>
      <w:pPr>
        <w:pStyle w:val="TOC1"/>
        <w:tabs>
          <w:tab w:val="right" w:leader="dot" w:pos="8306"/>
        </w:tabs>
      </w:pPr>
      <w:hyperlink w:anchor="_Toc5073" w:history="1">
        <w:r>
          <w:rPr>
            <w:rFonts w:ascii="仿宋" w:eastAsia="仿宋" w:hAnsi="仿宋" w:cs="仿宋" w:hint="eastAsia"/>
            <w:lang w:eastAsia="zh-CN"/>
          </w:rPr>
          <w:t>一、激光诊断设备项目危机管理</w:t>
        </w:r>
        <w:r>
          <w:tab/>
        </w:r>
        <w:r>
          <w:fldChar w:fldCharType="begin"/>
        </w:r>
        <w:r>
          <w:instrText xml:space="preserve"> PAGEREF _Toc5073 \h </w:instrText>
        </w:r>
        <w:r>
          <w:fldChar w:fldCharType="separate"/>
        </w:r>
        <w:r>
          <w:t>3</w:t>
        </w:r>
        <w:r>
          <w:fldChar w:fldCharType="end"/>
        </w:r>
      </w:hyperlink>
    </w:p>
    <w:p>
      <w:pPr>
        <w:pStyle w:val="TOC2"/>
        <w:tabs>
          <w:tab w:val="right" w:leader="dot" w:pos="8306"/>
        </w:tabs>
      </w:pPr>
      <w:hyperlink w:anchor="_Toc30667" w:history="1">
        <w:r>
          <w:rPr>
            <w:rFonts w:ascii="仿宋" w:eastAsia="仿宋" w:hAnsi="仿宋" w:cs="仿宋" w:hint="eastAsia"/>
            <w:lang w:eastAsia="zh-CN"/>
          </w:rPr>
          <w:t>(一)、危机预警与识别</w:t>
        </w:r>
        <w:r>
          <w:tab/>
        </w:r>
        <w:r>
          <w:fldChar w:fldCharType="begin"/>
        </w:r>
        <w:r>
          <w:instrText xml:space="preserve"> PAGEREF _Toc30667 \h </w:instrText>
        </w:r>
        <w:r>
          <w:fldChar w:fldCharType="separate"/>
        </w:r>
        <w:r>
          <w:t>3</w:t>
        </w:r>
        <w:r>
          <w:fldChar w:fldCharType="end"/>
        </w:r>
      </w:hyperlink>
    </w:p>
    <w:p>
      <w:pPr>
        <w:pStyle w:val="TOC2"/>
        <w:tabs>
          <w:tab w:val="right" w:leader="dot" w:pos="8306"/>
        </w:tabs>
      </w:pPr>
      <w:hyperlink w:anchor="_Toc23578" w:history="1">
        <w:r>
          <w:rPr>
            <w:rFonts w:ascii="仿宋" w:eastAsia="仿宋" w:hAnsi="仿宋" w:cs="仿宋" w:hint="eastAsia"/>
            <w:lang w:eastAsia="zh-CN"/>
          </w:rPr>
          <w:t>(二)、危机应对与恢复</w:t>
        </w:r>
        <w:r>
          <w:tab/>
        </w:r>
        <w:r>
          <w:fldChar w:fldCharType="begin"/>
        </w:r>
        <w:r>
          <w:instrText xml:space="preserve"> PAGEREF _Toc23578 \h </w:instrText>
        </w:r>
        <w:r>
          <w:fldChar w:fldCharType="separate"/>
        </w:r>
        <w:r>
          <w:t>4</w:t>
        </w:r>
        <w:r>
          <w:fldChar w:fldCharType="end"/>
        </w:r>
      </w:hyperlink>
    </w:p>
    <w:p>
      <w:pPr>
        <w:pStyle w:val="TOC1"/>
        <w:tabs>
          <w:tab w:val="right" w:leader="dot" w:pos="8306"/>
        </w:tabs>
      </w:pPr>
      <w:hyperlink w:anchor="_Toc12261" w:history="1">
        <w:r>
          <w:rPr>
            <w:rFonts w:ascii="仿宋" w:eastAsia="仿宋" w:hAnsi="仿宋" w:cs="仿宋" w:hint="eastAsia"/>
            <w:lang w:eastAsia="zh-CN"/>
          </w:rPr>
          <w:t>二、产品规划分析</w:t>
        </w:r>
        <w:r>
          <w:tab/>
        </w:r>
        <w:r>
          <w:fldChar w:fldCharType="begin"/>
        </w:r>
        <w:r>
          <w:instrText xml:space="preserve"> PAGEREF _Toc12261 \h </w:instrText>
        </w:r>
        <w:r>
          <w:fldChar w:fldCharType="separate"/>
        </w:r>
        <w:r>
          <w:t>5</w:t>
        </w:r>
        <w:r>
          <w:fldChar w:fldCharType="end"/>
        </w:r>
      </w:hyperlink>
    </w:p>
    <w:p>
      <w:pPr>
        <w:pStyle w:val="TOC2"/>
        <w:tabs>
          <w:tab w:val="right" w:leader="dot" w:pos="8306"/>
        </w:tabs>
      </w:pPr>
      <w:hyperlink w:anchor="_Toc24077" w:history="1">
        <w:r>
          <w:rPr>
            <w:rFonts w:ascii="仿宋" w:eastAsia="仿宋" w:hAnsi="仿宋" w:cs="仿宋" w:hint="eastAsia"/>
            <w:lang w:eastAsia="zh-CN"/>
          </w:rPr>
          <w:t>(一)、产品规划</w:t>
        </w:r>
        <w:r>
          <w:tab/>
        </w:r>
        <w:r>
          <w:fldChar w:fldCharType="begin"/>
        </w:r>
        <w:r>
          <w:instrText xml:space="preserve"> PAGEREF _Toc24077 \h </w:instrText>
        </w:r>
        <w:r>
          <w:fldChar w:fldCharType="separate"/>
        </w:r>
        <w:r>
          <w:t>5</w:t>
        </w:r>
        <w:r>
          <w:fldChar w:fldCharType="end"/>
        </w:r>
      </w:hyperlink>
    </w:p>
    <w:p>
      <w:pPr>
        <w:pStyle w:val="TOC2"/>
        <w:tabs>
          <w:tab w:val="right" w:leader="dot" w:pos="8306"/>
        </w:tabs>
      </w:pPr>
      <w:hyperlink w:anchor="_Toc5094" w:history="1">
        <w:r>
          <w:rPr>
            <w:rFonts w:ascii="仿宋" w:eastAsia="仿宋" w:hAnsi="仿宋" w:cs="仿宋" w:hint="eastAsia"/>
            <w:lang w:eastAsia="zh-CN"/>
          </w:rPr>
          <w:t>(二)、建设规模</w:t>
        </w:r>
        <w:r>
          <w:tab/>
        </w:r>
        <w:r>
          <w:fldChar w:fldCharType="begin"/>
        </w:r>
        <w:r>
          <w:instrText xml:space="preserve"> PAGEREF _Toc5094 \h </w:instrText>
        </w:r>
        <w:r>
          <w:fldChar w:fldCharType="separate"/>
        </w:r>
        <w:r>
          <w:t>6</w:t>
        </w:r>
        <w:r>
          <w:fldChar w:fldCharType="end"/>
        </w:r>
      </w:hyperlink>
    </w:p>
    <w:p>
      <w:pPr>
        <w:pStyle w:val="TOC1"/>
        <w:tabs>
          <w:tab w:val="right" w:leader="dot" w:pos="8306"/>
        </w:tabs>
      </w:pPr>
      <w:hyperlink w:anchor="_Toc15002" w:history="1">
        <w:r>
          <w:rPr>
            <w:rFonts w:ascii="仿宋" w:eastAsia="仿宋" w:hAnsi="仿宋" w:cs="仿宋" w:hint="eastAsia"/>
            <w:lang w:eastAsia="zh-CN"/>
          </w:rPr>
          <w:t>三、激光诊断设备项目绩效评估</w:t>
        </w:r>
        <w:r>
          <w:tab/>
        </w:r>
        <w:r>
          <w:fldChar w:fldCharType="begin"/>
        </w:r>
        <w:r>
          <w:instrText xml:space="preserve"> PAGEREF _Toc15002 \h </w:instrText>
        </w:r>
        <w:r>
          <w:fldChar w:fldCharType="separate"/>
        </w:r>
        <w:r>
          <w:t>7</w:t>
        </w:r>
        <w:r>
          <w:fldChar w:fldCharType="end"/>
        </w:r>
      </w:hyperlink>
    </w:p>
    <w:p>
      <w:pPr>
        <w:pStyle w:val="TOC2"/>
        <w:tabs>
          <w:tab w:val="right" w:leader="dot" w:pos="8306"/>
        </w:tabs>
      </w:pPr>
      <w:hyperlink w:anchor="_Toc4660" w:history="1">
        <w:r>
          <w:rPr>
            <w:rFonts w:ascii="仿宋" w:eastAsia="仿宋" w:hAnsi="仿宋" w:cs="仿宋" w:hint="eastAsia"/>
            <w:lang w:eastAsia="zh-CN"/>
          </w:rPr>
          <w:t>(一)、绩效评估指标</w:t>
        </w:r>
        <w:r>
          <w:tab/>
        </w:r>
        <w:r>
          <w:fldChar w:fldCharType="begin"/>
        </w:r>
        <w:r>
          <w:instrText xml:space="preserve"> PAGEREF _Toc4660 \h </w:instrText>
        </w:r>
        <w:r>
          <w:fldChar w:fldCharType="separate"/>
        </w:r>
        <w:r>
          <w:t>7</w:t>
        </w:r>
        <w:r>
          <w:fldChar w:fldCharType="end"/>
        </w:r>
      </w:hyperlink>
    </w:p>
    <w:p>
      <w:pPr>
        <w:pStyle w:val="TOC2"/>
        <w:tabs>
          <w:tab w:val="right" w:leader="dot" w:pos="8306"/>
        </w:tabs>
      </w:pPr>
      <w:hyperlink w:anchor="_Toc31479" w:history="1">
        <w:r>
          <w:rPr>
            <w:rFonts w:ascii="仿宋" w:eastAsia="仿宋" w:hAnsi="仿宋" w:cs="仿宋" w:hint="eastAsia"/>
            <w:lang w:eastAsia="zh-CN"/>
          </w:rPr>
          <w:t>(二)、绩效评估方法</w:t>
        </w:r>
        <w:r>
          <w:tab/>
        </w:r>
        <w:r>
          <w:fldChar w:fldCharType="begin"/>
        </w:r>
        <w:r>
          <w:instrText xml:space="preserve"> PAGEREF _Toc31479 \h </w:instrText>
        </w:r>
        <w:r>
          <w:fldChar w:fldCharType="separate"/>
        </w:r>
        <w:r>
          <w:t>8</w:t>
        </w:r>
        <w:r>
          <w:fldChar w:fldCharType="end"/>
        </w:r>
      </w:hyperlink>
    </w:p>
    <w:p>
      <w:pPr>
        <w:pStyle w:val="TOC2"/>
        <w:tabs>
          <w:tab w:val="right" w:leader="dot" w:pos="8306"/>
        </w:tabs>
      </w:pPr>
      <w:hyperlink w:anchor="_Toc14825" w:history="1">
        <w:r>
          <w:rPr>
            <w:rFonts w:ascii="仿宋" w:eastAsia="仿宋" w:hAnsi="仿宋" w:cs="仿宋" w:hint="eastAsia"/>
            <w:lang w:eastAsia="zh-CN"/>
          </w:rPr>
          <w:t>(三)、绩效评估周期</w:t>
        </w:r>
        <w:r>
          <w:tab/>
        </w:r>
        <w:r>
          <w:fldChar w:fldCharType="begin"/>
        </w:r>
        <w:r>
          <w:instrText xml:space="preserve"> PAGEREF _Toc14825 \h </w:instrText>
        </w:r>
        <w:r>
          <w:fldChar w:fldCharType="separate"/>
        </w:r>
        <w:r>
          <w:t>9</w:t>
        </w:r>
        <w:r>
          <w:fldChar w:fldCharType="end"/>
        </w:r>
      </w:hyperlink>
    </w:p>
    <w:p>
      <w:pPr>
        <w:pStyle w:val="TOC1"/>
        <w:tabs>
          <w:tab w:val="right" w:leader="dot" w:pos="8306"/>
        </w:tabs>
      </w:pPr>
      <w:hyperlink w:anchor="_Toc31120" w:history="1">
        <w:r>
          <w:rPr>
            <w:rFonts w:ascii="仿宋" w:eastAsia="仿宋" w:hAnsi="仿宋" w:cs="仿宋" w:hint="eastAsia"/>
            <w:lang w:eastAsia="zh-CN"/>
          </w:rPr>
          <w:t>四、工艺说明</w:t>
        </w:r>
        <w:r>
          <w:tab/>
        </w:r>
        <w:r>
          <w:fldChar w:fldCharType="begin"/>
        </w:r>
        <w:r>
          <w:instrText xml:space="preserve"> PAGEREF _Toc31120 \h </w:instrText>
        </w:r>
        <w:r>
          <w:fldChar w:fldCharType="separate"/>
        </w:r>
        <w:r>
          <w:t>11</w:t>
        </w:r>
        <w:r>
          <w:fldChar w:fldCharType="end"/>
        </w:r>
      </w:hyperlink>
    </w:p>
    <w:p>
      <w:pPr>
        <w:pStyle w:val="TOC2"/>
        <w:tabs>
          <w:tab w:val="right" w:leader="dot" w:pos="8306"/>
        </w:tabs>
      </w:pPr>
      <w:hyperlink w:anchor="_Toc19609" w:history="1">
        <w:r>
          <w:rPr>
            <w:rFonts w:ascii="仿宋" w:eastAsia="仿宋" w:hAnsi="仿宋" w:cs="仿宋" w:hint="eastAsia"/>
            <w:lang w:eastAsia="zh-CN"/>
          </w:rPr>
          <w:t>(一)、技术管理特点</w:t>
        </w:r>
        <w:r>
          <w:tab/>
        </w:r>
        <w:r>
          <w:fldChar w:fldCharType="begin"/>
        </w:r>
        <w:r>
          <w:instrText xml:space="preserve"> PAGEREF _Toc19609 \h </w:instrText>
        </w:r>
        <w:r>
          <w:fldChar w:fldCharType="separate"/>
        </w:r>
        <w:r>
          <w:t>11</w:t>
        </w:r>
        <w:r>
          <w:fldChar w:fldCharType="end"/>
        </w:r>
      </w:hyperlink>
    </w:p>
    <w:p>
      <w:pPr>
        <w:pStyle w:val="TOC2"/>
        <w:tabs>
          <w:tab w:val="right" w:leader="dot" w:pos="8306"/>
        </w:tabs>
      </w:pPr>
      <w:hyperlink w:anchor="_Toc18226" w:history="1">
        <w:r>
          <w:rPr>
            <w:rFonts w:ascii="仿宋" w:eastAsia="仿宋" w:hAnsi="仿宋" w:cs="仿宋" w:hint="eastAsia"/>
            <w:lang w:eastAsia="zh-CN"/>
          </w:rPr>
          <w:t>(二)、激光诊断设备项目工艺技术设计方案</w:t>
        </w:r>
        <w:r>
          <w:tab/>
        </w:r>
        <w:r>
          <w:fldChar w:fldCharType="begin"/>
        </w:r>
        <w:r>
          <w:instrText xml:space="preserve"> PAGEREF _Toc18226 \h </w:instrText>
        </w:r>
        <w:r>
          <w:fldChar w:fldCharType="separate"/>
        </w:r>
        <w:r>
          <w:t>12</w:t>
        </w:r>
        <w:r>
          <w:fldChar w:fldCharType="end"/>
        </w:r>
      </w:hyperlink>
    </w:p>
    <w:p>
      <w:pPr>
        <w:pStyle w:val="TOC2"/>
        <w:tabs>
          <w:tab w:val="right" w:leader="dot" w:pos="8306"/>
        </w:tabs>
      </w:pPr>
      <w:hyperlink w:anchor="_Toc16187" w:history="1">
        <w:r>
          <w:rPr>
            <w:rFonts w:ascii="仿宋" w:eastAsia="仿宋" w:hAnsi="仿宋" w:cs="仿宋" w:hint="eastAsia"/>
            <w:lang w:eastAsia="zh-CN"/>
          </w:rPr>
          <w:t>(三)、设备选型方案</w:t>
        </w:r>
        <w:r>
          <w:tab/>
        </w:r>
        <w:r>
          <w:fldChar w:fldCharType="begin"/>
        </w:r>
        <w:r>
          <w:instrText xml:space="preserve"> PAGEREF _Toc16187 \h </w:instrText>
        </w:r>
        <w:r>
          <w:fldChar w:fldCharType="separate"/>
        </w:r>
        <w:r>
          <w:t>13</w:t>
        </w:r>
        <w:r>
          <w:fldChar w:fldCharType="end"/>
        </w:r>
      </w:hyperlink>
    </w:p>
    <w:p>
      <w:pPr>
        <w:pStyle w:val="TOC1"/>
        <w:tabs>
          <w:tab w:val="right" w:leader="dot" w:pos="8306"/>
        </w:tabs>
      </w:pPr>
      <w:hyperlink w:anchor="_Toc5843" w:history="1">
        <w:r>
          <w:rPr>
            <w:rFonts w:ascii="仿宋" w:eastAsia="仿宋" w:hAnsi="仿宋" w:cs="仿宋" w:hint="eastAsia"/>
            <w:lang w:eastAsia="zh-CN"/>
          </w:rPr>
          <w:t>五、激光诊断设备项目文档管理</w:t>
        </w:r>
        <w:r>
          <w:tab/>
        </w:r>
        <w:r>
          <w:fldChar w:fldCharType="begin"/>
        </w:r>
        <w:r>
          <w:instrText xml:space="preserve"> PAGEREF _Toc5843 \h </w:instrText>
        </w:r>
        <w:r>
          <w:fldChar w:fldCharType="separate"/>
        </w:r>
        <w:r>
          <w:t>14</w:t>
        </w:r>
        <w:r>
          <w:fldChar w:fldCharType="end"/>
        </w:r>
      </w:hyperlink>
    </w:p>
    <w:p>
      <w:pPr>
        <w:pStyle w:val="TOC2"/>
        <w:tabs>
          <w:tab w:val="right" w:leader="dot" w:pos="8306"/>
        </w:tabs>
      </w:pPr>
      <w:hyperlink w:anchor="_Toc11103" w:history="1">
        <w:r>
          <w:rPr>
            <w:rFonts w:ascii="仿宋" w:eastAsia="仿宋" w:hAnsi="仿宋" w:cs="仿宋" w:hint="eastAsia"/>
            <w:lang w:eastAsia="zh-CN"/>
          </w:rPr>
          <w:t>(一)、文档编制与审查</w:t>
        </w:r>
        <w:r>
          <w:tab/>
        </w:r>
        <w:r>
          <w:fldChar w:fldCharType="begin"/>
        </w:r>
        <w:r>
          <w:instrText xml:space="preserve"> PAGEREF _Toc11103 \h </w:instrText>
        </w:r>
        <w:r>
          <w:fldChar w:fldCharType="separate"/>
        </w:r>
        <w:r>
          <w:t>14</w:t>
        </w:r>
        <w:r>
          <w:fldChar w:fldCharType="end"/>
        </w:r>
      </w:hyperlink>
    </w:p>
    <w:p>
      <w:pPr>
        <w:pStyle w:val="TOC2"/>
        <w:tabs>
          <w:tab w:val="right" w:leader="dot" w:pos="8306"/>
        </w:tabs>
      </w:pPr>
      <w:hyperlink w:anchor="_Toc19566" w:history="1">
        <w:r>
          <w:rPr>
            <w:rFonts w:ascii="仿宋" w:eastAsia="仿宋" w:hAnsi="仿宋" w:cs="仿宋" w:hint="eastAsia"/>
            <w:lang w:eastAsia="zh-CN"/>
          </w:rPr>
          <w:t>(二)、文档发布与分发</w:t>
        </w:r>
        <w:r>
          <w:tab/>
        </w:r>
        <w:r>
          <w:fldChar w:fldCharType="begin"/>
        </w:r>
        <w:r>
          <w:instrText xml:space="preserve"> PAGEREF _Toc19566 \h </w:instrText>
        </w:r>
        <w:r>
          <w:fldChar w:fldCharType="separate"/>
        </w:r>
        <w:r>
          <w:t>16</w:t>
        </w:r>
        <w:r>
          <w:fldChar w:fldCharType="end"/>
        </w:r>
      </w:hyperlink>
    </w:p>
    <w:p>
      <w:pPr>
        <w:pStyle w:val="TOC2"/>
        <w:tabs>
          <w:tab w:val="right" w:leader="dot" w:pos="8306"/>
        </w:tabs>
      </w:pPr>
      <w:hyperlink w:anchor="_Toc31515" w:history="1">
        <w:r>
          <w:rPr>
            <w:rFonts w:ascii="仿宋" w:eastAsia="仿宋" w:hAnsi="仿宋" w:cs="仿宋" w:hint="eastAsia"/>
            <w:lang w:eastAsia="zh-CN"/>
          </w:rPr>
          <w:t>(三)、文档存档与归档</w:t>
        </w:r>
        <w:r>
          <w:tab/>
        </w:r>
        <w:r>
          <w:fldChar w:fldCharType="begin"/>
        </w:r>
        <w:r>
          <w:instrText xml:space="preserve"> PAGEREF _Toc31515 \h </w:instrText>
        </w:r>
        <w:r>
          <w:fldChar w:fldCharType="separate"/>
        </w:r>
        <w:r>
          <w:t>17</w:t>
        </w:r>
        <w:r>
          <w:fldChar w:fldCharType="end"/>
        </w:r>
      </w:hyperlink>
    </w:p>
    <w:p>
      <w:pPr>
        <w:pStyle w:val="TOC1"/>
        <w:tabs>
          <w:tab w:val="right" w:leader="dot" w:pos="8306"/>
        </w:tabs>
      </w:pPr>
      <w:hyperlink w:anchor="_Toc28603" w:history="1">
        <w:r>
          <w:rPr>
            <w:rFonts w:ascii="仿宋" w:eastAsia="仿宋" w:hAnsi="仿宋" w:cs="仿宋" w:hint="eastAsia"/>
            <w:lang w:eastAsia="zh-CN"/>
          </w:rPr>
          <w:t>六、激光诊断设备项目土建工程</w:t>
        </w:r>
        <w:r>
          <w:tab/>
        </w:r>
        <w:r>
          <w:fldChar w:fldCharType="begin"/>
        </w:r>
        <w:r>
          <w:instrText xml:space="preserve"> PAGEREF _Toc28603 \h </w:instrText>
        </w:r>
        <w:r>
          <w:fldChar w:fldCharType="separate"/>
        </w:r>
        <w:r>
          <w:t>18</w:t>
        </w:r>
        <w:r>
          <w:fldChar w:fldCharType="end"/>
        </w:r>
      </w:hyperlink>
    </w:p>
    <w:p>
      <w:pPr>
        <w:pStyle w:val="TOC2"/>
        <w:tabs>
          <w:tab w:val="right" w:leader="dot" w:pos="8306"/>
        </w:tabs>
      </w:pPr>
      <w:hyperlink w:anchor="_Toc11601" w:history="1">
        <w:r>
          <w:rPr>
            <w:rFonts w:ascii="仿宋" w:eastAsia="仿宋" w:hAnsi="仿宋" w:cs="仿宋" w:hint="eastAsia"/>
            <w:lang w:eastAsia="zh-CN"/>
          </w:rPr>
          <w:t>(一)、建筑工程设计原则</w:t>
        </w:r>
        <w:r>
          <w:tab/>
        </w:r>
        <w:r>
          <w:fldChar w:fldCharType="begin"/>
        </w:r>
        <w:r>
          <w:instrText xml:space="preserve"> PAGEREF _Toc11601 \h </w:instrText>
        </w:r>
        <w:r>
          <w:fldChar w:fldCharType="separate"/>
        </w:r>
        <w:r>
          <w:t>18</w:t>
        </w:r>
        <w:r>
          <w:fldChar w:fldCharType="end"/>
        </w:r>
      </w:hyperlink>
    </w:p>
    <w:p>
      <w:pPr>
        <w:pStyle w:val="TOC2"/>
        <w:tabs>
          <w:tab w:val="right" w:leader="dot" w:pos="8306"/>
        </w:tabs>
      </w:pPr>
      <w:hyperlink w:anchor="_Toc2525" w:history="1">
        <w:r>
          <w:rPr>
            <w:rFonts w:ascii="仿宋" w:eastAsia="仿宋" w:hAnsi="仿宋" w:cs="仿宋" w:hint="eastAsia"/>
            <w:lang w:eastAsia="zh-CN"/>
          </w:rPr>
          <w:t>(二)、土建工程设计年限及安全等级</w:t>
        </w:r>
        <w:r>
          <w:tab/>
        </w:r>
        <w:r>
          <w:fldChar w:fldCharType="begin"/>
        </w:r>
        <w:r>
          <w:instrText xml:space="preserve"> PAGEREF _Toc2525 \h </w:instrText>
        </w:r>
        <w:r>
          <w:fldChar w:fldCharType="separate"/>
        </w:r>
        <w:r>
          <w:t>19</w:t>
        </w:r>
        <w:r>
          <w:fldChar w:fldCharType="end"/>
        </w:r>
      </w:hyperlink>
    </w:p>
    <w:p>
      <w:pPr>
        <w:pStyle w:val="TOC2"/>
        <w:tabs>
          <w:tab w:val="right" w:leader="dot" w:pos="8306"/>
        </w:tabs>
      </w:pPr>
      <w:hyperlink w:anchor="_Toc15679" w:history="1">
        <w:r>
          <w:rPr>
            <w:rFonts w:ascii="仿宋" w:eastAsia="仿宋" w:hAnsi="仿宋" w:cs="仿宋" w:hint="eastAsia"/>
            <w:lang w:eastAsia="zh-CN"/>
          </w:rPr>
          <w:t>(三)、建筑工程设计总体要求</w:t>
        </w:r>
        <w:r>
          <w:tab/>
        </w:r>
        <w:r>
          <w:fldChar w:fldCharType="begin"/>
        </w:r>
        <w:r>
          <w:instrText xml:space="preserve"> PAGEREF _Toc15679 \h </w:instrText>
        </w:r>
        <w:r>
          <w:fldChar w:fldCharType="separate"/>
        </w:r>
        <w:r>
          <w:t>20</w:t>
        </w:r>
        <w:r>
          <w:fldChar w:fldCharType="end"/>
        </w:r>
      </w:hyperlink>
    </w:p>
    <w:p>
      <w:pPr>
        <w:pStyle w:val="TOC2"/>
        <w:tabs>
          <w:tab w:val="right" w:leader="dot" w:pos="8306"/>
        </w:tabs>
      </w:pPr>
      <w:hyperlink w:anchor="_Toc27956" w:history="1">
        <w:r>
          <w:rPr>
            <w:rFonts w:ascii="仿宋" w:eastAsia="仿宋" w:hAnsi="仿宋" w:cs="仿宋" w:hint="eastAsia"/>
            <w:lang w:eastAsia="zh-CN"/>
          </w:rPr>
          <w:t>(四)、土建工程建设指标</w:t>
        </w:r>
        <w:r>
          <w:tab/>
        </w:r>
        <w:r>
          <w:fldChar w:fldCharType="begin"/>
        </w:r>
        <w:r>
          <w:instrText xml:space="preserve"> PAGEREF _Toc27956 \h </w:instrText>
        </w:r>
        <w:r>
          <w:fldChar w:fldCharType="separate"/>
        </w:r>
        <w:r>
          <w:t>21</w:t>
        </w:r>
        <w:r>
          <w:fldChar w:fldCharType="end"/>
        </w:r>
      </w:hyperlink>
    </w:p>
    <w:p>
      <w:pPr>
        <w:pStyle w:val="TOC1"/>
        <w:tabs>
          <w:tab w:val="right" w:leader="dot" w:pos="8306"/>
        </w:tabs>
      </w:pPr>
      <w:hyperlink w:anchor="_Toc20346" w:history="1">
        <w:r>
          <w:rPr>
            <w:rFonts w:ascii="仿宋" w:eastAsia="仿宋" w:hAnsi="仿宋" w:cs="仿宋" w:hint="eastAsia"/>
            <w:lang w:eastAsia="zh-CN"/>
          </w:rPr>
          <w:t>七、激光诊断设备项目投资规划</w:t>
        </w:r>
        <w:r>
          <w:tab/>
        </w:r>
        <w:r>
          <w:fldChar w:fldCharType="begin"/>
        </w:r>
        <w:r>
          <w:instrText xml:space="preserve"> PAGEREF _Toc20346 \h </w:instrText>
        </w:r>
        <w:r>
          <w:fldChar w:fldCharType="separate"/>
        </w:r>
        <w:r>
          <w:t>21</w:t>
        </w:r>
        <w:r>
          <w:fldChar w:fldCharType="end"/>
        </w:r>
      </w:hyperlink>
    </w:p>
    <w:p>
      <w:pPr>
        <w:pStyle w:val="TOC2"/>
        <w:tabs>
          <w:tab w:val="right" w:leader="dot" w:pos="8306"/>
        </w:tabs>
      </w:pPr>
      <w:hyperlink w:anchor="_Toc8427" w:history="1">
        <w:r>
          <w:rPr>
            <w:rFonts w:ascii="仿宋" w:eastAsia="仿宋" w:hAnsi="仿宋" w:cs="仿宋" w:hint="eastAsia"/>
            <w:lang w:eastAsia="zh-CN"/>
          </w:rPr>
          <w:t>(一)、激光诊断设备项目总投资估算</w:t>
        </w:r>
        <w:r>
          <w:tab/>
        </w:r>
        <w:r>
          <w:fldChar w:fldCharType="begin"/>
        </w:r>
        <w:r>
          <w:instrText xml:space="preserve"> PAGEREF _Toc8427 \h </w:instrText>
        </w:r>
        <w:r>
          <w:fldChar w:fldCharType="separate"/>
        </w:r>
        <w:r>
          <w:t>21</w:t>
        </w:r>
        <w:r>
          <w:fldChar w:fldCharType="end"/>
        </w:r>
      </w:hyperlink>
    </w:p>
    <w:p>
      <w:pPr>
        <w:pStyle w:val="TOC2"/>
        <w:tabs>
          <w:tab w:val="right" w:leader="dot" w:pos="8306"/>
        </w:tabs>
      </w:pPr>
      <w:hyperlink w:anchor="_Toc6075" w:history="1">
        <w:r>
          <w:rPr>
            <w:rFonts w:ascii="仿宋" w:eastAsia="仿宋" w:hAnsi="仿宋" w:cs="仿宋" w:hint="eastAsia"/>
            <w:lang w:eastAsia="zh-CN"/>
          </w:rPr>
          <w:t>(二)、资金筹措</w:t>
        </w:r>
        <w:r>
          <w:tab/>
        </w:r>
        <w:r>
          <w:fldChar w:fldCharType="begin"/>
        </w:r>
        <w:r>
          <w:instrText xml:space="preserve"> PAGEREF _Toc6075 \h </w:instrText>
        </w:r>
        <w:r>
          <w:fldChar w:fldCharType="separate"/>
        </w:r>
        <w:r>
          <w:t>23</w:t>
        </w:r>
        <w:r>
          <w:fldChar w:fldCharType="end"/>
        </w:r>
      </w:hyperlink>
    </w:p>
    <w:p>
      <w:pPr>
        <w:pStyle w:val="TOC1"/>
        <w:tabs>
          <w:tab w:val="right" w:leader="dot" w:pos="8306"/>
        </w:tabs>
      </w:pPr>
      <w:hyperlink w:anchor="_Toc13840" w:history="1">
        <w:r>
          <w:rPr>
            <w:rFonts w:ascii="仿宋" w:eastAsia="仿宋" w:hAnsi="仿宋" w:cs="仿宋" w:hint="eastAsia"/>
            <w:lang w:eastAsia="zh-CN"/>
          </w:rPr>
          <w:t>八、激光诊断设备项目技术管理</w:t>
        </w:r>
        <w:r>
          <w:tab/>
        </w:r>
        <w:r>
          <w:fldChar w:fldCharType="begin"/>
        </w:r>
        <w:r>
          <w:instrText xml:space="preserve"> PAGEREF _Toc13840 \h </w:instrText>
        </w:r>
        <w:r>
          <w:fldChar w:fldCharType="separate"/>
        </w:r>
        <w:r>
          <w:t>23</w:t>
        </w:r>
        <w:r>
          <w:fldChar w:fldCharType="end"/>
        </w:r>
      </w:hyperlink>
    </w:p>
    <w:p>
      <w:pPr>
        <w:pStyle w:val="TOC2"/>
        <w:tabs>
          <w:tab w:val="right" w:leader="dot" w:pos="8306"/>
        </w:tabs>
      </w:pPr>
      <w:hyperlink w:anchor="_Toc17967" w:history="1">
        <w:r>
          <w:rPr>
            <w:rFonts w:ascii="仿宋" w:eastAsia="仿宋" w:hAnsi="仿宋" w:cs="仿宋" w:hint="eastAsia"/>
            <w:lang w:eastAsia="zh-CN"/>
          </w:rPr>
          <w:t>(一)、技术方案选用方向</w:t>
        </w:r>
        <w:r>
          <w:tab/>
        </w:r>
        <w:r>
          <w:fldChar w:fldCharType="begin"/>
        </w:r>
        <w:r>
          <w:instrText xml:space="preserve"> PAGEREF _Toc17967 \h </w:instrText>
        </w:r>
        <w:r>
          <w:fldChar w:fldCharType="separate"/>
        </w:r>
        <w:r>
          <w:t>23</w:t>
        </w:r>
        <w:r>
          <w:fldChar w:fldCharType="end"/>
        </w:r>
      </w:hyperlink>
    </w:p>
    <w:p>
      <w:pPr>
        <w:pStyle w:val="TOC2"/>
        <w:tabs>
          <w:tab w:val="right" w:leader="dot" w:pos="8306"/>
        </w:tabs>
      </w:pPr>
      <w:hyperlink w:anchor="_Toc14890" w:history="1">
        <w:r>
          <w:rPr>
            <w:rFonts w:ascii="仿宋" w:eastAsia="仿宋" w:hAnsi="仿宋" w:cs="仿宋" w:hint="eastAsia"/>
            <w:lang w:eastAsia="zh-CN"/>
          </w:rPr>
          <w:t>(二)、工艺技术方案选用原则</w:t>
        </w:r>
        <w:r>
          <w:tab/>
        </w:r>
        <w:r>
          <w:fldChar w:fldCharType="begin"/>
        </w:r>
        <w:r>
          <w:instrText xml:space="preserve"> PAGEREF _Toc14890 \h </w:instrText>
        </w:r>
        <w:r>
          <w:fldChar w:fldCharType="separate"/>
        </w:r>
        <w:r>
          <w:t>25</w:t>
        </w:r>
        <w:r>
          <w:fldChar w:fldCharType="end"/>
        </w:r>
      </w:hyperlink>
    </w:p>
    <w:p>
      <w:pPr>
        <w:pStyle w:val="TOC2"/>
        <w:tabs>
          <w:tab w:val="right" w:leader="dot" w:pos="8306"/>
        </w:tabs>
      </w:pPr>
      <w:hyperlink w:anchor="_Toc37" w:history="1">
        <w:r>
          <w:rPr>
            <w:rFonts w:ascii="仿宋" w:eastAsia="仿宋" w:hAnsi="仿宋" w:cs="仿宋" w:hint="eastAsia"/>
            <w:lang w:eastAsia="zh-CN"/>
          </w:rPr>
          <w:t>(三)、工艺技术方案要求</w:t>
        </w:r>
        <w:r>
          <w:tab/>
        </w:r>
        <w:r>
          <w:fldChar w:fldCharType="begin"/>
        </w:r>
        <w:r>
          <w:instrText xml:space="preserve"> PAGEREF _Toc37 \h </w:instrText>
        </w:r>
        <w:r>
          <w:fldChar w:fldCharType="separate"/>
        </w:r>
        <w:r>
          <w:t>27</w:t>
        </w:r>
        <w:r>
          <w:fldChar w:fldCharType="end"/>
        </w:r>
      </w:hyperlink>
    </w:p>
    <w:p>
      <w:pPr>
        <w:pStyle w:val="TOC1"/>
        <w:tabs>
          <w:tab w:val="right" w:leader="dot" w:pos="8306"/>
        </w:tabs>
      </w:pPr>
      <w:hyperlink w:anchor="_Toc23458" w:history="1">
        <w:r>
          <w:rPr>
            <w:rFonts w:ascii="仿宋" w:eastAsia="仿宋" w:hAnsi="仿宋" w:cs="仿宋" w:hint="eastAsia"/>
            <w:lang w:eastAsia="zh-CN"/>
          </w:rPr>
          <w:t>九、激光诊断设备项目创新与研发</w:t>
        </w:r>
        <w:r>
          <w:tab/>
        </w:r>
        <w:r>
          <w:fldChar w:fldCharType="begin"/>
        </w:r>
        <w:r>
          <w:instrText xml:space="preserve"> PAGEREF _Toc23458 \h </w:instrText>
        </w:r>
        <w:r>
          <w:fldChar w:fldCharType="separate"/>
        </w:r>
        <w:r>
          <w:t>30</w:t>
        </w:r>
        <w:r>
          <w:fldChar w:fldCharType="end"/>
        </w:r>
      </w:hyperlink>
    </w:p>
    <w:p>
      <w:pPr>
        <w:pStyle w:val="TOC2"/>
        <w:tabs>
          <w:tab w:val="right" w:leader="dot" w:pos="8306"/>
        </w:tabs>
      </w:pPr>
      <w:hyperlink w:anchor="_Toc18256" w:history="1">
        <w:r>
          <w:rPr>
            <w:rFonts w:ascii="仿宋" w:eastAsia="仿宋" w:hAnsi="仿宋" w:cs="仿宋" w:hint="eastAsia"/>
            <w:lang w:eastAsia="zh-CN"/>
          </w:rPr>
          <w:t>(一)、创新策略与方向</w:t>
        </w:r>
        <w:r>
          <w:tab/>
        </w:r>
        <w:r>
          <w:fldChar w:fldCharType="begin"/>
        </w:r>
        <w:r>
          <w:instrText xml:space="preserve"> PAGEREF _Toc18256 \h </w:instrText>
        </w:r>
        <w:r>
          <w:fldChar w:fldCharType="separate"/>
        </w:r>
        <w:r>
          <w:t>30</w:t>
        </w:r>
        <w:r>
          <w:fldChar w:fldCharType="end"/>
        </w:r>
      </w:hyperlink>
    </w:p>
    <w:p>
      <w:pPr>
        <w:pStyle w:val="TOC2"/>
        <w:tabs>
          <w:tab w:val="right" w:leader="dot" w:pos="8306"/>
        </w:tabs>
      </w:pPr>
      <w:hyperlink w:anchor="_Toc13963" w:history="1">
        <w:r>
          <w:rPr>
            <w:rFonts w:ascii="仿宋" w:eastAsia="仿宋" w:hAnsi="仿宋" w:cs="仿宋" w:hint="eastAsia"/>
            <w:lang w:eastAsia="zh-CN"/>
          </w:rPr>
          <w:t>(二)、研发规划与投入</w:t>
        </w:r>
        <w:r>
          <w:tab/>
        </w:r>
        <w:r>
          <w:fldChar w:fldCharType="begin"/>
        </w:r>
        <w:r>
          <w:instrText xml:space="preserve"> PAGEREF _Toc13963 \h </w:instrText>
        </w:r>
        <w:r>
          <w:fldChar w:fldCharType="separate"/>
        </w:r>
        <w:r>
          <w:t>31</w:t>
        </w:r>
        <w:r>
          <w:fldChar w:fldCharType="end"/>
        </w:r>
      </w:hyperlink>
    </w:p>
    <w:p>
      <w:pPr>
        <w:pStyle w:val="TOC1"/>
        <w:tabs>
          <w:tab w:val="right" w:leader="dot" w:pos="8306"/>
        </w:tabs>
      </w:pPr>
      <w:hyperlink w:anchor="_Toc3063" w:history="1">
        <w:r>
          <w:rPr>
            <w:rFonts w:ascii="仿宋" w:eastAsia="仿宋" w:hAnsi="仿宋" w:cs="仿宋" w:hint="eastAsia"/>
            <w:lang w:eastAsia="zh-CN"/>
          </w:rPr>
          <w:t>十、激光诊断设备项目社会影响</w:t>
        </w:r>
        <w:r>
          <w:tab/>
        </w:r>
        <w:r>
          <w:fldChar w:fldCharType="begin"/>
        </w:r>
        <w:r>
          <w:instrText xml:space="preserve"> PAGEREF _Toc3063 \h </w:instrText>
        </w:r>
        <w:r>
          <w:fldChar w:fldCharType="separate"/>
        </w:r>
        <w:r>
          <w:t>33</w:t>
        </w:r>
        <w:r>
          <w:fldChar w:fldCharType="end"/>
        </w:r>
      </w:hyperlink>
    </w:p>
    <w:p>
      <w:pPr>
        <w:pStyle w:val="TOC2"/>
        <w:tabs>
          <w:tab w:val="right" w:leader="dot" w:pos="8306"/>
        </w:tabs>
      </w:pPr>
      <w:hyperlink w:anchor="_Toc13448" w:history="1">
        <w:r>
          <w:rPr>
            <w:rFonts w:ascii="仿宋" w:eastAsia="仿宋" w:hAnsi="仿宋" w:cs="仿宋" w:hint="eastAsia"/>
            <w:lang w:eastAsia="zh-CN"/>
          </w:rPr>
          <w:t>(一)、社会责任与义务</w:t>
        </w:r>
        <w:r>
          <w:tab/>
        </w:r>
        <w:r>
          <w:fldChar w:fldCharType="begin"/>
        </w:r>
        <w:r>
          <w:instrText xml:space="preserve"> PAGEREF _Toc13448 \h </w:instrText>
        </w:r>
        <w:r>
          <w:fldChar w:fldCharType="separate"/>
        </w:r>
        <w:r>
          <w:t>33</w:t>
        </w:r>
        <w:r>
          <w:fldChar w:fldCharType="end"/>
        </w:r>
      </w:hyperlink>
    </w:p>
    <w:p>
      <w:pPr>
        <w:pStyle w:val="TOC2"/>
        <w:tabs>
          <w:tab w:val="right" w:leader="dot" w:pos="8306"/>
        </w:tabs>
      </w:pPr>
      <w:hyperlink w:anchor="_Toc18890" w:history="1">
        <w:r>
          <w:rPr>
            <w:rFonts w:ascii="仿宋" w:eastAsia="仿宋" w:hAnsi="仿宋" w:cs="仿宋" w:hint="eastAsia"/>
            <w:lang w:eastAsia="zh-CN"/>
          </w:rPr>
          <w:t>(二)、社会参与与沟通</w:t>
        </w:r>
        <w:r>
          <w:tab/>
        </w:r>
        <w:r>
          <w:fldChar w:fldCharType="begin"/>
        </w:r>
        <w:r>
          <w:instrText xml:space="preserve"> PAGEREF _Toc18890 \h </w:instrText>
        </w:r>
        <w:r>
          <w:fldChar w:fldCharType="separate"/>
        </w:r>
        <w:r>
          <w:t>34</w:t>
        </w:r>
        <w:r>
          <w:fldChar w:fldCharType="end"/>
        </w:r>
      </w:hyperlink>
    </w:p>
    <w:p>
      <w:pPr>
        <w:pStyle w:val="TOC1"/>
        <w:tabs>
          <w:tab w:val="right" w:leader="dot" w:pos="8306"/>
        </w:tabs>
      </w:pPr>
      <w:hyperlink w:anchor="_Toc212" w:history="1">
        <w:r>
          <w:rPr>
            <w:rFonts w:ascii="仿宋" w:eastAsia="仿宋" w:hAnsi="仿宋" w:cs="仿宋" w:hint="eastAsia"/>
            <w:lang w:eastAsia="zh-CN"/>
          </w:rPr>
          <w:t>十一、激光诊断设备项目人力资源管理</w:t>
        </w:r>
        <w:r>
          <w:tab/>
        </w:r>
        <w:r>
          <w:fldChar w:fldCharType="begin"/>
        </w:r>
        <w:r>
          <w:instrText xml:space="preserve"> PAGEREF _Toc212 \h </w:instrText>
        </w:r>
        <w:r>
          <w:fldChar w:fldCharType="separate"/>
        </w:r>
        <w:r>
          <w:t>34</w:t>
        </w:r>
        <w:r>
          <w:fldChar w:fldCharType="end"/>
        </w:r>
      </w:hyperlink>
    </w:p>
    <w:p>
      <w:pPr>
        <w:pStyle w:val="TOC2"/>
        <w:tabs>
          <w:tab w:val="right" w:leader="dot" w:pos="8306"/>
        </w:tabs>
      </w:pPr>
      <w:hyperlink w:anchor="_Toc19508" w:history="1">
        <w:r>
          <w:rPr>
            <w:rFonts w:ascii="仿宋" w:eastAsia="仿宋" w:hAnsi="仿宋" w:cs="仿宋" w:hint="eastAsia"/>
            <w:lang w:eastAsia="zh-CN"/>
          </w:rPr>
          <w:t>(一)、建立健全的预算管理制度</w:t>
        </w:r>
        <w:r>
          <w:tab/>
        </w:r>
        <w:r>
          <w:fldChar w:fldCharType="begin"/>
        </w:r>
        <w:r>
          <w:instrText xml:space="preserve"> PAGEREF _Toc19508 \h </w:instrText>
        </w:r>
        <w:r>
          <w:fldChar w:fldCharType="separate"/>
        </w:r>
        <w:r>
          <w:t>34</w:t>
        </w:r>
        <w:r>
          <w:fldChar w:fldCharType="end"/>
        </w:r>
      </w:hyperlink>
    </w:p>
    <w:p>
      <w:pPr>
        <w:pStyle w:val="TOC2"/>
        <w:tabs>
          <w:tab w:val="right" w:leader="dot" w:pos="8306"/>
        </w:tabs>
      </w:pPr>
      <w:hyperlink w:anchor="_Toc22984" w:history="1">
        <w:r>
          <w:rPr>
            <w:rFonts w:ascii="仿宋" w:eastAsia="仿宋" w:hAnsi="仿宋" w:cs="仿宋" w:hint="eastAsia"/>
            <w:lang w:eastAsia="zh-CN"/>
          </w:rPr>
          <w:t>(二)、加强资金流动监控</w:t>
        </w:r>
        <w:r>
          <w:tab/>
        </w:r>
        <w:r>
          <w:fldChar w:fldCharType="begin"/>
        </w:r>
        <w:r>
          <w:instrText xml:space="preserve"> PAGEREF _Toc22984 \h </w:instrText>
        </w:r>
        <w:r>
          <w:fldChar w:fldCharType="separate"/>
        </w:r>
        <w:r>
          <w:t>36</w:t>
        </w:r>
        <w:r>
          <w:fldChar w:fldCharType="end"/>
        </w:r>
      </w:hyperlink>
    </w:p>
    <w:p>
      <w:pPr>
        <w:pStyle w:val="TOC2"/>
        <w:tabs>
          <w:tab w:val="right" w:leader="dot" w:pos="8306"/>
        </w:tabs>
      </w:pPr>
      <w:hyperlink w:anchor="_Toc24160" w:history="1">
        <w:r>
          <w:rPr>
            <w:rFonts w:ascii="仿宋" w:eastAsia="仿宋" w:hAnsi="仿宋" w:cs="仿宋" w:hint="eastAsia"/>
            <w:lang w:eastAsia="zh-CN"/>
          </w:rPr>
          <w:t>(三)、制定完善的风险控制机制</w:t>
        </w:r>
        <w:r>
          <w:tab/>
        </w:r>
        <w:r>
          <w:fldChar w:fldCharType="begin"/>
        </w:r>
        <w:r>
          <w:instrText xml:space="preserve"> PAGEREF _Toc24160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2" w:history="1">
        <w:r>
          <w:rPr>
            <w:rFonts w:ascii="仿宋" w:eastAsia="仿宋" w:hAnsi="仿宋" w:cs="仿宋" w:hint="eastAsia"/>
            <w:lang w:eastAsia="zh-CN"/>
          </w:rPr>
          <w:t>(四)、优化成本管理</w:t>
        </w:r>
        <w:r>
          <w:tab/>
        </w:r>
        <w:r>
          <w:fldChar w:fldCharType="begin"/>
        </w:r>
        <w:r>
          <w:instrText xml:space="preserve"> PAGEREF _Toc4942 \h </w:instrText>
        </w:r>
        <w:r>
          <w:fldChar w:fldCharType="separate"/>
        </w:r>
        <w:r>
          <w:t>39</w:t>
        </w:r>
        <w:r>
          <w:fldChar w:fldCharType="end"/>
        </w:r>
      </w:hyperlink>
    </w:p>
    <w:p>
      <w:pPr>
        <w:pStyle w:val="TOC1"/>
        <w:tabs>
          <w:tab w:val="right" w:leader="dot" w:pos="8306"/>
        </w:tabs>
      </w:pPr>
      <w:hyperlink w:anchor="_Toc3151" w:history="1">
        <w:r>
          <w:rPr>
            <w:rFonts w:ascii="仿宋" w:eastAsia="仿宋" w:hAnsi="仿宋" w:cs="仿宋" w:hint="eastAsia"/>
            <w:lang w:eastAsia="zh-CN"/>
          </w:rPr>
          <w:t>十二、激光诊断设备项目风险管理</w:t>
        </w:r>
        <w:r>
          <w:tab/>
        </w:r>
        <w:r>
          <w:fldChar w:fldCharType="begin"/>
        </w:r>
        <w:r>
          <w:instrText xml:space="preserve"> PAGEREF _Toc3151 \h </w:instrText>
        </w:r>
        <w:r>
          <w:fldChar w:fldCharType="separate"/>
        </w:r>
        <w:r>
          <w:t>40</w:t>
        </w:r>
        <w:r>
          <w:fldChar w:fldCharType="end"/>
        </w:r>
      </w:hyperlink>
    </w:p>
    <w:p>
      <w:pPr>
        <w:pStyle w:val="TOC2"/>
        <w:tabs>
          <w:tab w:val="right" w:leader="dot" w:pos="8306"/>
        </w:tabs>
      </w:pPr>
      <w:hyperlink w:anchor="_Toc31263" w:history="1">
        <w:r>
          <w:rPr>
            <w:rFonts w:ascii="仿宋" w:eastAsia="仿宋" w:hAnsi="仿宋" w:cs="仿宋" w:hint="eastAsia"/>
            <w:lang w:eastAsia="zh-CN"/>
          </w:rPr>
          <w:t>(一)、风险识别与评估</w:t>
        </w:r>
        <w:r>
          <w:tab/>
        </w:r>
        <w:r>
          <w:fldChar w:fldCharType="begin"/>
        </w:r>
        <w:r>
          <w:instrText xml:space="preserve"> PAGEREF _Toc31263 \h </w:instrText>
        </w:r>
        <w:r>
          <w:fldChar w:fldCharType="separate"/>
        </w:r>
        <w:r>
          <w:t>40</w:t>
        </w:r>
        <w:r>
          <w:fldChar w:fldCharType="end"/>
        </w:r>
      </w:hyperlink>
    </w:p>
    <w:p>
      <w:pPr>
        <w:pStyle w:val="TOC2"/>
        <w:tabs>
          <w:tab w:val="right" w:leader="dot" w:pos="8306"/>
        </w:tabs>
      </w:pPr>
      <w:hyperlink w:anchor="_Toc1452" w:history="1">
        <w:r>
          <w:rPr>
            <w:rFonts w:ascii="仿宋" w:eastAsia="仿宋" w:hAnsi="仿宋" w:cs="仿宋" w:hint="eastAsia"/>
            <w:lang w:eastAsia="zh-CN"/>
          </w:rPr>
          <w:t>(二)、风险应对策略</w:t>
        </w:r>
        <w:r>
          <w:tab/>
        </w:r>
        <w:r>
          <w:fldChar w:fldCharType="begin"/>
        </w:r>
        <w:r>
          <w:instrText xml:space="preserve"> PAGEREF _Toc1452 \h </w:instrText>
        </w:r>
        <w:r>
          <w:fldChar w:fldCharType="separate"/>
        </w:r>
        <w:r>
          <w:t>41</w:t>
        </w:r>
        <w:r>
          <w:fldChar w:fldCharType="end"/>
        </w:r>
      </w:hyperlink>
    </w:p>
    <w:p>
      <w:pPr>
        <w:pStyle w:val="TOC2"/>
        <w:tabs>
          <w:tab w:val="right" w:leader="dot" w:pos="8306"/>
        </w:tabs>
      </w:pPr>
      <w:hyperlink w:anchor="_Toc1470" w:history="1">
        <w:r>
          <w:rPr>
            <w:rFonts w:ascii="仿宋" w:eastAsia="仿宋" w:hAnsi="仿宋" w:cs="仿宋" w:hint="eastAsia"/>
            <w:lang w:eastAsia="zh-CN"/>
          </w:rPr>
          <w:t>(三)、风险监控与控制</w:t>
        </w:r>
        <w:r>
          <w:tab/>
        </w:r>
        <w:r>
          <w:fldChar w:fldCharType="begin"/>
        </w:r>
        <w:r>
          <w:instrText xml:space="preserve"> PAGEREF _Toc1470 \h </w:instrText>
        </w:r>
        <w:r>
          <w:fldChar w:fldCharType="separate"/>
        </w:r>
        <w:r>
          <w:t>43</w:t>
        </w:r>
        <w:r>
          <w:fldChar w:fldCharType="end"/>
        </w:r>
      </w:hyperlink>
    </w:p>
    <w:p>
      <w:pPr>
        <w:pStyle w:val="TOC1"/>
        <w:tabs>
          <w:tab w:val="right" w:leader="dot" w:pos="8306"/>
        </w:tabs>
      </w:pPr>
      <w:hyperlink w:anchor="_Toc30792" w:history="1">
        <w:r>
          <w:rPr>
            <w:rFonts w:ascii="仿宋" w:eastAsia="仿宋" w:hAnsi="仿宋" w:cs="仿宋" w:hint="eastAsia"/>
            <w:lang w:eastAsia="zh-CN"/>
          </w:rPr>
          <w:t>十三、激光诊断设备项目治理与监督</w:t>
        </w:r>
        <w:r>
          <w:tab/>
        </w:r>
        <w:r>
          <w:fldChar w:fldCharType="begin"/>
        </w:r>
        <w:r>
          <w:instrText xml:space="preserve"> PAGEREF _Toc30792 \h </w:instrText>
        </w:r>
        <w:r>
          <w:fldChar w:fldCharType="separate"/>
        </w:r>
        <w:r>
          <w:t>44</w:t>
        </w:r>
        <w:r>
          <w:fldChar w:fldCharType="end"/>
        </w:r>
      </w:hyperlink>
    </w:p>
    <w:p>
      <w:pPr>
        <w:pStyle w:val="TOC2"/>
        <w:tabs>
          <w:tab w:val="right" w:leader="dot" w:pos="8306"/>
        </w:tabs>
      </w:pPr>
      <w:hyperlink w:anchor="_Toc30613" w:history="1">
        <w:r>
          <w:rPr>
            <w:rFonts w:ascii="仿宋" w:eastAsia="仿宋" w:hAnsi="仿宋" w:cs="仿宋" w:hint="eastAsia"/>
            <w:lang w:eastAsia="zh-CN"/>
          </w:rPr>
          <w:t>(一)、激光诊断设备项目治理结构</w:t>
        </w:r>
        <w:r>
          <w:tab/>
        </w:r>
        <w:r>
          <w:fldChar w:fldCharType="begin"/>
        </w:r>
        <w:r>
          <w:instrText xml:space="preserve"> PAGEREF _Toc30613 \h </w:instrText>
        </w:r>
        <w:r>
          <w:fldChar w:fldCharType="separate"/>
        </w:r>
        <w:r>
          <w:t>44</w:t>
        </w:r>
        <w:r>
          <w:fldChar w:fldCharType="end"/>
        </w:r>
      </w:hyperlink>
    </w:p>
    <w:p>
      <w:pPr>
        <w:pStyle w:val="TOC2"/>
        <w:tabs>
          <w:tab w:val="right" w:leader="dot" w:pos="8306"/>
        </w:tabs>
      </w:pPr>
      <w:hyperlink w:anchor="_Toc10080" w:history="1">
        <w:r>
          <w:rPr>
            <w:rFonts w:ascii="仿宋" w:eastAsia="仿宋" w:hAnsi="仿宋" w:cs="仿宋" w:hint="eastAsia"/>
            <w:lang w:eastAsia="zh-CN"/>
          </w:rPr>
          <w:t>(二)、监督与审计</w:t>
        </w:r>
        <w:r>
          <w:tab/>
        </w:r>
        <w:r>
          <w:fldChar w:fldCharType="begin"/>
        </w:r>
        <w:r>
          <w:instrText xml:space="preserve"> PAGEREF _Toc10080 \h </w:instrText>
        </w:r>
        <w:r>
          <w:fldChar w:fldCharType="separate"/>
        </w:r>
        <w:r>
          <w:t>45</w:t>
        </w:r>
        <w:r>
          <w:fldChar w:fldCharType="end"/>
        </w:r>
      </w:hyperlink>
    </w:p>
    <w:p>
      <w:pPr>
        <w:pStyle w:val="TOC1"/>
        <w:tabs>
          <w:tab w:val="right" w:leader="dot" w:pos="8306"/>
        </w:tabs>
      </w:pPr>
      <w:hyperlink w:anchor="_Toc14231" w:history="1">
        <w:r>
          <w:rPr>
            <w:rFonts w:ascii="仿宋" w:eastAsia="仿宋" w:hAnsi="仿宋" w:cs="仿宋" w:hint="eastAsia"/>
            <w:lang w:eastAsia="zh-CN"/>
          </w:rPr>
          <w:t>十四、激光诊断设备项目工程方案分析</w:t>
        </w:r>
        <w:r>
          <w:tab/>
        </w:r>
        <w:r>
          <w:fldChar w:fldCharType="begin"/>
        </w:r>
        <w:r>
          <w:instrText xml:space="preserve"> PAGEREF _Toc14231 \h </w:instrText>
        </w:r>
        <w:r>
          <w:fldChar w:fldCharType="separate"/>
        </w:r>
        <w:r>
          <w:t>47</w:t>
        </w:r>
        <w:r>
          <w:fldChar w:fldCharType="end"/>
        </w:r>
      </w:hyperlink>
    </w:p>
    <w:p>
      <w:pPr>
        <w:pStyle w:val="TOC2"/>
        <w:tabs>
          <w:tab w:val="right" w:leader="dot" w:pos="8306"/>
        </w:tabs>
      </w:pPr>
      <w:hyperlink w:anchor="_Toc28184" w:history="1">
        <w:r>
          <w:rPr>
            <w:rFonts w:ascii="仿宋" w:eastAsia="仿宋" w:hAnsi="仿宋" w:cs="仿宋" w:hint="eastAsia"/>
            <w:lang w:eastAsia="zh-CN"/>
          </w:rPr>
          <w:t>(一)、建筑工程设计原则</w:t>
        </w:r>
        <w:r>
          <w:tab/>
        </w:r>
        <w:r>
          <w:fldChar w:fldCharType="begin"/>
        </w:r>
        <w:r>
          <w:instrText xml:space="preserve"> PAGEREF _Toc28184 \h </w:instrText>
        </w:r>
        <w:r>
          <w:fldChar w:fldCharType="separate"/>
        </w:r>
        <w:r>
          <w:t>47</w:t>
        </w:r>
        <w:r>
          <w:fldChar w:fldCharType="end"/>
        </w:r>
      </w:hyperlink>
    </w:p>
    <w:p>
      <w:pPr>
        <w:pStyle w:val="TOC2"/>
        <w:tabs>
          <w:tab w:val="right" w:leader="dot" w:pos="8306"/>
        </w:tabs>
      </w:pPr>
      <w:hyperlink w:anchor="_Toc853" w:history="1">
        <w:r>
          <w:rPr>
            <w:rFonts w:ascii="仿宋" w:eastAsia="仿宋" w:hAnsi="仿宋" w:cs="仿宋" w:hint="eastAsia"/>
            <w:lang w:eastAsia="zh-CN"/>
          </w:rPr>
          <w:t>(二)、土建工程建设指标</w:t>
        </w:r>
        <w:r>
          <w:tab/>
        </w:r>
        <w:r>
          <w:fldChar w:fldCharType="begin"/>
        </w:r>
        <w:r>
          <w:instrText xml:space="preserve"> PAGEREF _Toc853 \h </w:instrText>
        </w:r>
        <w:r>
          <w:fldChar w:fldCharType="separate"/>
        </w:r>
        <w:r>
          <w:t>50</w:t>
        </w:r>
        <w:r>
          <w:fldChar w:fldCharType="end"/>
        </w:r>
      </w:hyperlink>
    </w:p>
    <w:p>
      <w:pPr>
        <w:pStyle w:val="TOC1"/>
        <w:tabs>
          <w:tab w:val="right" w:leader="dot" w:pos="8306"/>
        </w:tabs>
      </w:pPr>
      <w:hyperlink w:anchor="_Toc3794" w:history="1">
        <w:r>
          <w:rPr>
            <w:rFonts w:ascii="仿宋" w:eastAsia="仿宋" w:hAnsi="仿宋" w:cs="仿宋" w:hint="eastAsia"/>
            <w:lang w:eastAsia="zh-CN"/>
          </w:rPr>
          <w:t>十五、激光诊断设备项目实施时间节点</w:t>
        </w:r>
        <w:r>
          <w:tab/>
        </w:r>
        <w:r>
          <w:fldChar w:fldCharType="begin"/>
        </w:r>
        <w:r>
          <w:instrText xml:space="preserve"> PAGEREF _Toc3794 \h </w:instrText>
        </w:r>
        <w:r>
          <w:fldChar w:fldCharType="separate"/>
        </w:r>
        <w:r>
          <w:t>52</w:t>
        </w:r>
        <w:r>
          <w:fldChar w:fldCharType="end"/>
        </w:r>
      </w:hyperlink>
    </w:p>
    <w:p>
      <w:pPr>
        <w:pStyle w:val="TOC2"/>
        <w:tabs>
          <w:tab w:val="right" w:leader="dot" w:pos="8306"/>
        </w:tabs>
      </w:pPr>
      <w:hyperlink w:anchor="_Toc27246" w:history="1">
        <w:r>
          <w:rPr>
            <w:rFonts w:ascii="仿宋" w:eastAsia="仿宋" w:hAnsi="仿宋" w:cs="仿宋" w:hint="eastAsia"/>
            <w:lang w:eastAsia="zh-CN"/>
          </w:rPr>
          <w:t>(一)、激光诊断设备项目启动阶段时间节点</w:t>
        </w:r>
        <w:r>
          <w:tab/>
        </w:r>
        <w:r>
          <w:fldChar w:fldCharType="begin"/>
        </w:r>
        <w:r>
          <w:instrText xml:space="preserve"> PAGEREF _Toc27246 \h </w:instrText>
        </w:r>
        <w:r>
          <w:fldChar w:fldCharType="separate"/>
        </w:r>
        <w:r>
          <w:t>52</w:t>
        </w:r>
        <w:r>
          <w:fldChar w:fldCharType="end"/>
        </w:r>
      </w:hyperlink>
    </w:p>
    <w:p>
      <w:pPr>
        <w:pStyle w:val="TOC2"/>
        <w:tabs>
          <w:tab w:val="right" w:leader="dot" w:pos="8306"/>
        </w:tabs>
      </w:pPr>
      <w:hyperlink w:anchor="_Toc32335" w:history="1">
        <w:r>
          <w:rPr>
            <w:rFonts w:ascii="仿宋" w:eastAsia="仿宋" w:hAnsi="仿宋" w:cs="仿宋" w:hint="eastAsia"/>
            <w:lang w:eastAsia="zh-CN"/>
          </w:rPr>
          <w:t>(二)、激光诊断设备项目执行阶段时间节点</w:t>
        </w:r>
        <w:r>
          <w:tab/>
        </w:r>
        <w:r>
          <w:fldChar w:fldCharType="begin"/>
        </w:r>
        <w:r>
          <w:instrText xml:space="preserve"> PAGEREF _Toc32335 \h </w:instrText>
        </w:r>
        <w:r>
          <w:fldChar w:fldCharType="separate"/>
        </w:r>
        <w:r>
          <w:t>53</w:t>
        </w:r>
        <w:r>
          <w:fldChar w:fldCharType="end"/>
        </w:r>
      </w:hyperlink>
    </w:p>
    <w:p>
      <w:pPr>
        <w:pStyle w:val="TOC2"/>
        <w:tabs>
          <w:tab w:val="right" w:leader="dot" w:pos="8306"/>
        </w:tabs>
      </w:pPr>
      <w:hyperlink w:anchor="_Toc11196" w:history="1">
        <w:r>
          <w:rPr>
            <w:rFonts w:ascii="仿宋" w:eastAsia="仿宋" w:hAnsi="仿宋" w:cs="仿宋" w:hint="eastAsia"/>
            <w:lang w:eastAsia="zh-CN"/>
          </w:rPr>
          <w:t>(三)、激光诊断设备项目完成阶段时间节点</w:t>
        </w:r>
        <w:r>
          <w:tab/>
        </w:r>
        <w:r>
          <w:fldChar w:fldCharType="begin"/>
        </w:r>
        <w:r>
          <w:instrText xml:space="preserve"> PAGEREF _Toc11196 \h </w:instrText>
        </w:r>
        <w:r>
          <w:fldChar w:fldCharType="separate"/>
        </w:r>
        <w:r>
          <w:t>54</w:t>
        </w:r>
        <w:r>
          <w:fldChar w:fldCharType="end"/>
        </w:r>
      </w:hyperlink>
    </w:p>
    <w:p>
      <w:pPr>
        <w:pStyle w:val="TOC1"/>
        <w:tabs>
          <w:tab w:val="right" w:leader="dot" w:pos="8306"/>
        </w:tabs>
      </w:pPr>
      <w:hyperlink w:anchor="_Toc4280" w:history="1">
        <w:r>
          <w:rPr>
            <w:rFonts w:ascii="仿宋" w:eastAsia="仿宋" w:hAnsi="仿宋" w:cs="仿宋" w:hint="eastAsia"/>
            <w:lang w:eastAsia="zh-CN"/>
          </w:rPr>
          <w:t>十六、风险识别与分类</w:t>
        </w:r>
        <w:r>
          <w:tab/>
        </w:r>
        <w:r>
          <w:fldChar w:fldCharType="begin"/>
        </w:r>
        <w:r>
          <w:instrText xml:space="preserve"> PAGEREF _Toc4280 \h </w:instrText>
        </w:r>
        <w:r>
          <w:fldChar w:fldCharType="separate"/>
        </w:r>
        <w:r>
          <w:t>55</w:t>
        </w:r>
        <w:r>
          <w:fldChar w:fldCharType="end"/>
        </w:r>
      </w:hyperlink>
    </w:p>
    <w:p>
      <w:pPr>
        <w:pStyle w:val="TOC2"/>
        <w:tabs>
          <w:tab w:val="right" w:leader="dot" w:pos="8306"/>
        </w:tabs>
      </w:pPr>
      <w:hyperlink w:anchor="_Toc24750" w:history="1">
        <w:r>
          <w:rPr>
            <w:rFonts w:ascii="仿宋" w:eastAsia="仿宋" w:hAnsi="仿宋" w:cs="仿宋" w:hint="eastAsia"/>
            <w:lang w:eastAsia="zh-CN"/>
          </w:rPr>
          <w:t>(一)、风险识别</w:t>
        </w:r>
        <w:r>
          <w:tab/>
        </w:r>
        <w:r>
          <w:fldChar w:fldCharType="begin"/>
        </w:r>
        <w:r>
          <w:instrText xml:space="preserve"> PAGEREF _Toc24750 \h </w:instrText>
        </w:r>
        <w:r>
          <w:fldChar w:fldCharType="separate"/>
        </w:r>
        <w:r>
          <w:t>55</w:t>
        </w:r>
        <w:r>
          <w:fldChar w:fldCharType="end"/>
        </w:r>
      </w:hyperlink>
    </w:p>
    <w:p>
      <w:pPr>
        <w:pStyle w:val="TOC2"/>
        <w:tabs>
          <w:tab w:val="right" w:leader="dot" w:pos="8306"/>
        </w:tabs>
      </w:pPr>
      <w:hyperlink w:anchor="_Toc24572" w:history="1">
        <w:r>
          <w:rPr>
            <w:rFonts w:ascii="仿宋" w:eastAsia="仿宋" w:hAnsi="仿宋" w:cs="仿宋" w:hint="eastAsia"/>
            <w:lang w:eastAsia="zh-CN"/>
          </w:rPr>
          <w:t>(二)、风险分类</w:t>
        </w:r>
        <w:r>
          <w:tab/>
        </w:r>
        <w:r>
          <w:fldChar w:fldCharType="begin"/>
        </w:r>
        <w:r>
          <w:instrText xml:space="preserve"> PAGEREF _Toc24572 \h </w:instrText>
        </w:r>
        <w:r>
          <w:fldChar w:fldCharType="separate"/>
        </w:r>
        <w:r>
          <w:t>56</w:t>
        </w:r>
        <w:r>
          <w:fldChar w:fldCharType="end"/>
        </w:r>
      </w:hyperlink>
    </w:p>
    <w:p>
      <w:pPr>
        <w:pStyle w:val="TOC1"/>
        <w:tabs>
          <w:tab w:val="right" w:leader="dot" w:pos="8306"/>
        </w:tabs>
      </w:pPr>
      <w:hyperlink w:anchor="_Toc4272" w:history="1">
        <w:r>
          <w:rPr>
            <w:rFonts w:ascii="仿宋" w:eastAsia="仿宋" w:hAnsi="仿宋" w:cs="仿宋" w:hint="eastAsia"/>
            <w:lang w:eastAsia="zh-CN"/>
          </w:rPr>
          <w:t>十七、供应链管理</w:t>
        </w:r>
        <w:r>
          <w:tab/>
        </w:r>
        <w:r>
          <w:fldChar w:fldCharType="begin"/>
        </w:r>
        <w:r>
          <w:instrText xml:space="preserve"> PAGEREF _Toc4272 \h </w:instrText>
        </w:r>
        <w:r>
          <w:fldChar w:fldCharType="separate"/>
        </w:r>
        <w:r>
          <w:t>58</w:t>
        </w:r>
        <w:r>
          <w:fldChar w:fldCharType="end"/>
        </w:r>
      </w:hyperlink>
    </w:p>
    <w:p>
      <w:pPr>
        <w:pStyle w:val="TOC2"/>
        <w:tabs>
          <w:tab w:val="right" w:leader="dot" w:pos="8306"/>
        </w:tabs>
      </w:pPr>
      <w:hyperlink w:anchor="_Toc15919" w:history="1">
        <w:r>
          <w:rPr>
            <w:rFonts w:ascii="仿宋" w:eastAsia="仿宋" w:hAnsi="仿宋" w:cs="仿宋" w:hint="eastAsia"/>
            <w:lang w:eastAsia="zh-CN"/>
          </w:rPr>
          <w:t>(一)、供应链战略规划</w:t>
        </w:r>
        <w:r>
          <w:tab/>
        </w:r>
        <w:r>
          <w:fldChar w:fldCharType="begin"/>
        </w:r>
        <w:r>
          <w:instrText xml:space="preserve"> PAGEREF _Toc15919 \h </w:instrText>
        </w:r>
        <w:r>
          <w:fldChar w:fldCharType="separate"/>
        </w:r>
        <w:r>
          <w:t>58</w:t>
        </w:r>
        <w:r>
          <w:fldChar w:fldCharType="end"/>
        </w:r>
      </w:hyperlink>
    </w:p>
    <w:p>
      <w:pPr>
        <w:pStyle w:val="TOC2"/>
        <w:tabs>
          <w:tab w:val="right" w:leader="dot" w:pos="8306"/>
        </w:tabs>
      </w:pPr>
      <w:hyperlink w:anchor="_Toc21645" w:history="1">
        <w:r>
          <w:rPr>
            <w:rFonts w:ascii="仿宋" w:eastAsia="仿宋" w:hAnsi="仿宋" w:cs="仿宋" w:hint="eastAsia"/>
            <w:lang w:eastAsia="zh-CN"/>
          </w:rPr>
          <w:t>(二)、供应商选择与合作</w:t>
        </w:r>
        <w:r>
          <w:tab/>
        </w:r>
        <w:r>
          <w:fldChar w:fldCharType="begin"/>
        </w:r>
        <w:r>
          <w:instrText xml:space="preserve"> PAGEREF _Toc21645 \h </w:instrText>
        </w:r>
        <w:r>
          <w:fldChar w:fldCharType="separate"/>
        </w:r>
        <w:r>
          <w:t>60</w:t>
        </w:r>
        <w:r>
          <w:fldChar w:fldCharType="end"/>
        </w:r>
      </w:hyperlink>
    </w:p>
    <w:p>
      <w:pPr>
        <w:pStyle w:val="TOC2"/>
        <w:tabs>
          <w:tab w:val="right" w:leader="dot" w:pos="8306"/>
        </w:tabs>
      </w:pPr>
      <w:hyperlink w:anchor="_Toc23501" w:history="1">
        <w:r>
          <w:rPr>
            <w:rFonts w:ascii="仿宋" w:eastAsia="仿宋" w:hAnsi="仿宋" w:cs="仿宋" w:hint="eastAsia"/>
            <w:lang w:eastAsia="zh-CN"/>
          </w:rPr>
          <w:t>(三)、物流与库存管理</w:t>
        </w:r>
        <w:r>
          <w:tab/>
        </w:r>
        <w:r>
          <w:fldChar w:fldCharType="begin"/>
        </w:r>
        <w:r>
          <w:instrText xml:space="preserve"> PAGEREF _Toc23501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73"/>
      <w:r>
        <w:rPr>
          <w:rFonts w:ascii="仿宋" w:eastAsia="仿宋" w:hAnsi="仿宋" w:cs="仿宋" w:hint="eastAsia"/>
          <w:sz w:val="28"/>
          <w:lang w:eastAsia="zh-CN"/>
        </w:rPr>
        <w:t>一、激光诊断设备项目危机管理</w:t>
      </w:r>
      <w:bookmarkEnd w:id="2"/>
    </w:p>
    <w:p>
      <w:pPr>
        <w:pStyle w:val="Heading2"/>
        <w:rPr>
          <w:rFonts w:ascii="仿宋" w:eastAsia="仿宋" w:hAnsi="仿宋" w:cs="仿宋" w:hint="eastAsia"/>
          <w:lang w:eastAsia="zh-CN"/>
        </w:rPr>
      </w:pPr>
      <w:bookmarkStart w:id="3" w:name="_Toc306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危机管理中，危机预警与识别是确保激光诊断设备项目稳健运行的核心步骤。通过建立全面的监测机制，激光诊断设备项目团队旨在及时发现和理解潜在的风险和危机因素，以便采取及时的预防和应对措施，确保激光诊断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首先，通过深入的风险评估，激光诊断设备项目团队全面分析了整个激光诊断设备项目和各个阶段可能存在的威胁。这包括准确评估每个潜在风险的发生概率和可能影响的程度，为后续危机预警提供了有力支持。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激光诊断设备项目团队着重于明确定义激光诊断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诊断设备项目进展的持续监控，团队能够及时发现潜在问题并作出迅速反应。激光诊断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在这一阶段，团队的专业素养和反应速度将发挥至关重要的作用，以确保潜在危机能够在初期得到有效的处理，最大程度地减轻负面影响。通过危机预警与识别，激光诊断设备项目得以更有序、可控地推进。</w:t>
      </w:r>
    </w:p>
    <w:p>
      <w:pPr>
        <w:pStyle w:val="Heading2"/>
        <w:ind w:firstLine="560" w:firstLineChars="200"/>
        <w:rPr>
          <w:rFonts w:ascii="仿宋" w:eastAsia="仿宋" w:hAnsi="仿宋" w:cs="仿宋" w:hint="eastAsia"/>
          <w:sz w:val="28"/>
          <w:lang w:eastAsia="zh-CN"/>
        </w:rPr>
      </w:pPr>
      <w:bookmarkStart w:id="4" w:name="_Toc235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在危机发生时，激光诊断设备项目团队立即行动，成立了应急小组。该小组的任务是迅速制定并实施紧急应对措施，以最小化潜在损失。以下是采取的主要措施：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暂停激光诊断设备项目进度：为遏制危机蔓延，激光诊断设备项目暂时停止进行，以便全面评估当前状况。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资源重新分配：重新评估激光诊断设备项目资源的分配，确保最大限度地减小损失。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实时沟通：与关键利益相关者建立实时沟通机制，向他们传递激光诊断设备项目危机的实际状况，保障激光诊断设备项目核心利益。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在紧急应对的同时，激光诊断设备项目团队强调了团队协作和有效沟通的重要性。以下是团队协作的关键举措：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信息共享机制：建立了信息共享平台，确保团队成员能够及时获取激光诊断设备项目危机的实时信息。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领导者沟通：激光诊断设备项目领导者通过定期会议和即时沟通工具，指导团队应对危机，保持团队稳定运行。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随着危机得到初步控制，激光诊断设备项目团队转向制定恢复计划，以确保激光诊断设备项目能够从中迅速恢复。主要恢复计划包括：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修复受损的进度计划：重新评估激光诊断设备项目进度，制定修复计划，确保激光诊断设备项目尽快回归正常进程。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重新调整资源分配：优化资源分配，确保激光诊断设备项目在有限资源下高效运转。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风险管理机制加强：对激光诊断设备项目风险进行全面评估，制定更强化的风险管理策略，以预防未来可能的危机。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6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07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激光诊断设备项目的主要产品是XXXX，预计年产值为XXX万元。这一产品在市场中占据着重要的地位，其广泛的应用范围使得该激光诊断设备项目的市场前景非常广阔。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诊断设备项目的xxx产品作为重要的原材料之一，将在多个领域发挥关键作用。其在建筑、交通、能源等方面的广泛应用将为整个产业链提供强大的支持，形成产业协同效应。激光诊断设备项目的年产值XXX万XXX万XXX万万元不仅反映了其在市场上的巨大潜力，更预示着它对国民经济的积极贡献。这种关联度高、涉及面广的产业关系，使得该激光诊断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0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总征地面积为XXXX平方米，相当于约XX.XX亩，其中净用地面积为XXXX平方米，红线范围内相当于约XX.XX亩。这一用地规模充分考虑了激光诊断设备项目的建设需求，保障了激光诊断设备项目在合适的空间内得以充分发展。激光诊断设备项目规划的总建筑面积为XXXX平方米，其中主体工程建设占XXXX平方米，计容建筑面积达XXXX平方米。预计建筑工程的投资将达到XXXX万元，为激光诊断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计划购置的设备共计XXXX台（套），设备购置费用为XXXX万元。这一设备购置计划充分考虑到激光诊断设备项目的生产需求和技术要求，确保了激光诊断设备项目在生产运营中具备先进的技术装备和高效的生产能力。设备的合理配置将为激光诊断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计划总投资为XXXX万元，预计年实现营业收入为XXXX万元。这一产能规模的设定旨在确保激光诊断设备项目能够在投资与回报之间取得平衡，实现长期可持续的发展。激光诊断设备项目的总投资充分考虑到各个方面的需求，包括用地建设、设备购置等多个环节，以确保激光诊断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002"/>
      <w:r>
        <w:rPr>
          <w:rFonts w:ascii="仿宋" w:eastAsia="仿宋" w:hAnsi="仿宋" w:cs="仿宋" w:hint="eastAsia"/>
          <w:sz w:val="28"/>
          <w:lang w:eastAsia="zh-CN"/>
        </w:rPr>
        <w:t>三、激光诊断设备项目绩效评估</w:t>
      </w:r>
      <w:bookmarkEnd w:id="8"/>
    </w:p>
    <w:p>
      <w:pPr>
        <w:pStyle w:val="Heading2"/>
        <w:rPr>
          <w:rFonts w:ascii="仿宋" w:eastAsia="仿宋" w:hAnsi="仿宋" w:cs="仿宋" w:hint="eastAsia"/>
          <w:lang w:eastAsia="zh-CN"/>
        </w:rPr>
      </w:pPr>
      <w:bookmarkStart w:id="9" w:name="_Toc46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光诊断设备项目中，我们设计了一套全面的绩效评估指标，以确保激光诊断设备项目的可控和成功交付。这些指标跨足激光诊断设备项目目标、成本、进度和质量等多个维度，为我们提供了全面洞察激光诊断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目标达成率是我们关注的首要指标。我们设定了明确的目标，并通过定期监测和评估，迅速发现并应对潜在的目标偏差。这为激光诊断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成本绩效是另一个核心关注点。通过实际成本与预算成本的对比分析，我们深入了解成本差异的原因，及时调整资源分配，保持激光诊断设备项目在经济效益方面的合理水平。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进度作为关键的绩效指标之一，得到了精心的关注。我们制定了详细的激光诊断设备项目进度计划，并设立了进度符合度指标，确保实际进度与计划进度保持一致。这使我们能够快速发现和解决潜在的进度问题，保持激光诊断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诊断设备项目绩效的不可或缺的一环。我们引入了一系列的质量标准和客户满意度指标，以确保激光诊断设备项目交付的成果在质量上达到或超越预期水平。通过持续监测这些指标，我们努力提升激光诊断设备项目整体质量水平，为激光诊断设备项目的成功交付提供有力保障。通过这些科学且全面的绩效评估，我们能够更好地引导激光诊断设备项目的持续改进，确保激光诊断设备项目目标的顺利达成。</w:t>
      </w:r>
    </w:p>
    <w:p>
      <w:pPr>
        <w:pStyle w:val="Heading2"/>
        <w:ind w:firstLine="560" w:firstLineChars="200"/>
        <w:rPr>
          <w:rFonts w:ascii="仿宋" w:eastAsia="仿宋" w:hAnsi="仿宋" w:cs="仿宋" w:hint="eastAsia"/>
          <w:sz w:val="28"/>
          <w:lang w:eastAsia="zh-CN"/>
        </w:rPr>
      </w:pPr>
      <w:bookmarkStart w:id="10" w:name="_Toc3147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绩效评估是激光诊断设备项目中的关键环节，为确保激光诊断设备项目达到预期目标，我们采用了多层次、多维度的绩效评估方法。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诊断设备项目的战略目标对齐，确保每个决策和行动都与激光诊断设备项目整体目标保持一致。团队会定期召开战略对齐会议，审视当前工作与激光诊断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诊断设备项目进度、质量、成本和风险等方面。这些指标通过数据收集和分析，为激光诊断设备项目管理团队提供了客观的评估依据。例如，我们通过激光诊断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绩效评估不仅仅停留在激光诊断设备项目内部，还考虑了激光诊断设备项目对外部环境的影响。我们定期进行干系人满意度调查，以了解各利益相关方对激光诊断设备项目的期望和满意度，并及时做出调整。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这种多层次、多角度的绩效评估方法，使得我们能够全面了解激光诊断设备项目的运行状态，及时做出调整，确保激光诊断设备项目在不断变化的环境中保持稳健前行。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48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为了确保激光诊断设备项目的有效管理和不断优化，我们采用了精心设计的绩效评估周期。这个周期旨在实现灵活、实时和全面的评估，以适应激光诊断设备项目执行中的各种挑战。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诊断设备项目的不同需求，分为短期、中期和长期。短期评估关注每个迭代或工作周期，以及时发现和解决当前任务中的问题。中期评估涵盖几个迭代，深入了解整体激光诊断设备项目的趋势和性能。长期评估则着眼于整个激光诊断设备项目阶段，确保激光诊断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诊断设备项目管理工具和协作平台，团队成员能够随时更新和分享激光诊断设备项目数据。这种实时性的反馈机制使我们能够及时察觉潜在问题，快速调整，保持激光诊断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激光诊断设备项目的决策制定密不可分。每个周期的激光诊断设备项目回顾会议成为集体总结经验、识别问题深层次原因并找到创新解决方案的平台。这种定期的反思与调整机制使激光诊断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12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60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的技术管理特点体现在其创新导向。通过引入最先进的技术趋势和解决方案，激光诊断设备项目致力于提升科技含量、提高质量和效率水平。这意味着我们将采用最新的工具和方法，确保激光诊断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诊断设备项目技术管理的显著特征。通过整合不同领域的技术资源，我们实现了跨学科的协同工作。这有助于优化技术架构，提高整体效能。此外，整合性策略还促进了不同技术团队之间的紧密沟通和高效合作，确保激光诊断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诊断设备项目所采用的技术。通过不断优化技术方案，激光诊断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激光诊断设备项目团队将在激光诊断设备项目初期识别可能的技术风险，并采取相应的预防和应对措施。通过建立健全的风险评估机制，激光诊断设备项目能够在实施过程中及时发现并解决潜在的技术问题，保障激光诊断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诊断设备项目中，技术将成为激光诊断设备项目成功的有力支持。这一深度剖析揭示了技术管理在激光诊断设备项目实施中的关键作用，为激光诊断设备项目的技术基础奠定了坚实的基础。</w:t>
      </w:r>
    </w:p>
    <w:p>
      <w:pPr>
        <w:pStyle w:val="Heading2"/>
        <w:ind w:firstLine="560" w:firstLineChars="200"/>
        <w:rPr>
          <w:rFonts w:ascii="仿宋" w:eastAsia="仿宋" w:hAnsi="仿宋" w:cs="仿宋" w:hint="eastAsia"/>
          <w:sz w:val="28"/>
          <w:lang w:eastAsia="zh-CN"/>
        </w:rPr>
      </w:pPr>
      <w:bookmarkStart w:id="14" w:name="_Toc18226"/>
      <w:r>
        <w:rPr>
          <w:rFonts w:ascii="仿宋" w:eastAsia="仿宋" w:hAnsi="仿宋" w:cs="仿宋" w:hint="eastAsia"/>
          <w:sz w:val="28"/>
          <w:lang w:eastAsia="zh-CN"/>
        </w:rPr>
        <w:t>(二)、激光诊断设备项目工艺技术设计方案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诊断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诊断设备项目将严格按照相关行业规范要求进行组织。通过有效控制产品质量，激光诊断设备项目将致力于为顾客提供优质的激光诊断设备项目产品和良好的服务。这体现了激光诊断设备项目对于生产活动合规性和质量标准的高度重视，为激光诊断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激光诊断设备项目注重生态效益和清洁生产原则。激光诊断设备项目建设将紧密结合地方特色经济发展，与社会经济发展规划和区域环境保护规划方案相协调一致。通过与当地区域自然生态系统的结合，激光诊断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诊断设备项目产品具有多样化的客户需求和个性化的特点。因此，激光诊断设备项目产品规格品种多样，且单批生产数量较小。为满足这一特点，激光诊断设备项目承办单位将建设先进的柔性制造生产线。通过广泛应用柔性制造技术，激光诊断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诊断设备项目采用的技术具有较高的技术含量和自动化水平，处于国内先进水平。这一技术选用不仅体现了对生产效率、质量和环境友好性的高标准要求，同时为激光诊断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618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为确保激光诊断设备项目的高效生产和技术实施，我们制定了一套精心设计的设备选型方案，以满足激光诊断设备项目生产、质量和环保的要求。该方案的主要特点如下：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诊断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针对激光诊断设备项目产品的多样性和小批量生产的特点，我们将建设柔性制造生产线。通过在设备选型中考虑柔性制造技术，可以灵活应对不同产品规格和生产需求，实现生产线的高度灵活性和适应性。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843"/>
      <w:r>
        <w:rPr>
          <w:rFonts w:ascii="仿宋" w:eastAsia="仿宋" w:hAnsi="仿宋" w:cs="仿宋" w:hint="eastAsia"/>
          <w:sz w:val="28"/>
          <w:lang w:eastAsia="zh-CN"/>
        </w:rPr>
        <w:t>五、激光诊断设备项目文档管理</w:t>
      </w:r>
      <w:bookmarkEnd w:id="16"/>
    </w:p>
    <w:p>
      <w:pPr>
        <w:pStyle w:val="Heading2"/>
        <w:rPr>
          <w:rFonts w:ascii="仿宋" w:eastAsia="仿宋" w:hAnsi="仿宋" w:cs="仿宋" w:hint="eastAsia"/>
          <w:lang w:eastAsia="zh-CN"/>
        </w:rPr>
      </w:pPr>
      <w:bookmarkStart w:id="17" w:name="_Toc1110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激光诊断设备项目高度重视文档的质量和准确性，以支持激光诊断设备项目的各项活动和决策。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文档的编制始于激光诊断设备项目计划的初期，我们制定了详细的文档编制计划，明确了每个文档的内容、格式和编写责任人。在激光诊断设备项目启动阶段，我们首先编制了激光诊断设备项目章程，明确定义了激光诊断设备项目的目标、范围、风险等关键要素。随后，激光诊断设备项目团队根据计划陆续编制了需求文档、设计文档、测试文档等各类文档，确保激光诊断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诊断设备项目管理中的重要环节，旨在确保激光诊断设备项目文档符合质量标准和激光诊断设备项目需求。在激光诊断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诊断设备项目相关利益方和专业领域的专家对文档进行独立审查。这有助于获取更全面、客观的反馈，确保激光诊断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激光诊断设备项目在文档编制与审查方面建立了严格的管理机制，通过规范的流程和多维度的审查，确保激光诊断设备项目文档的质量、准确性和可靠性，为激光诊断设备项目的顺利推进提供了有力支持。</w:t>
      </w:r>
    </w:p>
    <w:p>
      <w:pPr>
        <w:pStyle w:val="Heading2"/>
        <w:ind w:firstLine="560" w:firstLineChars="200"/>
        <w:rPr>
          <w:rFonts w:ascii="仿宋" w:eastAsia="仿宋" w:hAnsi="仿宋" w:cs="仿宋" w:hint="eastAsia"/>
          <w:sz w:val="28"/>
          <w:lang w:eastAsia="zh-CN"/>
        </w:rPr>
      </w:pPr>
      <w:bookmarkStart w:id="18" w:name="_Toc1956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我们通过多渠道发布文档，包括电子邮件、激光诊断设备项目管理平台、内部网站等，以满足不同团队成员的偏好和需求。多渠道发布确保了信息的全面覆盖。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我们采用了精细的权限控制，确保只有授权人员可以访问敏感信息。这种安全措施保护了激光诊断设备项目文档的机密性，防止了未经授权的信息泄露。</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https://d.book118.com/756224205005010103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23A82"/>
    <w:rsid w:val="16C23A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2420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2024-03-04T08:08:00Z</dcterms:created>
  <dcterms:modified xsi:type="dcterms:W3CDTF">2024-03-04T08:08:46Z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7185548A28BA4F2AAB775BE74F7ED42C_11</vt:lpwstr>
  </property>
  <property fmtid="{D5CDD505-2E9C-101B-9397-08002B2CF9AE}" pid="3" name="KSOProductBuildVer">
    <vt:lpwstr>2052-12.1.0.16388</vt:lpwstr>
  </property>
</Properties>
</file>