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1"/>
        <w:keepNext/>
        <w:keepLines/>
        <w:widowControl w:val="0"/>
        <w:numPr>
          <w:ilvl w:val="0"/>
          <w:numId w:val="1"/>
        </w:numPr>
        <w:shd w:val="clear" w:color="auto" w:fill="auto"/>
        <w:bidi w:val="0"/>
        <w:spacing w:before="400" w:after="360" w:line="240" w:lineRule="auto"/>
        <w:ind w:left="0" w:right="0" w:firstLine="0"/>
        <w:jc w:val="left"/>
      </w:pPr>
      <w:bookmarkStart w:id="0" w:name="bookmark0"/>
      <w:bookmarkStart w:id="1" w:name="bookmark1"/>
      <w:bookmarkStart w:id="2" w:name="bookmark2"/>
      <w:bookmarkStart w:id="3" w:name="bookmark3"/>
      <w:bookmarkEnd w:id="2"/>
      <w:r>
        <w:rPr>
          <w:color w:val="000000"/>
          <w:spacing w:val="0"/>
          <w:w w:val="100"/>
          <w:position w:val="0"/>
        </w:rPr>
        <w:t>前言</w:t>
      </w:r>
      <w:bookmarkEnd w:id="0"/>
      <w:bookmarkEnd w:id="1"/>
      <w:bookmarkEnd w:id="3"/>
    </w:p>
    <w:p>
      <w:pPr>
        <w:pStyle w:val="21"/>
        <w:keepNext/>
        <w:keepLines/>
        <w:widowControl w:val="0"/>
        <w:shd w:val="clear" w:color="auto" w:fill="auto"/>
        <w:bidi w:val="0"/>
        <w:spacing w:before="0" w:after="360" w:line="240" w:lineRule="auto"/>
        <w:ind w:left="0" w:right="0" w:firstLine="0"/>
        <w:jc w:val="left"/>
      </w:pPr>
      <w:bookmarkStart w:id="4" w:name="bookmark4"/>
      <w:r>
        <w:rPr>
          <w:color w:val="000000"/>
          <w:spacing w:val="0"/>
          <w:w w:val="100"/>
          <w:position w:val="0"/>
        </w:rPr>
        <w:t>1.1</w:t>
      </w:r>
      <w:r>
        <w:rPr>
          <w:color w:val="000000"/>
          <w:spacing w:val="0"/>
          <w:w w:val="100"/>
          <w:position w:val="0"/>
        </w:rPr>
        <w:t>适用范围</w:t>
      </w:r>
      <w:bookmarkEnd w:id="4"/>
    </w:p>
    <w:p>
      <w:pPr>
        <w:pStyle w:val="a2"/>
        <w:keepNext w:val="0"/>
        <w:keepLines w:val="0"/>
        <w:widowControl w:val="0"/>
        <w:shd w:val="clear" w:color="auto" w:fill="auto"/>
        <w:bidi w:val="0"/>
        <w:spacing w:before="0" w:after="360" w:line="240" w:lineRule="auto"/>
        <w:ind w:left="0" w:right="0" w:firstLine="720"/>
        <w:jc w:val="left"/>
      </w:pPr>
      <w:r>
        <w:rPr>
          <w:color w:val="000000"/>
          <w:spacing w:val="0"/>
          <w:w w:val="100"/>
          <w:position w:val="0"/>
        </w:rPr>
        <w:t xml:space="preserve">本方案仅适用于四川石化15万吨/年顺丁橡胶装置变电所变压器储油池土建工程的 </w:t>
      </w:r>
      <w:r>
        <w:rPr>
          <w:color w:val="000000"/>
          <w:spacing w:val="0"/>
          <w:w w:val="100"/>
          <w:position w:val="0"/>
        </w:rPr>
        <w:t>施工。</w:t>
      </w:r>
    </w:p>
    <w:p>
      <w:pPr>
        <w:pStyle w:val="21"/>
        <w:keepNext/>
        <w:keepLines/>
        <w:widowControl w:val="0"/>
        <w:shd w:val="clear" w:color="auto" w:fill="auto"/>
        <w:bidi w:val="0"/>
        <w:spacing w:before="0" w:after="360" w:line="240" w:lineRule="auto"/>
        <w:ind w:left="0" w:right="0" w:firstLine="0"/>
        <w:jc w:val="both"/>
      </w:pPr>
      <w:bookmarkStart w:id="5" w:name="bookmark5"/>
      <w:bookmarkStart w:id="6" w:name="bookmark6"/>
      <w:bookmarkStart w:id="7" w:name="bookmark7"/>
      <w:r>
        <w:rPr>
          <w:color w:val="000000"/>
          <w:spacing w:val="0"/>
          <w:w w:val="100"/>
          <w:position w:val="0"/>
        </w:rPr>
        <w:t>1.2</w:t>
      </w:r>
      <w:r>
        <w:rPr>
          <w:color w:val="000000"/>
          <w:spacing w:val="0"/>
          <w:w w:val="100"/>
          <w:position w:val="0"/>
        </w:rPr>
        <w:t>编制依据</w:t>
      </w:r>
      <w:bookmarkEnd w:id="5"/>
      <w:bookmarkEnd w:id="6"/>
      <w:bookmarkEnd w:id="7"/>
    </w:p>
    <w:p>
      <w:pPr>
        <w:pStyle w:val="a2"/>
        <w:keepNext w:val="0"/>
        <w:keepLines w:val="0"/>
        <w:widowControl w:val="0"/>
        <w:shd w:val="clear" w:color="auto" w:fill="auto"/>
        <w:bidi w:val="0"/>
        <w:spacing w:before="0" w:after="360" w:line="240" w:lineRule="auto"/>
        <w:ind w:left="0" w:right="0" w:firstLine="0"/>
        <w:jc w:val="both"/>
      </w:pPr>
      <w:r>
        <w:rPr>
          <w:color w:val="000000"/>
          <w:spacing w:val="0"/>
          <w:w w:val="100"/>
          <w:position w:val="0"/>
        </w:rPr>
        <w:t>1.2.1</w:t>
      </w:r>
      <w:r>
        <w:rPr>
          <w:color w:val="000000"/>
          <w:spacing w:val="0"/>
          <w:w w:val="100"/>
          <w:position w:val="0"/>
        </w:rPr>
        <w:t>变电所变压器储油池现有施工图纸</w:t>
      </w:r>
    </w:p>
    <w:p>
      <w:pPr>
        <w:pStyle w:val="a2"/>
        <w:keepNext w:val="0"/>
        <w:keepLines w:val="0"/>
        <w:widowControl w:val="0"/>
        <w:shd w:val="clear" w:color="auto" w:fill="auto"/>
        <w:tabs>
          <w:tab w:val="right" w:leader="dot" w:pos="12173"/>
        </w:tabs>
        <w:bidi w:val="0"/>
        <w:spacing w:before="0" w:after="360" w:line="240" w:lineRule="auto"/>
        <w:ind w:left="0" w:right="0" w:firstLine="0"/>
        <w:jc w:val="both"/>
      </w:pPr>
      <w:r>
        <w:rPr>
          <w:color w:val="000000"/>
          <w:spacing w:val="0"/>
          <w:w w:val="100"/>
          <w:position w:val="0"/>
        </w:rPr>
        <w:t>1.2.2</w:t>
      </w:r>
      <w:r>
        <w:rPr>
          <w:color w:val="000000"/>
          <w:spacing w:val="0"/>
          <w:w w:val="100"/>
          <w:position w:val="0"/>
        </w:rPr>
        <w:t>《建筑地基基础工程施工质量验收规范》</w:t>
      </w:r>
      <w:r>
        <w:rPr>
          <w:color w:val="000000"/>
          <w:spacing w:val="0"/>
          <w:w w:val="100"/>
          <w:position w:val="0"/>
        </w:rPr>
        <w:tab/>
        <w:t xml:space="preserve"> GB50202—2002</w:t>
      </w:r>
    </w:p>
    <w:p>
      <w:pPr>
        <w:pStyle w:val="a2"/>
        <w:keepNext w:val="0"/>
        <w:keepLines w:val="0"/>
        <w:widowControl w:val="0"/>
        <w:shd w:val="clear" w:color="auto" w:fill="auto"/>
        <w:tabs>
          <w:tab w:val="right" w:leader="dot" w:pos="12173"/>
        </w:tabs>
        <w:bidi w:val="0"/>
        <w:spacing w:before="0" w:after="360" w:line="240" w:lineRule="auto"/>
        <w:ind w:left="0" w:right="0" w:firstLine="0"/>
        <w:jc w:val="both"/>
      </w:pPr>
      <w:r>
        <w:rPr>
          <w:color w:val="000000"/>
          <w:spacing w:val="0"/>
          <w:w w:val="100"/>
          <w:position w:val="0"/>
        </w:rPr>
        <w:t>1.2.3</w:t>
      </w:r>
      <w:r>
        <w:rPr>
          <w:color w:val="000000"/>
          <w:spacing w:val="0"/>
          <w:w w:val="100"/>
          <w:position w:val="0"/>
        </w:rPr>
        <w:t>《混凝土结构工程施工质量验收规范》</w:t>
      </w:r>
      <w:r>
        <w:rPr>
          <w:color w:val="000000"/>
          <w:spacing w:val="0"/>
          <w:w w:val="100"/>
          <w:position w:val="0"/>
        </w:rPr>
        <w:tab/>
        <w:t xml:space="preserve"> GB50204—2002</w:t>
      </w:r>
    </w:p>
    <w:p>
      <w:pPr>
        <w:pStyle w:val="a2"/>
        <w:keepNext w:val="0"/>
        <w:keepLines w:val="0"/>
        <w:widowControl w:val="0"/>
        <w:shd w:val="clear" w:color="auto" w:fill="auto"/>
        <w:tabs>
          <w:tab w:val="left" w:leader="dot" w:pos="9801"/>
        </w:tabs>
        <w:bidi w:val="0"/>
        <w:spacing w:before="0" w:after="360" w:line="240" w:lineRule="auto"/>
        <w:ind w:left="0" w:right="0" w:firstLine="0"/>
        <w:jc w:val="both"/>
      </w:pPr>
      <w:r>
        <w:rPr>
          <w:color w:val="000000"/>
          <w:spacing w:val="0"/>
          <w:w w:val="100"/>
          <w:position w:val="0"/>
        </w:rPr>
        <w:t>1.2.4</w:t>
      </w:r>
      <w:r>
        <w:rPr>
          <w:color w:val="000000"/>
          <w:spacing w:val="0"/>
          <w:w w:val="100"/>
          <w:position w:val="0"/>
        </w:rPr>
        <w:t>《石油化工设备混凝土基础工程施工及验收规范》</w:t>
      </w:r>
      <w:r>
        <w:rPr>
          <w:color w:val="000000"/>
          <w:spacing w:val="0"/>
          <w:w w:val="100"/>
          <w:position w:val="0"/>
        </w:rPr>
        <w:tab/>
        <w:t xml:space="preserve"> SH3510-2000</w:t>
      </w:r>
    </w:p>
    <w:p>
      <w:pPr>
        <w:pStyle w:val="a2"/>
        <w:keepNext w:val="0"/>
        <w:keepLines w:val="0"/>
        <w:widowControl w:val="0"/>
        <w:shd w:val="clear" w:color="auto" w:fill="auto"/>
        <w:tabs>
          <w:tab w:val="left" w:leader="dot" w:pos="9801"/>
        </w:tabs>
        <w:bidi w:val="0"/>
        <w:spacing w:before="0" w:after="360" w:line="240" w:lineRule="auto"/>
        <w:ind w:left="0" w:right="0" w:firstLine="0"/>
        <w:jc w:val="both"/>
      </w:pPr>
      <w:r>
        <w:rPr>
          <w:color w:val="000000"/>
          <w:spacing w:val="0"/>
          <w:w w:val="100"/>
          <w:position w:val="0"/>
        </w:rPr>
        <w:t>1.2.5</w:t>
      </w:r>
      <w:r>
        <w:rPr>
          <w:color w:val="000000"/>
          <w:spacing w:val="0"/>
          <w:w w:val="100"/>
          <w:position w:val="0"/>
        </w:rPr>
        <w:t>《施工现场临时用电安全技术规范》</w:t>
      </w:r>
      <w:r>
        <w:rPr>
          <w:color w:val="000000"/>
          <w:spacing w:val="0"/>
          <w:w w:val="100"/>
          <w:position w:val="0"/>
        </w:rPr>
        <w:tab/>
        <w:t xml:space="preserve"> JGJ46 — 2005</w:t>
      </w:r>
    </w:p>
    <w:p>
      <w:pPr>
        <w:pStyle w:val="a2"/>
        <w:keepNext w:val="0"/>
        <w:keepLines w:val="0"/>
        <w:widowControl w:val="0"/>
        <w:shd w:val="clear" w:color="auto" w:fill="auto"/>
        <w:tabs>
          <w:tab w:val="right" w:leader="dot" w:pos="12173"/>
        </w:tabs>
        <w:bidi w:val="0"/>
        <w:spacing w:before="0" w:after="360" w:line="240" w:lineRule="auto"/>
        <w:ind w:left="0" w:right="0" w:firstLine="0"/>
        <w:jc w:val="both"/>
      </w:pPr>
      <w:r>
        <w:rPr>
          <w:color w:val="000000"/>
          <w:spacing w:val="0"/>
          <w:w w:val="100"/>
          <w:position w:val="0"/>
        </w:rPr>
        <w:t>1.2.6</w:t>
      </w:r>
      <w:r>
        <w:rPr>
          <w:color w:val="000000"/>
          <w:spacing w:val="0"/>
          <w:w w:val="100"/>
          <w:position w:val="0"/>
        </w:rPr>
        <w:t>《建筑机械使用安全技术规程》</w:t>
      </w:r>
      <w:r>
        <w:rPr>
          <w:color w:val="000000"/>
          <w:spacing w:val="0"/>
          <w:w w:val="100"/>
          <w:position w:val="0"/>
        </w:rPr>
        <w:tab/>
        <w:t>JGJ33-2001</w:t>
      </w:r>
    </w:p>
    <w:p>
      <w:pPr>
        <w:pStyle w:val="a2"/>
        <w:keepNext w:val="0"/>
        <w:keepLines w:val="0"/>
        <w:widowControl w:val="0"/>
        <w:shd w:val="clear" w:color="auto" w:fill="auto"/>
        <w:tabs>
          <w:tab w:val="left" w:leader="dot" w:pos="9801"/>
        </w:tabs>
        <w:bidi w:val="0"/>
        <w:spacing w:before="0" w:after="360" w:line="240" w:lineRule="auto"/>
        <w:ind w:left="0" w:right="0" w:firstLine="0"/>
        <w:jc w:val="both"/>
      </w:pPr>
      <w:r>
        <w:rPr>
          <w:color w:val="000000"/>
          <w:spacing w:val="0"/>
          <w:w w:val="100"/>
          <w:position w:val="0"/>
        </w:rPr>
        <w:t>1.2.7</w:t>
      </w:r>
      <w:r>
        <w:rPr>
          <w:color w:val="000000"/>
          <w:spacing w:val="0"/>
          <w:w w:val="100"/>
          <w:position w:val="0"/>
        </w:rPr>
        <w:t>《工程测量规范及条文说明》</w:t>
      </w:r>
      <w:r>
        <w:rPr>
          <w:color w:val="000000"/>
          <w:spacing w:val="0"/>
          <w:w w:val="100"/>
          <w:position w:val="0"/>
        </w:rPr>
        <w:tab/>
        <w:t>GB50026 — 2007</w:t>
      </w:r>
    </w:p>
    <w:p>
      <w:pPr>
        <w:pStyle w:val="a2"/>
        <w:keepNext w:val="0"/>
        <w:keepLines w:val="0"/>
        <w:widowControl w:val="0"/>
        <w:shd w:val="clear" w:color="auto" w:fill="auto"/>
        <w:tabs>
          <w:tab w:val="left" w:leader="dot" w:pos="9801"/>
        </w:tabs>
        <w:bidi w:val="0"/>
        <w:spacing w:before="0" w:after="360" w:line="240" w:lineRule="auto"/>
        <w:ind w:left="0" w:right="0" w:firstLine="0"/>
        <w:jc w:val="both"/>
      </w:pPr>
      <w:r>
        <w:rPr>
          <w:color w:val="000000"/>
          <w:spacing w:val="0"/>
          <w:w w:val="100"/>
          <w:position w:val="0"/>
        </w:rPr>
        <w:t>1.2.8</w:t>
      </w:r>
      <w:r>
        <w:rPr>
          <w:color w:val="000000"/>
          <w:spacing w:val="0"/>
          <w:w w:val="100"/>
          <w:position w:val="0"/>
        </w:rPr>
        <w:t>《建筑工程施工质量验收统一标准》</w:t>
      </w:r>
      <w:r>
        <w:rPr>
          <w:color w:val="000000"/>
          <w:spacing w:val="0"/>
          <w:w w:val="100"/>
          <w:position w:val="0"/>
        </w:rPr>
        <w:tab/>
        <w:t>GB50300-2001</w:t>
      </w:r>
    </w:p>
    <w:p>
      <w:pPr>
        <w:pStyle w:val="a2"/>
        <w:keepNext w:val="0"/>
        <w:keepLines w:val="0"/>
        <w:widowControl w:val="0"/>
        <w:shd w:val="clear" w:color="auto" w:fill="auto"/>
        <w:tabs>
          <w:tab w:val="left" w:leader="dot" w:pos="9801"/>
        </w:tabs>
        <w:bidi w:val="0"/>
        <w:spacing w:before="0" w:after="360" w:line="240" w:lineRule="auto"/>
        <w:ind w:left="0" w:right="0" w:firstLine="0"/>
        <w:jc w:val="both"/>
      </w:pPr>
      <w:r>
        <w:rPr>
          <w:color w:val="000000"/>
          <w:spacing w:val="0"/>
          <w:w w:val="100"/>
          <w:position w:val="0"/>
        </w:rPr>
        <w:t>1.2.9</w:t>
      </w:r>
      <w:r>
        <w:rPr>
          <w:color w:val="000000"/>
          <w:spacing w:val="0"/>
          <w:w w:val="100"/>
          <w:position w:val="0"/>
        </w:rPr>
        <w:t>《混凝土强度检验评定标准及条文说明》</w:t>
      </w:r>
      <w:r>
        <w:rPr>
          <w:color w:val="000000"/>
          <w:spacing w:val="0"/>
          <w:w w:val="100"/>
          <w:position w:val="0"/>
        </w:rPr>
        <w:tab/>
        <w:t>GBJ107-1987</w:t>
      </w:r>
    </w:p>
    <w:p>
      <w:pPr>
        <w:pStyle w:val="a2"/>
        <w:keepNext w:val="0"/>
        <w:keepLines w:val="0"/>
        <w:widowControl w:val="0"/>
        <w:shd w:val="clear" w:color="auto" w:fill="auto"/>
        <w:tabs>
          <w:tab w:val="right" w:leader="dot" w:pos="12173"/>
        </w:tabs>
        <w:bidi w:val="0"/>
        <w:spacing w:before="0" w:after="360" w:line="240" w:lineRule="auto"/>
        <w:ind w:left="0" w:right="0" w:firstLine="0"/>
        <w:jc w:val="both"/>
      </w:pPr>
      <w:r>
        <w:rPr>
          <w:color w:val="000000"/>
          <w:spacing w:val="0"/>
          <w:w w:val="100"/>
          <w:position w:val="0"/>
        </w:rPr>
        <w:t>1.2.10</w:t>
      </w:r>
      <w:r>
        <w:rPr>
          <w:color w:val="000000"/>
          <w:spacing w:val="0"/>
          <w:w w:val="100"/>
          <w:position w:val="0"/>
        </w:rPr>
        <w:t>《混凝土质量控制标准》</w:t>
      </w:r>
      <w:r>
        <w:rPr>
          <w:color w:val="000000"/>
          <w:spacing w:val="0"/>
          <w:w w:val="100"/>
          <w:position w:val="0"/>
        </w:rPr>
        <w:tab/>
        <w:t>GB50164-1992</w:t>
      </w:r>
    </w:p>
    <w:p>
      <w:pPr>
        <w:pStyle w:val="a2"/>
        <w:keepNext w:val="0"/>
        <w:keepLines w:val="0"/>
        <w:widowControl w:val="0"/>
        <w:shd w:val="clear" w:color="auto" w:fill="auto"/>
        <w:bidi w:val="0"/>
        <w:spacing w:before="0" w:after="360" w:line="240" w:lineRule="auto"/>
        <w:ind w:left="0" w:right="0" w:firstLine="0"/>
        <w:jc w:val="both"/>
      </w:pPr>
      <w:r>
        <w:rPr>
          <w:color w:val="000000"/>
          <w:spacing w:val="0"/>
          <w:w w:val="100"/>
          <w:position w:val="0"/>
        </w:rPr>
        <w:t>1.2.11</w:t>
      </w:r>
      <w:r>
        <w:rPr>
          <w:color w:val="000000"/>
          <w:spacing w:val="0"/>
          <w:w w:val="100"/>
          <w:position w:val="0"/>
        </w:rPr>
        <w:t>《混凝土结构施工图平面整体表示方法制图规则和构造详图</w:t>
      </w:r>
      <w:r>
        <w:rPr>
          <w:color w:val="000000"/>
          <w:spacing w:val="0"/>
          <w:w w:val="100"/>
          <w:position w:val="0"/>
        </w:rPr>
        <w:t>》03G101-1</w:t>
      </w:r>
    </w:p>
    <w:p>
      <w:pPr>
        <w:pStyle w:val="a2"/>
        <w:keepNext w:val="0"/>
        <w:keepLines w:val="0"/>
        <w:widowControl w:val="0"/>
        <w:shd w:val="clear" w:color="auto" w:fill="auto"/>
        <w:tabs>
          <w:tab w:val="left" w:leader="dot" w:pos="9801"/>
        </w:tabs>
        <w:bidi w:val="0"/>
        <w:spacing w:before="0" w:after="400" w:line="240" w:lineRule="auto"/>
        <w:ind w:left="0" w:right="0" w:firstLine="0"/>
        <w:jc w:val="both"/>
      </w:pPr>
      <w:r>
        <w:rPr>
          <w:color w:val="000000"/>
          <w:spacing w:val="0"/>
          <w:w w:val="100"/>
          <w:position w:val="0"/>
        </w:rPr>
        <w:t>1.2.12</w:t>
      </w:r>
      <w:r>
        <w:rPr>
          <w:color w:val="000000"/>
          <w:spacing w:val="0"/>
          <w:w w:val="100"/>
          <w:position w:val="0"/>
        </w:rPr>
        <w:t xml:space="preserve">清水混凝土应用技术规程 </w:t>
      </w:r>
      <w:r>
        <w:rPr>
          <w:color w:val="000000"/>
          <w:spacing w:val="0"/>
          <w:w w:val="100"/>
          <w:position w:val="0"/>
        </w:rPr>
        <w:tab/>
        <w:t>JGJ169-2009</w:t>
      </w:r>
    </w:p>
    <w:p>
      <w:pPr>
        <w:pStyle w:val="21"/>
        <w:keepNext/>
        <w:keepLines/>
        <w:widowControl w:val="0"/>
        <w:numPr>
          <w:ilvl w:val="0"/>
          <w:numId w:val="1"/>
        </w:numPr>
        <w:shd w:val="clear" w:color="auto" w:fill="auto"/>
        <w:bidi w:val="0"/>
        <w:spacing w:before="0" w:after="400" w:line="240" w:lineRule="auto"/>
        <w:ind w:left="0" w:right="0" w:firstLine="0"/>
        <w:jc w:val="both"/>
      </w:pPr>
      <w:bookmarkStart w:id="8" w:name="bookmark10"/>
      <w:bookmarkStart w:id="9" w:name="bookmark11"/>
      <w:bookmarkStart w:id="10" w:name="bookmark8"/>
      <w:bookmarkStart w:id="11" w:name="bookmark9"/>
      <w:bookmarkEnd w:id="8"/>
      <w:r>
        <w:rPr>
          <w:color w:val="000000"/>
          <w:spacing w:val="0"/>
          <w:w w:val="100"/>
          <w:position w:val="0"/>
        </w:rPr>
        <w:t>工程概况及工程重点</w:t>
      </w:r>
      <w:bookmarkEnd w:id="9"/>
      <w:bookmarkEnd w:id="10"/>
      <w:bookmarkEnd w:id="11"/>
    </w:p>
    <w:p>
      <w:pPr>
        <w:pStyle w:val="21"/>
        <w:keepNext/>
        <w:keepLines/>
        <w:widowControl w:val="0"/>
        <w:shd w:val="clear" w:color="auto" w:fill="auto"/>
        <w:bidi w:val="0"/>
        <w:spacing w:before="0" w:after="60" w:line="240" w:lineRule="auto"/>
        <w:ind w:left="0" w:right="0" w:firstLine="0"/>
        <w:jc w:val="both"/>
      </w:pPr>
      <w:bookmarkStart w:id="12" w:name="bookmark12"/>
      <w:r>
        <w:rPr>
          <w:color w:val="000000"/>
          <w:spacing w:val="0"/>
          <w:w w:val="100"/>
          <w:position w:val="0"/>
        </w:rPr>
        <w:t>2.1</w:t>
      </w:r>
      <w:r>
        <w:rPr>
          <w:color w:val="000000"/>
          <w:spacing w:val="0"/>
          <w:w w:val="100"/>
          <w:position w:val="0"/>
        </w:rPr>
        <w:t>工程概况</w:t>
      </w:r>
      <w:bookmarkEnd w:id="12"/>
    </w:p>
    <w:p>
      <w:pPr>
        <w:pStyle w:val="a2"/>
        <w:keepNext w:val="0"/>
        <w:keepLines w:val="0"/>
        <w:widowControl w:val="0"/>
        <w:shd w:val="clear" w:color="auto" w:fill="auto"/>
        <w:bidi w:val="0"/>
        <w:spacing w:before="0" w:after="60" w:line="699" w:lineRule="exact"/>
        <w:ind w:left="0" w:right="0" w:firstLine="720"/>
        <w:jc w:val="left"/>
      </w:pPr>
      <w:r>
        <w:rPr>
          <w:color w:val="000000"/>
          <w:spacing w:val="0"/>
          <w:w w:val="100"/>
          <w:position w:val="0"/>
        </w:rPr>
        <w:t>本工程：变电所变压器储油池平面轴线尺寸为6米</w:t>
      </w:r>
      <w:r>
        <w:rPr>
          <w:color w:val="000000"/>
          <w:spacing w:val="0"/>
          <w:w w:val="100"/>
          <w:position w:val="0"/>
        </w:rPr>
        <w:t>X3.9</w:t>
      </w:r>
      <w:r>
        <w:rPr>
          <w:color w:val="000000"/>
          <w:spacing w:val="0"/>
          <w:w w:val="100"/>
          <w:position w:val="0"/>
        </w:rPr>
        <w:t>米、</w:t>
      </w:r>
      <w:r>
        <w:rPr>
          <w:color w:val="000000"/>
          <w:spacing w:val="0"/>
          <w:w w:val="100"/>
          <w:position w:val="0"/>
        </w:rPr>
        <w:t>7.8</w:t>
      </w:r>
      <w:r>
        <w:rPr>
          <w:color w:val="000000"/>
          <w:spacing w:val="0"/>
          <w:w w:val="100"/>
          <w:position w:val="0"/>
        </w:rPr>
        <w:t>米</w:t>
      </w:r>
      <w:r>
        <w:rPr>
          <w:color w:val="000000"/>
          <w:spacing w:val="0"/>
          <w:w w:val="100"/>
          <w:position w:val="0"/>
        </w:rPr>
        <w:t>X5.2</w:t>
      </w:r>
      <w:r>
        <w:rPr>
          <w:color w:val="000000"/>
          <w:spacing w:val="0"/>
          <w:w w:val="100"/>
          <w:position w:val="0"/>
        </w:rPr>
        <w:t>米(长X 宽)池底板标高为</w:t>
      </w:r>
      <w:r>
        <w:rPr>
          <w:color w:val="000000"/>
          <w:spacing w:val="0"/>
          <w:w w:val="100"/>
          <w:position w:val="0"/>
        </w:rPr>
        <w:t>-1.00</w:t>
      </w:r>
      <w:r>
        <w:rPr>
          <w:color w:val="000000"/>
          <w:spacing w:val="0"/>
          <w:w w:val="100"/>
          <w:position w:val="0"/>
        </w:rPr>
        <w:t>米，池壁壁厚为200哑，池底厚度为400哑，池顶标高为</w:t>
      </w:r>
      <w:r>
        <w:rPr>
          <w:color w:val="000000"/>
          <w:spacing w:val="0"/>
          <w:w w:val="100"/>
          <w:position w:val="0"/>
        </w:rPr>
        <w:t xml:space="preserve">+1.00m。 </w:t>
      </w:r>
      <w:r>
        <w:rPr>
          <w:color w:val="000000"/>
          <w:spacing w:val="0"/>
          <w:w w:val="100"/>
          <w:position w:val="0"/>
        </w:rPr>
        <w:t>钢筋采用</w:t>
      </w:r>
      <w:r>
        <w:rPr>
          <w:color w:val="000000"/>
          <w:spacing w:val="0"/>
          <w:w w:val="100"/>
          <w:position w:val="0"/>
        </w:rPr>
        <w:t xml:space="preserve">HRB335 </w:t>
      </w:r>
      <w:r>
        <w:rPr>
          <w:color w:val="000000"/>
          <w:spacing w:val="0"/>
          <w:w w:val="100"/>
          <w:position w:val="0"/>
        </w:rPr>
        <w:t>(①)，池壁板钢筋 为①10@150、①14@150、①12@150，底板钢筋均为 ①14@150。混凝土强度等级为</w:t>
      </w:r>
      <w:r>
        <w:rPr>
          <w:color w:val="000000"/>
          <w:spacing w:val="0"/>
          <w:w w:val="100"/>
          <w:position w:val="0"/>
        </w:rPr>
        <w:t>C30，</w:t>
      </w:r>
      <w:r>
        <w:rPr>
          <w:color w:val="000000"/>
          <w:spacing w:val="0"/>
          <w:w w:val="100"/>
          <w:position w:val="0"/>
        </w:rPr>
        <w:t>抗渗等级为</w:t>
      </w:r>
      <w:r>
        <w:rPr>
          <w:color w:val="000000"/>
          <w:spacing w:val="0"/>
          <w:w w:val="100"/>
          <w:position w:val="0"/>
        </w:rPr>
        <w:t>S6</w:t>
      </w:r>
      <w:r>
        <w:rPr>
          <w:color w:val="000000"/>
          <w:spacing w:val="0"/>
          <w:w w:val="100"/>
          <w:position w:val="0"/>
        </w:rPr>
        <w:t>，渗透系数</w:t>
      </w:r>
      <w:r>
        <w:rPr>
          <w:color w:val="000000"/>
          <w:spacing w:val="0"/>
          <w:w w:val="100"/>
          <w:position w:val="0"/>
        </w:rPr>
        <w:t>＜1.0X10</w:t>
      </w:r>
      <w:r>
        <w:rPr>
          <w:color w:val="000000"/>
          <w:spacing w:val="0"/>
          <w:w w:val="100"/>
          <w:position w:val="0"/>
          <w:sz w:val="18"/>
          <w:szCs w:val="18"/>
        </w:rPr>
        <w:t>-12</w:t>
      </w:r>
      <w:r>
        <w:rPr>
          <w:color w:val="000000"/>
          <w:spacing w:val="0"/>
          <w:w w:val="100"/>
          <w:position w:val="0"/>
        </w:rPr>
        <w:t>厘米/秒。</w:t>
      </w:r>
    </w:p>
    <w:p>
      <w:pPr>
        <w:pStyle w:val="21"/>
        <w:keepNext/>
        <w:keepLines/>
        <w:widowControl w:val="0"/>
        <w:shd w:val="clear" w:color="auto" w:fill="auto"/>
        <w:bidi w:val="0"/>
        <w:spacing w:before="0" w:after="60" w:line="699" w:lineRule="exact"/>
        <w:ind w:left="0" w:right="0" w:firstLine="0"/>
        <w:jc w:val="both"/>
      </w:pPr>
      <w:bookmarkStart w:id="13" w:name="bookmark13"/>
      <w:bookmarkStart w:id="14" w:name="bookmark14"/>
      <w:bookmarkStart w:id="15" w:name="bookmark15"/>
      <w:r>
        <w:rPr>
          <w:color w:val="000000"/>
          <w:spacing w:val="0"/>
          <w:w w:val="100"/>
          <w:position w:val="0"/>
        </w:rPr>
        <w:t>2.2</w:t>
      </w:r>
      <w:r>
        <w:rPr>
          <w:color w:val="000000"/>
          <w:spacing w:val="0"/>
          <w:w w:val="100"/>
          <w:position w:val="0"/>
        </w:rPr>
        <w:t>主要工程量</w:t>
      </w:r>
      <w:bookmarkEnd w:id="13"/>
      <w:bookmarkEnd w:id="14"/>
      <w:bookmarkEnd w:id="15"/>
    </w:p>
    <w:p>
      <w:pPr>
        <w:pStyle w:val="a2"/>
        <w:keepNext w:val="0"/>
        <w:keepLines w:val="0"/>
        <w:widowControl w:val="0"/>
        <w:shd w:val="clear" w:color="auto" w:fill="auto"/>
        <w:bidi w:val="0"/>
        <w:spacing w:before="0" w:after="360" w:line="699" w:lineRule="exact"/>
        <w:ind w:left="0" w:right="0" w:firstLine="0"/>
        <w:jc w:val="both"/>
      </w:pPr>
      <w:r>
        <w:rPr>
          <w:color w:val="000000"/>
          <w:spacing w:val="0"/>
          <w:w w:val="100"/>
          <w:position w:val="0"/>
        </w:rPr>
        <w:t>2.2.1</w:t>
      </w:r>
      <w:r>
        <w:rPr>
          <w:color w:val="000000"/>
          <w:spacing w:val="0"/>
          <w:w w:val="100"/>
          <w:position w:val="0"/>
        </w:rPr>
        <w:t>构筑物主要工程量统计表如下：</w:t>
      </w:r>
    </w:p>
    <w:tbl>
      <w:tblPr>
        <w:tblStyle w:val="TableNormal"/>
        <w:tblOverlap w:val="never"/>
        <w:jc w:val="left"/>
        <w:tblLayout w:type="fixed"/>
        <w:tblCellMar>
          <w:left w:w="10" w:type="dxa"/>
          <w:right w:w="10" w:type="dxa"/>
        </w:tblCellMar>
      </w:tblPr>
      <w:tblGrid>
        <w:gridCol w:w="1099"/>
        <w:gridCol w:w="4022"/>
        <w:gridCol w:w="3259"/>
        <w:gridCol w:w="1238"/>
        <w:gridCol w:w="2179"/>
        <w:gridCol w:w="883"/>
      </w:tblGrid>
      <w:tr>
        <w:tblPrEx>
          <w:jc w:val="left"/>
          <w:tblLayout w:type="fixed"/>
          <w:tblCellMar>
            <w:left w:w="10" w:type="dxa"/>
            <w:right w:w="10" w:type="dxa"/>
          </w:tblCellMar>
        </w:tblPrEx>
        <w:trPr>
          <w:trHeight w:hRule="exact" w:val="442"/>
          <w:jc w:val="left"/>
        </w:trPr>
        <w:tc>
          <w:tcPr>
            <w:tcW w:w="1099" w:type="dxa"/>
            <w:tcBorders>
              <w:top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序号</w:t>
            </w:r>
          </w:p>
        </w:tc>
        <w:tc>
          <w:tcPr>
            <w:tcW w:w="402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名称</w:t>
            </w:r>
          </w:p>
        </w:tc>
        <w:tc>
          <w:tcPr>
            <w:tcW w:w="325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分部分项工程名称</w:t>
            </w:r>
          </w:p>
        </w:tc>
        <w:tc>
          <w:tcPr>
            <w:tcW w:w="1238"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单位</w:t>
            </w:r>
          </w:p>
        </w:tc>
        <w:tc>
          <w:tcPr>
            <w:tcW w:w="217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工程量</w:t>
            </w:r>
          </w:p>
        </w:tc>
        <w:tc>
          <w:tcPr>
            <w:tcW w:w="883"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备注</w:t>
            </w:r>
          </w:p>
        </w:tc>
      </w:tr>
    </w:tbl>
    <w:p>
      <w:pPr>
        <w:sectPr>
          <w:pgSz w:w="17861" w:h="25258"/>
          <w:pgMar w:top="1810" w:right="1342" w:bottom="2487" w:left="2350" w:header="0" w:footer="3" w:gutter="0"/>
          <w:cols w:space="720"/>
          <w:noEndnote/>
          <w:rtlGutter w:val="0"/>
          <w:docGrid w:linePitch="360"/>
        </w:sectPr>
      </w:pPr>
    </w:p>
    <w:tbl>
      <w:tblPr>
        <w:tblStyle w:val="TableNormal"/>
        <w:tblOverlap w:val="never"/>
        <w:jc w:val="left"/>
        <w:tblLayout w:type="fixed"/>
        <w:tblCellMar>
          <w:left w:w="10" w:type="dxa"/>
          <w:right w:w="10" w:type="dxa"/>
        </w:tblCellMar>
      </w:tblPr>
      <w:tblGrid>
        <w:gridCol w:w="1099"/>
        <w:gridCol w:w="4022"/>
        <w:gridCol w:w="3259"/>
        <w:gridCol w:w="1238"/>
        <w:gridCol w:w="2179"/>
        <w:gridCol w:w="883"/>
      </w:tblGrid>
      <w:tr>
        <w:tblPrEx>
          <w:jc w:val="left"/>
          <w:tblLayout w:type="fixed"/>
          <w:tblCellMar>
            <w:left w:w="10" w:type="dxa"/>
            <w:right w:w="10" w:type="dxa"/>
          </w:tblCellMar>
        </w:tblPrEx>
        <w:trPr>
          <w:trHeight w:hRule="exact" w:val="442"/>
          <w:jc w:val="left"/>
        </w:trPr>
        <w:tc>
          <w:tcPr>
            <w:tcW w:w="1099" w:type="dxa"/>
            <w:tcBorders>
              <w:top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1</w:t>
            </w:r>
          </w:p>
        </w:tc>
        <w:tc>
          <w:tcPr>
            <w:tcW w:w="402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28"/>
                <w:szCs w:val="28"/>
              </w:rPr>
            </w:pPr>
            <w:r>
              <w:rPr>
                <w:color w:val="000000"/>
                <w:spacing w:val="0"/>
                <w:w w:val="100"/>
                <w:position w:val="0"/>
                <w:sz w:val="28"/>
                <w:szCs w:val="28"/>
              </w:rPr>
              <w:t>变压器储油池</w:t>
            </w:r>
          </w:p>
        </w:tc>
        <w:tc>
          <w:tcPr>
            <w:tcW w:w="3259"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抗掺混凝土</w:t>
            </w:r>
          </w:p>
        </w:tc>
        <w:tc>
          <w:tcPr>
            <w:tcW w:w="123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18"/>
                <w:szCs w:val="18"/>
              </w:rPr>
            </w:pPr>
            <w:r>
              <w:rPr>
                <w:color w:val="000000"/>
                <w:spacing w:val="0"/>
                <w:w w:val="100"/>
                <w:position w:val="0"/>
                <w:sz w:val="36"/>
                <w:szCs w:val="36"/>
              </w:rPr>
              <w:t>m</w:t>
            </w:r>
            <w:r>
              <w:rPr>
                <w:color w:val="000000"/>
                <w:spacing w:val="0"/>
                <w:w w:val="100"/>
                <w:position w:val="0"/>
                <w:sz w:val="18"/>
                <w:szCs w:val="18"/>
              </w:rPr>
              <w:t>3</w:t>
            </w:r>
          </w:p>
        </w:tc>
        <w:tc>
          <w:tcPr>
            <w:tcW w:w="2179"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175</w:t>
            </w:r>
          </w:p>
        </w:tc>
        <w:tc>
          <w:tcPr>
            <w:tcW w:w="88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r>
    </w:tbl>
    <w:p>
      <w:pPr>
        <w:pStyle w:val="a3"/>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2.3</w:t>
      </w:r>
      <w:r>
        <w:rPr>
          <w:b/>
          <w:bCs/>
          <w:color w:val="000000"/>
          <w:spacing w:val="0"/>
          <w:w w:val="100"/>
          <w:position w:val="0"/>
        </w:rPr>
        <w:t>工程重点</w:t>
      </w:r>
    </w:p>
    <w:p>
      <w:pPr>
        <w:pStyle w:val="a2"/>
        <w:keepNext w:val="0"/>
        <w:keepLines w:val="0"/>
        <w:widowControl w:val="0"/>
        <w:shd w:val="clear" w:color="auto" w:fill="auto"/>
        <w:bidi w:val="0"/>
        <w:spacing w:before="0" w:after="80" w:line="686" w:lineRule="exact"/>
        <w:ind w:left="0" w:right="0" w:firstLine="720"/>
        <w:jc w:val="both"/>
      </w:pPr>
      <w:r>
        <w:rPr>
          <w:color w:val="000000"/>
          <w:spacing w:val="0"/>
          <w:w w:val="100"/>
          <w:position w:val="0"/>
        </w:rPr>
        <w:t>变压器储油池的模板加固，轴线、标高及预埋防水套管精度，清水混凝土外观质量（模 板），混凝土防开裂（混凝土配合比、浇筑、养护）为本工程的重点。</w:t>
      </w:r>
    </w:p>
    <w:p>
      <w:pPr>
        <w:pStyle w:val="21"/>
        <w:keepNext/>
        <w:keepLines/>
        <w:widowControl w:val="0"/>
        <w:numPr>
          <w:ilvl w:val="0"/>
          <w:numId w:val="1"/>
        </w:numPr>
        <w:shd w:val="clear" w:color="auto" w:fill="auto"/>
        <w:bidi w:val="0"/>
        <w:spacing w:before="0" w:line="720" w:lineRule="exact"/>
        <w:ind w:left="0" w:right="0" w:firstLine="0"/>
        <w:jc w:val="left"/>
      </w:pPr>
      <w:bookmarkStart w:id="16" w:name="bookmark16"/>
      <w:bookmarkStart w:id="17" w:name="bookmark17"/>
      <w:bookmarkStart w:id="18" w:name="bookmark18"/>
      <w:bookmarkStart w:id="19" w:name="bookmark19"/>
      <w:bookmarkEnd w:id="18"/>
      <w:r>
        <w:rPr>
          <w:color w:val="000000"/>
          <w:spacing w:val="0"/>
          <w:w w:val="100"/>
          <w:position w:val="0"/>
        </w:rPr>
        <w:t>施工准备工作</w:t>
      </w:r>
      <w:bookmarkEnd w:id="16"/>
      <w:bookmarkEnd w:id="17"/>
      <w:bookmarkEnd w:id="19"/>
    </w:p>
    <w:p>
      <w:pPr>
        <w:pStyle w:val="21"/>
        <w:keepNext/>
        <w:keepLines/>
        <w:widowControl w:val="0"/>
        <w:shd w:val="clear" w:color="auto" w:fill="auto"/>
        <w:bidi w:val="0"/>
        <w:spacing w:before="0" w:after="40" w:line="720" w:lineRule="exact"/>
        <w:ind w:left="0" w:right="0" w:firstLine="0"/>
        <w:jc w:val="left"/>
      </w:pPr>
      <w:bookmarkStart w:id="20" w:name="bookmark20"/>
      <w:r>
        <w:rPr>
          <w:color w:val="000000"/>
          <w:spacing w:val="0"/>
          <w:w w:val="100"/>
          <w:position w:val="0"/>
        </w:rPr>
        <w:t>3.1</w:t>
      </w:r>
      <w:r>
        <w:rPr>
          <w:color w:val="000000"/>
          <w:spacing w:val="0"/>
          <w:w w:val="100"/>
          <w:position w:val="0"/>
        </w:rPr>
        <w:t>技术准备</w:t>
      </w:r>
      <w:bookmarkEnd w:id="20"/>
    </w:p>
    <w:p>
      <w:pPr>
        <w:pStyle w:val="a2"/>
        <w:keepNext w:val="0"/>
        <w:keepLines w:val="0"/>
        <w:widowControl w:val="0"/>
        <w:shd w:val="clear" w:color="auto" w:fill="auto"/>
        <w:bidi w:val="0"/>
        <w:spacing w:before="0" w:line="701" w:lineRule="exact"/>
        <w:ind w:left="0" w:right="0" w:firstLine="0"/>
        <w:jc w:val="left"/>
      </w:pPr>
      <w:r>
        <w:rPr>
          <w:color w:val="000000"/>
          <w:spacing w:val="0"/>
          <w:w w:val="100"/>
          <w:position w:val="0"/>
        </w:rPr>
        <w:t>3.1.1</w:t>
      </w:r>
      <w:r>
        <w:rPr>
          <w:color w:val="000000"/>
          <w:spacing w:val="0"/>
          <w:w w:val="100"/>
          <w:position w:val="0"/>
        </w:rPr>
        <w:t>组织进行图纸会审工作，由专业技术人员会同设计、业主及监理单位相关人员进行 详细的图纸会审，在施工前发现图纸中的问题，会审结束后应及时做好图纸会审记录。</w:t>
      </w:r>
    </w:p>
    <w:p>
      <w:pPr>
        <w:pStyle w:val="a2"/>
        <w:keepNext w:val="0"/>
        <w:keepLines w:val="0"/>
        <w:widowControl w:val="0"/>
        <w:shd w:val="clear" w:color="auto" w:fill="auto"/>
        <w:bidi w:val="0"/>
        <w:spacing w:before="0" w:line="730" w:lineRule="exact"/>
        <w:ind w:left="0" w:right="0" w:firstLine="0"/>
        <w:jc w:val="left"/>
      </w:pPr>
      <w:r>
        <w:rPr>
          <w:color w:val="000000"/>
          <w:spacing w:val="0"/>
          <w:w w:val="100"/>
          <w:position w:val="0"/>
        </w:rPr>
        <w:t>3.1.2</w:t>
      </w:r>
      <w:r>
        <w:rPr>
          <w:color w:val="000000"/>
          <w:spacing w:val="0"/>
          <w:w w:val="100"/>
          <w:position w:val="0"/>
        </w:rPr>
        <w:t>根据设计文件制定详细的施工技术方案，在施工前按技术方案的要求，由专业技术 人员向所有施工人员进行施工技术、安全交底。</w:t>
      </w:r>
    </w:p>
    <w:p>
      <w:pPr>
        <w:pStyle w:val="a2"/>
        <w:keepNext w:val="0"/>
        <w:keepLines w:val="0"/>
        <w:widowControl w:val="0"/>
        <w:shd w:val="clear" w:color="auto" w:fill="auto"/>
        <w:bidi w:val="0"/>
        <w:spacing w:before="0" w:line="730" w:lineRule="exact"/>
        <w:ind w:left="0" w:right="0" w:firstLine="0"/>
        <w:jc w:val="left"/>
      </w:pPr>
      <w:r>
        <w:rPr>
          <w:color w:val="000000"/>
          <w:spacing w:val="0"/>
          <w:w w:val="100"/>
          <w:position w:val="0"/>
        </w:rPr>
        <w:t>3.1.3</w:t>
      </w:r>
      <w:r>
        <w:rPr>
          <w:color w:val="000000"/>
          <w:spacing w:val="0"/>
          <w:w w:val="100"/>
          <w:position w:val="0"/>
        </w:rPr>
        <w:t>分别做好技术交底和安全交底工作：实行层层交底，并使用书面交底并存档。</w:t>
      </w:r>
    </w:p>
    <w:p>
      <w:pPr>
        <w:pStyle w:val="a2"/>
        <w:keepNext w:val="0"/>
        <w:keepLines w:val="0"/>
        <w:widowControl w:val="0"/>
        <w:shd w:val="clear" w:color="auto" w:fill="auto"/>
        <w:bidi w:val="0"/>
        <w:spacing w:before="0" w:line="730" w:lineRule="exact"/>
        <w:ind w:left="0" w:right="0" w:firstLine="0"/>
        <w:jc w:val="left"/>
      </w:pPr>
      <w:r>
        <w:rPr>
          <w:color w:val="000000"/>
          <w:spacing w:val="0"/>
          <w:w w:val="100"/>
          <w:position w:val="0"/>
        </w:rPr>
        <w:t>3.1.4</w:t>
      </w:r>
      <w:r>
        <w:rPr>
          <w:color w:val="000000"/>
          <w:spacing w:val="0"/>
          <w:w w:val="100"/>
          <w:position w:val="0"/>
        </w:rPr>
        <w:t>资料准备：遵照公司及业主相关规定，开工前准备好各种样表，施工中随时整理装 订成册。</w:t>
      </w:r>
    </w:p>
    <w:p>
      <w:pPr>
        <w:pStyle w:val="21"/>
        <w:keepNext/>
        <w:keepLines/>
        <w:widowControl w:val="0"/>
        <w:shd w:val="clear" w:color="auto" w:fill="auto"/>
        <w:bidi w:val="0"/>
        <w:spacing w:before="0" w:after="40" w:line="720" w:lineRule="exact"/>
        <w:ind w:left="0" w:right="0" w:firstLine="0"/>
        <w:jc w:val="left"/>
      </w:pPr>
      <w:bookmarkStart w:id="21" w:name="bookmark21"/>
      <w:bookmarkStart w:id="22" w:name="bookmark22"/>
      <w:bookmarkStart w:id="23" w:name="bookmark23"/>
      <w:r>
        <w:rPr>
          <w:color w:val="000000"/>
          <w:spacing w:val="0"/>
          <w:w w:val="100"/>
          <w:position w:val="0"/>
        </w:rPr>
        <w:t>3.2</w:t>
      </w:r>
      <w:r>
        <w:rPr>
          <w:color w:val="000000"/>
          <w:spacing w:val="0"/>
          <w:w w:val="100"/>
          <w:position w:val="0"/>
        </w:rPr>
        <w:t>物资准备</w:t>
      </w:r>
      <w:bookmarkEnd w:id="21"/>
      <w:bookmarkEnd w:id="22"/>
      <w:bookmarkEnd w:id="23"/>
    </w:p>
    <w:p>
      <w:pPr>
        <w:pStyle w:val="a2"/>
        <w:keepNext w:val="0"/>
        <w:keepLines w:val="0"/>
        <w:widowControl w:val="0"/>
        <w:shd w:val="clear" w:color="auto" w:fill="auto"/>
        <w:bidi w:val="0"/>
        <w:spacing w:before="0" w:line="720" w:lineRule="exact"/>
        <w:ind w:left="0" w:right="0" w:firstLine="0"/>
        <w:jc w:val="left"/>
      </w:pPr>
      <w:r>
        <w:rPr>
          <w:color w:val="000000"/>
          <w:spacing w:val="0"/>
          <w:w w:val="100"/>
          <w:position w:val="0"/>
        </w:rPr>
        <w:t>3.2.1</w:t>
      </w:r>
      <w:r>
        <w:rPr>
          <w:color w:val="000000"/>
          <w:spacing w:val="0"/>
          <w:w w:val="100"/>
          <w:position w:val="0"/>
        </w:rPr>
        <w:t>根据施工进度计划安排好各种材料的进场时间和堆放地点。</w:t>
      </w:r>
    </w:p>
    <w:p>
      <w:pPr>
        <w:pStyle w:val="a2"/>
        <w:keepNext w:val="0"/>
        <w:keepLines w:val="0"/>
        <w:widowControl w:val="0"/>
        <w:shd w:val="clear" w:color="auto" w:fill="auto"/>
        <w:bidi w:val="0"/>
        <w:spacing w:before="0" w:line="720" w:lineRule="exact"/>
        <w:ind w:left="0" w:right="0" w:firstLine="0"/>
        <w:jc w:val="left"/>
      </w:pPr>
      <w:r>
        <w:rPr>
          <w:color w:val="000000"/>
          <w:spacing w:val="0"/>
          <w:w w:val="100"/>
          <w:position w:val="0"/>
        </w:rPr>
        <w:t>3.2.2</w:t>
      </w:r>
      <w:r>
        <w:rPr>
          <w:color w:val="000000"/>
          <w:spacing w:val="0"/>
          <w:w w:val="100"/>
          <w:position w:val="0"/>
        </w:rPr>
        <w:t>做试验：各种材料（钢筋、螺栓、埋件、模板）除必须有出厂合格证外，钢材要按 规定取样做力学性能复试。</w:t>
      </w:r>
    </w:p>
    <w:p>
      <w:pPr>
        <w:pStyle w:val="a2"/>
        <w:keepNext w:val="0"/>
        <w:keepLines w:val="0"/>
        <w:widowControl w:val="0"/>
        <w:shd w:val="clear" w:color="auto" w:fill="auto"/>
        <w:bidi w:val="0"/>
        <w:spacing w:before="0" w:line="725" w:lineRule="exact"/>
        <w:ind w:left="0" w:right="0" w:firstLine="0"/>
        <w:jc w:val="left"/>
      </w:pPr>
      <w:r>
        <w:rPr>
          <w:color w:val="000000"/>
          <w:spacing w:val="0"/>
          <w:w w:val="100"/>
          <w:position w:val="0"/>
        </w:rPr>
        <w:t>3.2.3</w:t>
      </w:r>
      <w:r>
        <w:rPr>
          <w:color w:val="000000"/>
          <w:spacing w:val="0"/>
          <w:w w:val="100"/>
          <w:position w:val="0"/>
        </w:rPr>
        <w:t>进场把关：按施工总平面图组织材料的现场堆放，除点数、检尺、过秤外还要查看 质保书，质保书不合格严禁进场。</w:t>
      </w:r>
    </w:p>
    <w:p>
      <w:pPr>
        <w:pStyle w:val="a2"/>
        <w:keepNext w:val="0"/>
        <w:keepLines w:val="0"/>
        <w:widowControl w:val="0"/>
        <w:shd w:val="clear" w:color="auto" w:fill="auto"/>
        <w:bidi w:val="0"/>
        <w:spacing w:before="0" w:line="710" w:lineRule="exact"/>
        <w:ind w:left="0" w:right="0" w:firstLine="0"/>
        <w:jc w:val="left"/>
      </w:pPr>
      <w:r>
        <w:rPr>
          <w:color w:val="000000"/>
          <w:spacing w:val="0"/>
          <w:w w:val="100"/>
          <w:position w:val="0"/>
        </w:rPr>
        <w:t>3.2.4</w:t>
      </w:r>
      <w:r>
        <w:rPr>
          <w:color w:val="000000"/>
          <w:spacing w:val="0"/>
          <w:w w:val="100"/>
          <w:position w:val="0"/>
        </w:rPr>
        <w:t>建筑施工机具准备：根据施工方案和进度计划的要求，编制施工机具需用量计划， 为组织运输和确定机具停放场地提供依据。</w:t>
      </w:r>
    </w:p>
    <w:p>
      <w:pPr>
        <w:pStyle w:val="21"/>
        <w:keepNext/>
        <w:keepLines/>
        <w:widowControl w:val="0"/>
        <w:shd w:val="clear" w:color="auto" w:fill="auto"/>
        <w:bidi w:val="0"/>
        <w:spacing w:before="0" w:after="40" w:line="720" w:lineRule="exact"/>
        <w:ind w:left="0" w:right="0" w:firstLine="0"/>
        <w:jc w:val="left"/>
      </w:pPr>
      <w:bookmarkStart w:id="24" w:name="bookmark24"/>
      <w:bookmarkStart w:id="25" w:name="bookmark25"/>
      <w:bookmarkStart w:id="26" w:name="bookmark26"/>
      <w:r>
        <w:rPr>
          <w:color w:val="000000"/>
          <w:spacing w:val="0"/>
          <w:w w:val="100"/>
          <w:position w:val="0"/>
        </w:rPr>
        <w:t>3.3</w:t>
      </w:r>
      <w:r>
        <w:rPr>
          <w:color w:val="000000"/>
          <w:spacing w:val="0"/>
          <w:w w:val="100"/>
          <w:position w:val="0"/>
        </w:rPr>
        <w:t>劳动力安排计划</w:t>
      </w:r>
      <w:bookmarkEnd w:id="24"/>
      <w:bookmarkEnd w:id="25"/>
      <w:bookmarkEnd w:id="26"/>
    </w:p>
    <w:p>
      <w:pPr>
        <w:pStyle w:val="a2"/>
        <w:keepNext w:val="0"/>
        <w:keepLines w:val="0"/>
        <w:widowControl w:val="0"/>
        <w:shd w:val="clear" w:color="auto" w:fill="auto"/>
        <w:tabs>
          <w:tab w:val="left" w:pos="1262"/>
        </w:tabs>
        <w:bidi w:val="0"/>
        <w:spacing w:before="0" w:after="80" w:line="720" w:lineRule="exact"/>
        <w:ind w:left="0" w:right="0" w:firstLine="0"/>
        <w:jc w:val="left"/>
      </w:pPr>
      <w:bookmarkStart w:id="27" w:name="bookmark27"/>
      <w:r>
        <w:rPr>
          <w:color w:val="000000"/>
          <w:spacing w:val="0"/>
          <w:w w:val="100"/>
          <w:position w:val="0"/>
        </w:rPr>
        <w:t>3</w:t>
      </w:r>
      <w:bookmarkEnd w:id="27"/>
      <w:r>
        <w:rPr>
          <w:color w:val="000000"/>
          <w:spacing w:val="0"/>
          <w:w w:val="100"/>
          <w:position w:val="0"/>
        </w:rPr>
        <w:t>.3.1、</w:t>
        <w:tab/>
        <w:t>劳动力安排计划</w:t>
      </w:r>
    </w:p>
    <w:p>
      <w:pPr>
        <w:pStyle w:val="a2"/>
        <w:keepNext w:val="0"/>
        <w:keepLines w:val="0"/>
        <w:widowControl w:val="0"/>
        <w:shd w:val="clear" w:color="auto" w:fill="auto"/>
        <w:bidi w:val="0"/>
        <w:spacing w:before="0" w:line="701" w:lineRule="exact"/>
        <w:ind w:left="0" w:right="0" w:firstLine="0"/>
        <w:jc w:val="left"/>
      </w:pPr>
      <w:r>
        <w:rPr>
          <w:color w:val="000000"/>
          <w:spacing w:val="0"/>
          <w:w w:val="100"/>
          <w:position w:val="0"/>
        </w:rPr>
        <w:t>根据该工程的施工面积大，施工工期紧，除应选择了一套具有丰富施工经验的项目班子外， 并选派技术成熟，组织严密，有同类工程施工经验的人员。</w:t>
      </w:r>
    </w:p>
    <w:p>
      <w:pPr>
        <w:pStyle w:val="a2"/>
        <w:keepNext w:val="0"/>
        <w:keepLines w:val="0"/>
        <w:widowControl w:val="0"/>
        <w:shd w:val="clear" w:color="auto" w:fill="auto"/>
        <w:tabs>
          <w:tab w:val="left" w:pos="1262"/>
        </w:tabs>
        <w:bidi w:val="0"/>
        <w:spacing w:before="0" w:line="720" w:lineRule="exact"/>
        <w:ind w:left="0" w:right="0" w:firstLine="0"/>
        <w:jc w:val="left"/>
      </w:pPr>
      <w:bookmarkStart w:id="28" w:name="bookmark28"/>
      <w:r>
        <w:rPr>
          <w:color w:val="000000"/>
          <w:spacing w:val="0"/>
          <w:w w:val="100"/>
          <w:position w:val="0"/>
        </w:rPr>
        <w:t>3</w:t>
      </w:r>
      <w:bookmarkEnd w:id="28"/>
      <w:r>
        <w:rPr>
          <w:color w:val="000000"/>
          <w:spacing w:val="0"/>
          <w:w w:val="100"/>
          <w:position w:val="0"/>
        </w:rPr>
        <w:t>.3.2</w:t>
      </w:r>
      <w:r>
        <w:rPr>
          <w:color w:val="000000"/>
          <w:spacing w:val="0"/>
          <w:w w:val="100"/>
          <w:position w:val="0"/>
        </w:rPr>
        <w:t>、</w:t>
        <w:tab/>
        <w:t>劳动力保证措施</w:t>
      </w:r>
    </w:p>
    <w:p>
      <w:pPr>
        <w:pStyle w:val="a2"/>
        <w:keepNext w:val="0"/>
        <w:keepLines w:val="0"/>
        <w:widowControl w:val="0"/>
        <w:shd w:val="clear" w:color="auto" w:fill="auto"/>
        <w:bidi w:val="0"/>
        <w:spacing w:before="0" w:line="720" w:lineRule="exact"/>
        <w:ind w:left="0" w:right="0" w:firstLine="0"/>
        <w:jc w:val="left"/>
      </w:pPr>
      <w:r>
        <w:rPr>
          <w:color w:val="000000"/>
          <w:spacing w:val="0"/>
          <w:w w:val="100"/>
          <w:position w:val="0"/>
        </w:rPr>
        <w:t>3.3.2.1</w:t>
      </w:r>
      <w:r>
        <w:rPr>
          <w:color w:val="000000"/>
          <w:spacing w:val="0"/>
          <w:w w:val="100"/>
          <w:position w:val="0"/>
        </w:rPr>
        <w:t>建立以项目经理为首的劳动力保证体系</w:t>
      </w:r>
    </w:p>
    <w:p>
      <w:pPr>
        <w:pStyle w:val="a2"/>
        <w:keepNext w:val="0"/>
        <w:keepLines w:val="0"/>
        <w:widowControl w:val="0"/>
        <w:shd w:val="clear" w:color="auto" w:fill="auto"/>
        <w:bidi w:val="0"/>
        <w:spacing w:before="0" w:line="720" w:lineRule="exact"/>
        <w:ind w:left="0" w:right="0" w:firstLine="0"/>
        <w:jc w:val="left"/>
        <w:sectPr>
          <w:type w:val="nextPage"/>
          <w:pgSz w:w="17861" w:h="25258"/>
          <w:pgMar w:top="1810" w:right="1342" w:bottom="2487" w:left="2350" w:header="0" w:footer="3" w:gutter="0"/>
          <w:pgNumType w:start="2"/>
          <w:cols w:space="720"/>
          <w:noEndnote/>
          <w:titlePg w:val="0"/>
          <w:rtlGutter w:val="0"/>
          <w:docGrid w:linePitch="360"/>
        </w:sectPr>
      </w:pPr>
      <w:r>
        <w:rPr>
          <w:color w:val="000000"/>
          <w:spacing w:val="0"/>
          <w:w w:val="100"/>
          <w:position w:val="0"/>
        </w:rPr>
        <w:t>3.3.2.2本工程将选用和我公司长期合作的劳务工进行施工，确保劳动力的质与量，并确</w:t>
      </w:r>
    </w:p>
    <w:p>
      <w:pPr>
        <w:pStyle w:val="a2"/>
        <w:keepNext w:val="0"/>
        <w:keepLines w:val="0"/>
        <w:widowControl w:val="0"/>
        <w:shd w:val="clear" w:color="auto" w:fill="auto"/>
        <w:bidi w:val="0"/>
        <w:spacing w:before="0" w:line="720" w:lineRule="exact"/>
        <w:ind w:left="0" w:right="0" w:firstLine="0"/>
        <w:jc w:val="left"/>
      </w:pPr>
      <w:r>
        <w:rPr>
          <w:color w:val="000000"/>
          <w:spacing w:val="0"/>
          <w:w w:val="100"/>
          <w:position w:val="0"/>
        </w:rPr>
        <w:t xml:space="preserve"> 保按计划进行。</w:t>
      </w:r>
    </w:p>
    <w:p>
      <w:pPr>
        <w:pStyle w:val="a2"/>
        <w:keepNext w:val="0"/>
        <w:keepLines w:val="0"/>
        <w:widowControl w:val="0"/>
        <w:shd w:val="clear" w:color="auto" w:fill="auto"/>
        <w:bidi w:val="0"/>
        <w:spacing w:before="0" w:line="720" w:lineRule="exact"/>
        <w:ind w:left="0" w:right="0" w:firstLine="0"/>
        <w:jc w:val="left"/>
      </w:pPr>
      <w:r>
        <w:rPr>
          <w:color w:val="000000"/>
          <w:spacing w:val="0"/>
          <w:w w:val="100"/>
          <w:position w:val="0"/>
        </w:rPr>
        <w:t xml:space="preserve">3.3.2.3本工程劳动力实行专业化组织，按不同工种、不同施工部位来划分作业班组，使 </w:t>
      </w:r>
      <w:r>
        <w:rPr>
          <w:color w:val="000000"/>
          <w:spacing w:val="0"/>
          <w:w w:val="100"/>
          <w:position w:val="0"/>
        </w:rPr>
        <w:t>相同专业班组从事相同的工作，提高操作工人的熟练程度和劳动生产率，确保工程质量， 加快施工进度。</w:t>
      </w:r>
    </w:p>
    <w:p>
      <w:pPr>
        <w:pStyle w:val="a2"/>
        <w:keepNext w:val="0"/>
        <w:keepLines w:val="0"/>
        <w:widowControl w:val="0"/>
        <w:shd w:val="clear" w:color="auto" w:fill="auto"/>
        <w:bidi w:val="0"/>
        <w:spacing w:before="0" w:line="710" w:lineRule="exact"/>
        <w:ind w:left="0" w:right="0" w:firstLine="0"/>
        <w:jc w:val="left"/>
      </w:pPr>
      <w:r>
        <w:rPr>
          <w:color w:val="000000"/>
          <w:spacing w:val="0"/>
          <w:w w:val="100"/>
          <w:position w:val="0"/>
        </w:rPr>
        <w:t>3.3.2.4本工程将根据工程不同施工阶段调配劳动力，并根据施工生产情况及时调配相应 专业施工人员，对劳动力实行动态管理</w:t>
      </w:r>
    </w:p>
    <w:p>
      <w:pPr>
        <w:pStyle w:val="21"/>
        <w:keepNext/>
        <w:keepLines/>
        <w:widowControl w:val="0"/>
        <w:shd w:val="clear" w:color="auto" w:fill="auto"/>
        <w:bidi w:val="0"/>
        <w:spacing w:before="0" w:line="710" w:lineRule="exact"/>
        <w:ind w:left="0" w:right="0" w:firstLine="0"/>
        <w:jc w:val="left"/>
      </w:pPr>
      <w:bookmarkStart w:id="29" w:name="bookmark29"/>
      <w:bookmarkStart w:id="30" w:name="bookmark30"/>
      <w:bookmarkStart w:id="31" w:name="bookmark31"/>
      <w:r>
        <w:rPr>
          <w:color w:val="000000"/>
          <w:spacing w:val="0"/>
          <w:w w:val="100"/>
          <w:position w:val="0"/>
        </w:rPr>
        <w:t>3.4</w:t>
      </w:r>
      <w:r>
        <w:rPr>
          <w:color w:val="000000"/>
          <w:spacing w:val="0"/>
          <w:w w:val="100"/>
          <w:position w:val="0"/>
        </w:rPr>
        <w:t>施工保证措施</w:t>
      </w:r>
      <w:bookmarkEnd w:id="29"/>
      <w:bookmarkEnd w:id="30"/>
      <w:bookmarkEnd w:id="31"/>
    </w:p>
    <w:p>
      <w:pPr>
        <w:pStyle w:val="a2"/>
        <w:keepNext w:val="0"/>
        <w:keepLines w:val="0"/>
        <w:widowControl w:val="0"/>
        <w:shd w:val="clear" w:color="auto" w:fill="auto"/>
        <w:bidi w:val="0"/>
        <w:spacing w:before="0" w:line="706" w:lineRule="exact"/>
        <w:ind w:left="0" w:right="0" w:firstLine="0"/>
        <w:jc w:val="left"/>
      </w:pPr>
      <w:r>
        <w:rPr>
          <w:color w:val="000000"/>
          <w:spacing w:val="0"/>
          <w:w w:val="100"/>
          <w:position w:val="0"/>
        </w:rPr>
        <w:t>本工程在机械使用、人员安排、材料准备、管理、施工等方面，采取有效措施保证进度， 具体要求如下：</w:t>
      </w:r>
    </w:p>
    <w:p>
      <w:pPr>
        <w:pStyle w:val="a2"/>
        <w:keepNext w:val="0"/>
        <w:keepLines w:val="0"/>
        <w:widowControl w:val="0"/>
        <w:shd w:val="clear" w:color="auto" w:fill="auto"/>
        <w:bidi w:val="0"/>
        <w:spacing w:before="0" w:line="730" w:lineRule="exact"/>
        <w:ind w:left="0" w:right="0" w:firstLine="0"/>
        <w:jc w:val="left"/>
      </w:pPr>
      <w:r>
        <w:rPr>
          <w:color w:val="000000"/>
          <w:spacing w:val="0"/>
          <w:w w:val="100"/>
          <w:position w:val="0"/>
        </w:rPr>
        <w:t xml:space="preserve">3.4. </w:t>
      </w:r>
      <w:r>
        <w:rPr>
          <w:color w:val="000000"/>
          <w:spacing w:val="0"/>
          <w:w w:val="100"/>
          <w:position w:val="0"/>
        </w:rPr>
        <w:t>1根据图纸及设计变更，作好材料的到货计划，并组织工程、供应、技术质量人员做 好到货材料、设备的验收工作。</w:t>
      </w:r>
    </w:p>
    <w:p>
      <w:pPr>
        <w:pStyle w:val="a2"/>
        <w:keepNext w:val="0"/>
        <w:keepLines w:val="0"/>
        <w:widowControl w:val="0"/>
        <w:shd w:val="clear" w:color="auto" w:fill="auto"/>
        <w:bidi w:val="0"/>
        <w:spacing w:before="0" w:line="710" w:lineRule="exact"/>
        <w:ind w:left="0" w:right="0" w:firstLine="0"/>
        <w:jc w:val="left"/>
      </w:pPr>
      <w:r>
        <w:rPr>
          <w:color w:val="000000"/>
          <w:spacing w:val="0"/>
          <w:w w:val="100"/>
          <w:position w:val="0"/>
        </w:rPr>
        <w:t>3.4.2</w:t>
      </w:r>
      <w:r>
        <w:rPr>
          <w:color w:val="000000"/>
          <w:spacing w:val="0"/>
          <w:w w:val="100"/>
          <w:position w:val="0"/>
        </w:rPr>
        <w:t>人力管理措施：按施工进度计划和现场实际进度，控制劳动力进退场工作。现场工 人安排连续作业，合理安排工序搭接。加强工人生产和安全意识教育，通过宣传，贯彻本 工程的重要性，提出：保质量、抢时间，出效益的生产目标。</w:t>
      </w:r>
    </w:p>
    <w:p>
      <w:pPr>
        <w:pStyle w:val="a2"/>
        <w:keepNext w:val="0"/>
        <w:keepLines w:val="0"/>
        <w:widowControl w:val="0"/>
        <w:shd w:val="clear" w:color="auto" w:fill="auto"/>
        <w:bidi w:val="0"/>
        <w:spacing w:before="0" w:after="80" w:line="715" w:lineRule="exact"/>
        <w:ind w:left="0" w:right="0" w:firstLine="0"/>
        <w:jc w:val="left"/>
      </w:pPr>
      <w:r>
        <w:rPr>
          <w:color w:val="000000"/>
          <w:spacing w:val="0"/>
          <w:w w:val="100"/>
          <w:position w:val="0"/>
        </w:rPr>
        <w:t>3.4.3</w:t>
      </w:r>
      <w:r>
        <w:rPr>
          <w:color w:val="000000"/>
          <w:spacing w:val="0"/>
          <w:w w:val="100"/>
          <w:position w:val="0"/>
        </w:rPr>
        <w:t>机械管理措施：现场所使用机具设备，应做好现场维修、保养，确保机械完好率和 正常运转。机械作业前必须办好施工作业作业票证。</w:t>
      </w:r>
    </w:p>
    <w:p>
      <w:pPr>
        <w:pStyle w:val="21"/>
        <w:keepNext/>
        <w:keepLines/>
        <w:widowControl w:val="0"/>
        <w:numPr>
          <w:ilvl w:val="0"/>
          <w:numId w:val="1"/>
        </w:numPr>
        <w:shd w:val="clear" w:color="auto" w:fill="auto"/>
        <w:bidi w:val="0"/>
        <w:spacing w:before="0" w:line="710" w:lineRule="exact"/>
        <w:ind w:left="0" w:right="0" w:firstLine="0"/>
        <w:jc w:val="left"/>
      </w:pPr>
      <w:bookmarkStart w:id="32" w:name="bookmark32"/>
      <w:bookmarkStart w:id="33" w:name="bookmark33"/>
      <w:bookmarkStart w:id="34" w:name="bookmark34"/>
      <w:bookmarkStart w:id="35" w:name="bookmark35"/>
      <w:bookmarkEnd w:id="34"/>
      <w:r>
        <w:rPr>
          <w:color w:val="000000"/>
          <w:spacing w:val="0"/>
          <w:w w:val="100"/>
          <w:position w:val="0"/>
        </w:rPr>
        <w:t>主要施工技术方法</w:t>
      </w:r>
      <w:bookmarkEnd w:id="32"/>
      <w:bookmarkEnd w:id="33"/>
      <w:bookmarkEnd w:id="35"/>
    </w:p>
    <w:p>
      <w:pPr>
        <w:pStyle w:val="21"/>
        <w:keepNext/>
        <w:keepLines/>
        <w:widowControl w:val="0"/>
        <w:shd w:val="clear" w:color="auto" w:fill="auto"/>
        <w:bidi w:val="0"/>
        <w:spacing w:before="0" w:after="40" w:line="710" w:lineRule="exact"/>
        <w:ind w:left="0" w:right="0" w:firstLine="0"/>
        <w:jc w:val="left"/>
      </w:pPr>
      <w:bookmarkStart w:id="36" w:name="bookmark36"/>
      <w:r>
        <w:rPr>
          <w:color w:val="000000"/>
          <w:spacing w:val="0"/>
          <w:w w:val="100"/>
          <w:position w:val="0"/>
        </w:rPr>
        <w:t>4.1</w:t>
      </w:r>
      <w:r>
        <w:rPr>
          <w:color w:val="000000"/>
          <w:spacing w:val="0"/>
          <w:w w:val="100"/>
          <w:position w:val="0"/>
        </w:rPr>
        <w:t>测量、放线</w:t>
      </w:r>
      <w:bookmarkEnd w:id="36"/>
    </w:p>
    <w:p>
      <w:pPr>
        <w:pStyle w:val="a2"/>
        <w:keepNext w:val="0"/>
        <w:keepLines w:val="0"/>
        <w:widowControl w:val="0"/>
        <w:shd w:val="clear" w:color="auto" w:fill="auto"/>
        <w:bidi w:val="0"/>
        <w:spacing w:before="0" w:line="730" w:lineRule="exact"/>
        <w:ind w:left="0" w:right="0" w:firstLine="0"/>
        <w:jc w:val="left"/>
      </w:pPr>
      <w:r>
        <w:rPr>
          <w:color w:val="000000"/>
          <w:spacing w:val="0"/>
          <w:w w:val="100"/>
          <w:position w:val="0"/>
        </w:rPr>
        <w:t xml:space="preserve">4.1. </w:t>
      </w:r>
      <w:r>
        <w:rPr>
          <w:color w:val="000000"/>
          <w:spacing w:val="0"/>
          <w:w w:val="100"/>
          <w:position w:val="0"/>
        </w:rPr>
        <w:t>1测放轴线：根据业主提供的坐标点，按平面图尺寸使用全站仪进行构筑物定位， 并填写定位放线记录，报监理检验，合格后进行施工。</w:t>
      </w:r>
    </w:p>
    <w:p>
      <w:pPr>
        <w:pStyle w:val="a2"/>
        <w:keepNext w:val="0"/>
        <w:keepLines w:val="0"/>
        <w:widowControl w:val="0"/>
        <w:shd w:val="clear" w:color="auto" w:fill="auto"/>
        <w:bidi w:val="0"/>
        <w:spacing w:before="0" w:line="730" w:lineRule="exact"/>
        <w:ind w:left="0" w:right="0" w:firstLine="0"/>
        <w:jc w:val="both"/>
      </w:pPr>
      <w:r>
        <w:rPr>
          <w:color w:val="000000"/>
          <w:spacing w:val="0"/>
          <w:w w:val="100"/>
          <w:position w:val="0"/>
        </w:rPr>
        <w:t>4.1.2</w:t>
      </w:r>
      <w:r>
        <w:rPr>
          <w:color w:val="000000"/>
          <w:spacing w:val="0"/>
          <w:w w:val="100"/>
          <w:position w:val="0"/>
        </w:rPr>
        <w:t>水准点引测</w:t>
      </w:r>
    </w:p>
    <w:p>
      <w:pPr>
        <w:pStyle w:val="a2"/>
        <w:keepNext w:val="0"/>
        <w:keepLines w:val="0"/>
        <w:widowControl w:val="0"/>
        <w:shd w:val="clear" w:color="auto" w:fill="auto"/>
        <w:bidi w:val="0"/>
        <w:spacing w:before="0" w:after="80" w:line="720" w:lineRule="exact"/>
        <w:ind w:left="0" w:right="0" w:firstLine="740"/>
        <w:jc w:val="both"/>
      </w:pPr>
      <w:r>
        <w:rPr>
          <w:color w:val="000000"/>
          <w:spacing w:val="0"/>
          <w:w w:val="100"/>
          <w:position w:val="0"/>
        </w:rPr>
        <w:t>采用</w:t>
      </w:r>
      <w:r>
        <w:rPr>
          <w:color w:val="000000"/>
          <w:spacing w:val="0"/>
          <w:w w:val="100"/>
          <w:position w:val="0"/>
        </w:rPr>
        <w:t>DS3</w:t>
      </w:r>
      <w:r>
        <w:rPr>
          <w:color w:val="000000"/>
          <w:spacing w:val="0"/>
          <w:w w:val="100"/>
          <w:position w:val="0"/>
        </w:rPr>
        <w:t>水准仪，5米塔尺，根据业主单位提供的2个以上水准点位置及高程，采用 往返闭合测量的方法，允许闭合差为</w:t>
      </w:r>
      <w:r>
        <w:rPr>
          <w:color w:val="000000"/>
          <w:spacing w:val="0"/>
          <w:w w:val="100"/>
          <w:position w:val="0"/>
        </w:rPr>
        <w:t>±10MM。</w:t>
      </w:r>
    </w:p>
    <w:p>
      <w:pPr>
        <w:pStyle w:val="a2"/>
        <w:keepNext w:val="0"/>
        <w:keepLines w:val="0"/>
        <w:widowControl w:val="0"/>
        <w:shd w:val="clear" w:color="auto" w:fill="auto"/>
        <w:bidi w:val="0"/>
        <w:spacing w:before="0" w:line="703" w:lineRule="exact"/>
        <w:ind w:left="0" w:right="0" w:firstLine="740"/>
        <w:jc w:val="both"/>
      </w:pPr>
      <w:r>
        <w:rPr>
          <w:color w:val="000000"/>
          <w:spacing w:val="0"/>
          <w:w w:val="100"/>
          <w:position w:val="0"/>
        </w:rPr>
        <w:t>水准点引入由一个水准点出发，将标高引入施工现场内的高程控制点，控制点测设完 毕后，用另一个水准点校核；测量结束后，校核控制点标高。引入施工现场的高程控制点 标高统一使用。</w:t>
      </w:r>
    </w:p>
    <w:p>
      <w:pPr>
        <w:pStyle w:val="a2"/>
        <w:keepNext w:val="0"/>
        <w:keepLines w:val="0"/>
        <w:widowControl w:val="0"/>
        <w:shd w:val="clear" w:color="auto" w:fill="auto"/>
        <w:bidi w:val="0"/>
        <w:spacing w:before="0" w:line="710" w:lineRule="exact"/>
        <w:ind w:left="0" w:right="0" w:firstLine="0"/>
        <w:jc w:val="both"/>
      </w:pPr>
      <w:r>
        <w:rPr>
          <w:color w:val="000000"/>
          <w:spacing w:val="0"/>
          <w:w w:val="100"/>
          <w:position w:val="0"/>
        </w:rPr>
        <w:t>4.1.3</w:t>
      </w:r>
      <w:r>
        <w:rPr>
          <w:color w:val="000000"/>
          <w:spacing w:val="0"/>
          <w:w w:val="100"/>
          <w:position w:val="0"/>
        </w:rPr>
        <w:t>基坑开挖测量：</w:t>
      </w:r>
    </w:p>
    <w:p>
      <w:pPr>
        <w:pStyle w:val="a2"/>
        <w:keepNext w:val="0"/>
        <w:keepLines w:val="0"/>
        <w:widowControl w:val="0"/>
        <w:shd w:val="clear" w:color="auto" w:fill="auto"/>
        <w:bidi w:val="0"/>
        <w:spacing w:before="0" w:after="80" w:line="710" w:lineRule="exact"/>
        <w:ind w:left="0" w:right="0" w:firstLine="0"/>
        <w:jc w:val="both"/>
        <w:sectPr>
          <w:type w:val="nextPage"/>
          <w:pgSz w:w="17861" w:h="25258"/>
          <w:pgMar w:top="1810" w:right="1342" w:bottom="2487" w:left="2350" w:header="0" w:footer="3" w:gutter="0"/>
          <w:pgNumType w:start="3"/>
          <w:cols w:space="720"/>
          <w:noEndnote/>
          <w:titlePg w:val="0"/>
          <w:rtlGutter w:val="0"/>
          <w:docGrid w:linePitch="360"/>
        </w:sectPr>
      </w:pPr>
      <w:r>
        <w:rPr>
          <w:color w:val="000000"/>
          <w:spacing w:val="0"/>
          <w:w w:val="100"/>
          <w:position w:val="0"/>
        </w:rPr>
        <w:t>4.1.3.1</w:t>
      </w:r>
      <w:r>
        <w:rPr>
          <w:color w:val="000000"/>
          <w:spacing w:val="0"/>
          <w:w w:val="100"/>
          <w:position w:val="0"/>
        </w:rPr>
        <w:t>基坑开挖定位测量：</w:t>
      </w:r>
    </w:p>
    <w:p>
      <w:pPr>
        <w:pStyle w:val="a2"/>
        <w:keepNext w:val="0"/>
        <w:keepLines w:val="0"/>
        <w:widowControl w:val="0"/>
        <w:shd w:val="clear" w:color="auto" w:fill="auto"/>
        <w:bidi w:val="0"/>
        <w:spacing w:before="0" w:line="696" w:lineRule="exact"/>
        <w:ind w:left="0" w:right="0" w:firstLine="740"/>
        <w:jc w:val="both"/>
        <w:sectPr>
          <w:type w:val="nextPage"/>
          <w:pgSz w:w="17861" w:h="25258"/>
          <w:pgMar w:top="1810" w:right="1342" w:bottom="2487" w:left="2350" w:header="0" w:footer="3" w:gutter="0"/>
          <w:pgNumType w:start="4"/>
          <w:cols w:space="720"/>
          <w:noEndnote/>
          <w:titlePg w:val="0"/>
          <w:rtlGutter w:val="0"/>
          <w:docGrid w:linePitch="360"/>
        </w:sectPr>
      </w:pPr>
      <w:bookmarkStart w:id="37" w:name="bookmark37"/>
      <w:r>
        <w:rPr>
          <w:color w:val="000000"/>
          <w:spacing w:val="0"/>
          <w:w w:val="100"/>
          <w:position w:val="0"/>
        </w:rPr>
        <w:t>（</w:t>
      </w:r>
      <w:bookmarkEnd w:id="37"/>
      <w:r>
        <w:rPr>
          <w:color w:val="000000"/>
          <w:spacing w:val="0"/>
          <w:w w:val="100"/>
          <w:position w:val="0"/>
        </w:rPr>
        <w:t>1）轴线控制点的设置：依据工程平面图，确定基坑开挖的横、竖轴控制线。其控 制桩应尽量远离基坑边并作好保护，以免基坑上部发生位移产生偏差，这样也为后续结构</w:t>
      </w:r>
    </w:p>
    <w:p>
      <w:pPr>
        <w:pStyle w:val="a2"/>
        <w:keepNext w:val="0"/>
        <w:keepLines w:val="0"/>
        <w:widowControl w:val="0"/>
        <w:shd w:val="clear" w:color="auto" w:fill="auto"/>
        <w:bidi w:val="0"/>
        <w:spacing w:before="0" w:line="713" w:lineRule="exact"/>
        <w:ind w:left="0" w:right="0" w:firstLine="0"/>
        <w:jc w:val="left"/>
      </w:pPr>
      <w:bookmarkStart w:id="38" w:name="bookmark38"/>
      <w:r>
        <w:rPr>
          <w:color w:val="000000"/>
          <w:spacing w:val="0"/>
          <w:w w:val="100"/>
          <w:position w:val="0"/>
        </w:rPr>
        <w:t>施</w:t>
      </w:r>
      <w:bookmarkEnd w:id="38"/>
      <w:r>
        <w:rPr>
          <w:color w:val="000000"/>
          <w:spacing w:val="0"/>
          <w:w w:val="100"/>
          <w:position w:val="0"/>
        </w:rPr>
        <w:t>工提供准确的轴线控制桩。</w:t>
      </w:r>
    </w:p>
    <w:p>
      <w:pPr>
        <w:pStyle w:val="a2"/>
        <w:keepNext w:val="0"/>
        <w:keepLines w:val="0"/>
        <w:widowControl w:val="0"/>
        <w:numPr>
          <w:ilvl w:val="0"/>
          <w:numId w:val="17"/>
        </w:numPr>
        <w:shd w:val="clear" w:color="auto" w:fill="auto"/>
        <w:bidi w:val="0"/>
        <w:spacing w:before="0" w:line="713" w:lineRule="exact"/>
        <w:ind w:left="0" w:right="0" w:firstLine="740"/>
        <w:jc w:val="left"/>
      </w:pPr>
      <w:bookmarkStart w:id="39" w:name="bookmark39"/>
      <w:bookmarkEnd w:id="39"/>
      <w:r>
        <w:rPr>
          <w:color w:val="000000"/>
          <w:spacing w:val="0"/>
          <w:w w:val="100"/>
          <w:position w:val="0"/>
        </w:rPr>
        <w:t>验线：采用本工程的结构轴线作为基坑开挖的控制轴线，定出基坑开挖边线， 并做好控制桩。先由施测人员进行自检合格后，再由工长复检，专职质检员专检。在确认 无误后申报监理验线，合格后方可进行基坑土方开挖。</w:t>
      </w:r>
    </w:p>
    <w:p>
      <w:pPr>
        <w:pStyle w:val="a2"/>
        <w:keepNext w:val="0"/>
        <w:keepLines w:val="0"/>
        <w:widowControl w:val="0"/>
        <w:shd w:val="clear" w:color="auto" w:fill="auto"/>
        <w:bidi w:val="0"/>
        <w:spacing w:before="0" w:line="713" w:lineRule="exact"/>
        <w:ind w:left="0" w:right="0" w:firstLine="0"/>
        <w:jc w:val="both"/>
      </w:pPr>
      <w:r>
        <w:rPr>
          <w:color w:val="000000"/>
          <w:spacing w:val="0"/>
          <w:w w:val="100"/>
          <w:position w:val="0"/>
        </w:rPr>
        <w:t>4.1.4</w:t>
      </w:r>
      <w:r>
        <w:rPr>
          <w:color w:val="000000"/>
          <w:spacing w:val="0"/>
          <w:w w:val="100"/>
          <w:position w:val="0"/>
        </w:rPr>
        <w:t>地下结构的平面控制：</w:t>
      </w:r>
    </w:p>
    <w:p>
      <w:pPr>
        <w:pStyle w:val="a2"/>
        <w:keepNext w:val="0"/>
        <w:keepLines w:val="0"/>
        <w:widowControl w:val="0"/>
        <w:shd w:val="clear" w:color="auto" w:fill="auto"/>
        <w:bidi w:val="0"/>
        <w:spacing w:before="0" w:line="725" w:lineRule="exact"/>
        <w:ind w:left="0" w:right="0" w:firstLine="0"/>
        <w:jc w:val="both"/>
      </w:pPr>
      <w:r>
        <w:rPr>
          <w:color w:val="000000"/>
          <w:spacing w:val="0"/>
          <w:w w:val="100"/>
          <w:position w:val="0"/>
        </w:rPr>
        <w:t xml:space="preserve">4.1.4. </w:t>
      </w:r>
      <w:r>
        <w:rPr>
          <w:color w:val="000000"/>
          <w:spacing w:val="0"/>
          <w:w w:val="100"/>
          <w:position w:val="0"/>
        </w:rPr>
        <w:t>1采用坐标法，先在基础垫层上引测建、构筑物轴线交点，然后根据基础平面弹出 所有轴线及建、构筑物边线。</w:t>
      </w:r>
    </w:p>
    <w:p>
      <w:pPr>
        <w:pStyle w:val="a2"/>
        <w:keepNext w:val="0"/>
        <w:keepLines w:val="0"/>
        <w:widowControl w:val="0"/>
        <w:shd w:val="clear" w:color="auto" w:fill="auto"/>
        <w:bidi w:val="0"/>
        <w:spacing w:before="0" w:line="696" w:lineRule="exact"/>
        <w:ind w:left="0" w:right="0" w:firstLine="0"/>
        <w:jc w:val="both"/>
      </w:pPr>
      <w:r>
        <w:rPr>
          <w:color w:val="000000"/>
          <w:spacing w:val="0"/>
          <w:w w:val="100"/>
          <w:position w:val="0"/>
        </w:rPr>
        <w:t>4.1.4.2</w:t>
      </w:r>
      <w:r>
        <w:rPr>
          <w:color w:val="000000"/>
          <w:spacing w:val="0"/>
          <w:w w:val="100"/>
          <w:position w:val="0"/>
        </w:rPr>
        <w:t>将轴线控制点移至基坑边，并设置木桩做为地下结构的平面控制点，该平面控制 点与控制轴线点进行轴线位置的复核，其误差不超过±3哑。</w:t>
      </w:r>
    </w:p>
    <w:p>
      <w:pPr>
        <w:pStyle w:val="a2"/>
        <w:keepNext w:val="0"/>
        <w:keepLines w:val="0"/>
        <w:widowControl w:val="0"/>
        <w:shd w:val="clear" w:color="auto" w:fill="auto"/>
        <w:bidi w:val="0"/>
        <w:spacing w:before="0" w:line="725" w:lineRule="exact"/>
        <w:ind w:left="0" w:right="0" w:firstLine="0"/>
        <w:jc w:val="both"/>
      </w:pPr>
      <w:r>
        <w:rPr>
          <w:color w:val="000000"/>
          <w:spacing w:val="0"/>
          <w:w w:val="100"/>
          <w:position w:val="0"/>
        </w:rPr>
        <w:t>4.1.4.3</w:t>
      </w:r>
      <w:r>
        <w:rPr>
          <w:color w:val="000000"/>
          <w:spacing w:val="0"/>
          <w:w w:val="100"/>
          <w:position w:val="0"/>
        </w:rPr>
        <w:t>在施工过程中，应对控制点及水准点要加设护栏进行保护，对轴线控桩四周</w:t>
      </w:r>
      <w:r>
        <w:rPr>
          <w:color w:val="000000"/>
          <w:spacing w:val="0"/>
          <w:w w:val="100"/>
          <w:position w:val="0"/>
        </w:rPr>
        <w:t xml:space="preserve">3m </w:t>
      </w:r>
      <w:r>
        <w:rPr>
          <w:color w:val="000000"/>
          <w:spacing w:val="0"/>
          <w:w w:val="100"/>
          <w:position w:val="0"/>
        </w:rPr>
        <w:t>内不准行驶车辆和堆放重物，并每半月复测一次，以防桩位移，影响精度。</w:t>
      </w:r>
    </w:p>
    <w:p>
      <w:pPr>
        <w:pStyle w:val="a2"/>
        <w:keepNext w:val="0"/>
        <w:keepLines w:val="0"/>
        <w:widowControl w:val="0"/>
        <w:shd w:val="clear" w:color="auto" w:fill="auto"/>
        <w:bidi w:val="0"/>
        <w:spacing w:before="0" w:after="80" w:line="713" w:lineRule="exact"/>
        <w:ind w:left="0" w:right="0" w:firstLine="0"/>
        <w:jc w:val="both"/>
      </w:pPr>
      <w:r>
        <w:rPr>
          <w:color w:val="000000"/>
          <w:spacing w:val="0"/>
          <w:w w:val="100"/>
          <w:position w:val="0"/>
        </w:rPr>
        <w:t>4.1.5</w:t>
      </w:r>
      <w:r>
        <w:rPr>
          <w:color w:val="000000"/>
          <w:spacing w:val="0"/>
          <w:w w:val="100"/>
          <w:position w:val="0"/>
        </w:rPr>
        <w:t>基础的标高控制：</w:t>
      </w:r>
    </w:p>
    <w:p>
      <w:pPr>
        <w:pStyle w:val="a2"/>
        <w:keepNext w:val="0"/>
        <w:keepLines w:val="0"/>
        <w:widowControl w:val="0"/>
        <w:shd w:val="clear" w:color="auto" w:fill="auto"/>
        <w:bidi w:val="0"/>
        <w:spacing w:before="0" w:line="701" w:lineRule="exact"/>
        <w:ind w:left="0" w:right="0" w:firstLine="740"/>
        <w:jc w:val="both"/>
      </w:pPr>
      <w:r>
        <w:rPr>
          <w:color w:val="000000"/>
          <w:spacing w:val="0"/>
          <w:w w:val="100"/>
          <w:position w:val="0"/>
        </w:rPr>
        <w:t>对于基础施工时，所需标高可以从现场内水准点逐步引至槽底，并在槽边适当位置设 置水准点。基础施工时，可从槽底水准点向上传递，也可从现场内水准点直接引测，无论 采取哪种方式，都应往返闭合，误差控制在规范要求之内。</w:t>
      </w:r>
    </w:p>
    <w:p>
      <w:pPr>
        <w:pStyle w:val="21"/>
        <w:keepNext/>
        <w:keepLines/>
        <w:widowControl w:val="0"/>
        <w:shd w:val="clear" w:color="auto" w:fill="auto"/>
        <w:bidi w:val="0"/>
        <w:spacing w:before="0" w:line="713" w:lineRule="exact"/>
        <w:ind w:left="0" w:right="0" w:firstLine="0"/>
        <w:jc w:val="left"/>
      </w:pPr>
      <w:bookmarkStart w:id="40" w:name="bookmark40"/>
      <w:bookmarkStart w:id="41" w:name="bookmark41"/>
      <w:bookmarkStart w:id="42" w:name="bookmark42"/>
      <w:r>
        <w:rPr>
          <w:color w:val="000000"/>
          <w:spacing w:val="0"/>
          <w:w w:val="100"/>
          <w:position w:val="0"/>
        </w:rPr>
        <w:t xml:space="preserve">4.2 </w:t>
      </w:r>
      <w:r>
        <w:rPr>
          <w:color w:val="000000"/>
          <w:spacing w:val="0"/>
          <w:w w:val="100"/>
          <w:position w:val="0"/>
        </w:rPr>
        <w:t>土方工程</w:t>
      </w:r>
      <w:bookmarkEnd w:id="40"/>
      <w:bookmarkEnd w:id="41"/>
      <w:bookmarkEnd w:id="42"/>
    </w:p>
    <w:p>
      <w:pPr>
        <w:pStyle w:val="a2"/>
        <w:keepNext w:val="0"/>
        <w:keepLines w:val="0"/>
        <w:widowControl w:val="0"/>
        <w:shd w:val="clear" w:color="auto" w:fill="auto"/>
        <w:bidi w:val="0"/>
        <w:spacing w:before="0" w:after="0" w:line="701" w:lineRule="exact"/>
        <w:ind w:left="0" w:right="0" w:firstLine="960"/>
        <w:jc w:val="both"/>
      </w:pPr>
      <w:r>
        <w:rPr>
          <w:color w:val="000000"/>
          <w:spacing w:val="0"/>
          <w:w w:val="100"/>
          <w:position w:val="0"/>
        </w:rPr>
        <w:t>根据拟建场地的工程地质、水文地质情况，结合我公司的施工机具、劳动力等资源 的配置情况，开挖方法如下：</w:t>
      </w:r>
    </w:p>
    <w:p>
      <w:pPr>
        <w:pStyle w:val="a2"/>
        <w:keepNext w:val="0"/>
        <w:keepLines w:val="0"/>
        <w:widowControl w:val="0"/>
        <w:shd w:val="clear" w:color="auto" w:fill="auto"/>
        <w:bidi w:val="0"/>
        <w:spacing w:before="0" w:after="0" w:line="715" w:lineRule="exact"/>
        <w:ind w:left="0" w:right="0" w:firstLine="560"/>
        <w:jc w:val="both"/>
      </w:pPr>
      <w:r>
        <w:rPr>
          <w:color w:val="000000"/>
          <w:spacing w:val="0"/>
          <w:w w:val="100"/>
          <w:position w:val="0"/>
        </w:rPr>
        <w:t xml:space="preserve">4.2.1 </w:t>
      </w:r>
      <w:r>
        <w:rPr>
          <w:color w:val="000000"/>
          <w:spacing w:val="0"/>
          <w:w w:val="100"/>
          <w:position w:val="0"/>
        </w:rPr>
        <w:t>土方开挖放坡系数为1：0.75</w:t>
      </w:r>
    </w:p>
    <w:p>
      <w:pPr>
        <w:pStyle w:val="a2"/>
        <w:keepNext w:val="0"/>
        <w:keepLines w:val="0"/>
        <w:widowControl w:val="0"/>
        <w:shd w:val="clear" w:color="auto" w:fill="auto"/>
        <w:bidi w:val="0"/>
        <w:spacing w:before="0" w:after="0" w:line="715" w:lineRule="exact"/>
        <w:ind w:left="0" w:right="0" w:firstLine="560"/>
        <w:jc w:val="both"/>
      </w:pPr>
      <w:r>
        <w:rPr>
          <w:color w:val="000000"/>
          <w:spacing w:val="0"/>
          <w:w w:val="100"/>
          <w:position w:val="0"/>
        </w:rPr>
        <w:t>4.2.2</w:t>
      </w:r>
      <w:r>
        <w:rPr>
          <w:color w:val="000000"/>
          <w:spacing w:val="0"/>
          <w:w w:val="100"/>
          <w:position w:val="0"/>
        </w:rPr>
        <w:t>采用机械大开挖，选用挖掘机型号为</w:t>
      </w:r>
      <w:r>
        <w:rPr>
          <w:color w:val="000000"/>
          <w:spacing w:val="0"/>
          <w:w w:val="100"/>
          <w:position w:val="0"/>
        </w:rPr>
        <w:t>CAT-320D,</w:t>
      </w:r>
      <w:r>
        <w:rPr>
          <w:color w:val="000000"/>
          <w:spacing w:val="0"/>
          <w:w w:val="100"/>
          <w:position w:val="0"/>
        </w:rPr>
        <w:t>装土车选用22吨装载能力的自 卸车并配合50型号装载机平土。</w:t>
      </w:r>
    </w:p>
    <w:p>
      <w:pPr>
        <w:pStyle w:val="a2"/>
        <w:keepNext w:val="0"/>
        <w:keepLines w:val="0"/>
        <w:widowControl w:val="0"/>
        <w:shd w:val="clear" w:color="auto" w:fill="auto"/>
        <w:bidi w:val="0"/>
        <w:spacing w:before="0" w:after="0" w:line="725" w:lineRule="exact"/>
        <w:ind w:left="0" w:right="0" w:firstLine="560"/>
        <w:jc w:val="both"/>
      </w:pPr>
      <w:r>
        <w:rPr>
          <w:color w:val="000000"/>
          <w:spacing w:val="0"/>
          <w:w w:val="100"/>
          <w:position w:val="0"/>
        </w:rPr>
        <w:t>4.2.3</w:t>
      </w:r>
      <w:r>
        <w:rPr>
          <w:color w:val="000000"/>
          <w:spacing w:val="0"/>
          <w:w w:val="100"/>
          <w:position w:val="0"/>
        </w:rPr>
        <w:t>开挖基坑挖至基底标高</w:t>
      </w:r>
      <w:r>
        <w:rPr>
          <w:color w:val="000000"/>
          <w:spacing w:val="0"/>
          <w:w w:val="100"/>
          <w:position w:val="0"/>
        </w:rPr>
        <w:t>20CM</w:t>
      </w:r>
      <w:r>
        <w:rPr>
          <w:color w:val="000000"/>
          <w:spacing w:val="0"/>
          <w:w w:val="100"/>
          <w:position w:val="0"/>
        </w:rPr>
        <w:t>范围不开挖，然后用人工对</w:t>
      </w:r>
      <w:r>
        <w:rPr>
          <w:color w:val="000000"/>
          <w:spacing w:val="0"/>
          <w:w w:val="100"/>
          <w:position w:val="0"/>
        </w:rPr>
        <w:t>20CM</w:t>
      </w:r>
      <w:r>
        <w:rPr>
          <w:color w:val="000000"/>
          <w:spacing w:val="0"/>
          <w:w w:val="100"/>
          <w:position w:val="0"/>
        </w:rPr>
        <w:t>的基底土方开挖， 人工开挖测量员要紧跟作好标高测量,防止超挖和开挖深度不够。</w:t>
      </w:r>
    </w:p>
    <w:p>
      <w:pPr>
        <w:pStyle w:val="a2"/>
        <w:keepNext w:val="0"/>
        <w:keepLines w:val="0"/>
        <w:widowControl w:val="0"/>
        <w:shd w:val="clear" w:color="auto" w:fill="auto"/>
        <w:bidi w:val="0"/>
        <w:spacing w:before="0" w:line="710" w:lineRule="exact"/>
        <w:ind w:left="0" w:right="0" w:firstLine="560"/>
        <w:jc w:val="both"/>
      </w:pPr>
      <w:r>
        <w:rPr>
          <w:color w:val="000000"/>
          <w:spacing w:val="0"/>
          <w:w w:val="100"/>
          <w:position w:val="0"/>
        </w:rPr>
        <w:t>4.2.4</w:t>
      </w:r>
      <w:r>
        <w:rPr>
          <w:color w:val="000000"/>
          <w:spacing w:val="0"/>
          <w:w w:val="100"/>
          <w:position w:val="0"/>
        </w:rPr>
        <w:t>基坑开挖时，应对平面控制桩、水准点、基坑平面位置、水平标高、边坡坡度 跟踪复测检查。</w:t>
      </w:r>
    </w:p>
    <w:p>
      <w:pPr>
        <w:pStyle w:val="21"/>
        <w:keepNext/>
        <w:keepLines/>
        <w:widowControl w:val="0"/>
        <w:shd w:val="clear" w:color="auto" w:fill="auto"/>
        <w:bidi w:val="0"/>
        <w:spacing w:before="0" w:after="40" w:line="713" w:lineRule="exact"/>
        <w:ind w:left="0" w:right="0" w:firstLine="0"/>
        <w:jc w:val="left"/>
      </w:pPr>
      <w:bookmarkStart w:id="43" w:name="bookmark43"/>
      <w:bookmarkStart w:id="44" w:name="bookmark44"/>
      <w:bookmarkStart w:id="45" w:name="bookmark45"/>
      <w:r>
        <w:rPr>
          <w:color w:val="000000"/>
          <w:spacing w:val="0"/>
          <w:w w:val="100"/>
          <w:position w:val="0"/>
        </w:rPr>
        <w:t>4.3</w:t>
      </w:r>
      <w:r>
        <w:rPr>
          <w:color w:val="000000"/>
          <w:spacing w:val="0"/>
          <w:w w:val="100"/>
          <w:position w:val="0"/>
        </w:rPr>
        <w:t>钢筋工程：</w:t>
      </w:r>
      <w:bookmarkEnd w:id="43"/>
      <w:bookmarkEnd w:id="44"/>
      <w:bookmarkEnd w:id="45"/>
    </w:p>
    <w:p>
      <w:pPr>
        <w:pStyle w:val="a2"/>
        <w:keepNext w:val="0"/>
        <w:keepLines w:val="0"/>
        <w:widowControl w:val="0"/>
        <w:shd w:val="clear" w:color="auto" w:fill="auto"/>
        <w:bidi w:val="0"/>
        <w:spacing w:before="0" w:after="80" w:line="713" w:lineRule="exact"/>
        <w:ind w:left="0" w:right="0" w:firstLine="0"/>
        <w:jc w:val="left"/>
      </w:pPr>
      <w:r>
        <w:rPr>
          <w:color w:val="000000"/>
          <w:spacing w:val="0"/>
          <w:w w:val="100"/>
          <w:position w:val="0"/>
        </w:rPr>
        <w:t>4.3.1</w:t>
      </w:r>
      <w:r>
        <w:rPr>
          <w:color w:val="000000"/>
          <w:spacing w:val="0"/>
          <w:w w:val="100"/>
          <w:position w:val="0"/>
        </w:rPr>
        <w:t>外观检查</w:t>
      </w:r>
    </w:p>
    <w:p>
      <w:pPr>
        <w:pStyle w:val="a2"/>
        <w:keepNext w:val="0"/>
        <w:keepLines w:val="0"/>
        <w:widowControl w:val="0"/>
        <w:shd w:val="clear" w:color="auto" w:fill="auto"/>
        <w:bidi w:val="0"/>
        <w:spacing w:before="0" w:after="200" w:line="710" w:lineRule="exact"/>
        <w:ind w:left="0" w:right="0" w:firstLine="0"/>
        <w:jc w:val="left"/>
        <w:sectPr>
          <w:pgSz w:w="17861" w:h="25258"/>
          <w:pgMar w:top="1814" w:right="1330" w:bottom="1728" w:left="2362" w:header="0" w:footer="3" w:gutter="0"/>
          <w:pgNumType w:start="5"/>
          <w:cols w:space="720"/>
          <w:noEndnote/>
          <w:rtlGutter w:val="0"/>
          <w:docGrid w:linePitch="360"/>
        </w:sectPr>
      </w:pPr>
      <w:r>
        <w:rPr>
          <w:color w:val="000000"/>
          <w:spacing w:val="0"/>
          <w:w w:val="100"/>
          <w:position w:val="0"/>
        </w:rPr>
        <w:t>4.3.1.1</w:t>
      </w:r>
      <w:r>
        <w:rPr>
          <w:color w:val="000000"/>
          <w:spacing w:val="0"/>
          <w:w w:val="100"/>
          <w:position w:val="0"/>
        </w:rPr>
        <w:t>其表面应洁净无损伤、片状老锈，不得有裂纹结疤和折叠。钢筋表面允许有凸块，</w:t>
      </w:r>
    </w:p>
    <w:p>
      <w:pPr>
        <w:pStyle w:val="a2"/>
        <w:keepNext w:val="0"/>
        <w:keepLines w:val="0"/>
        <w:widowControl w:val="0"/>
        <w:shd w:val="clear" w:color="auto" w:fill="auto"/>
        <w:bidi w:val="0"/>
        <w:spacing w:before="0" w:after="200" w:line="710" w:lineRule="exact"/>
        <w:ind w:left="0" w:right="0" w:firstLine="0"/>
        <w:jc w:val="left"/>
      </w:pPr>
      <w:r>
        <w:rPr>
          <w:color w:val="000000"/>
          <w:spacing w:val="0"/>
          <w:w w:val="100"/>
          <w:position w:val="0"/>
        </w:rPr>
        <w:t xml:space="preserve"> 但不得超过横肋的高度，钢筋表面上其他缺陷的深度和高度不得大于所在部位尺寸的允许</w:t>
      </w:r>
    </w:p>
    <w:p>
      <w:pPr>
        <w:pStyle w:val="22"/>
        <w:keepNext w:val="0"/>
        <w:keepLines w:val="0"/>
        <w:widowControl w:val="0"/>
        <w:shd w:val="clear" w:color="auto" w:fill="auto"/>
        <w:bidi w:val="0"/>
        <w:spacing w:before="0" w:line="240" w:lineRule="auto"/>
        <w:ind w:left="0" w:right="0" w:firstLine="0"/>
        <w:jc w:val="center"/>
        <w:sectPr>
          <w:type w:val="nextPage"/>
          <w:pgSz w:w="17861" w:h="25258"/>
          <w:pgMar w:top="1814" w:right="1330" w:bottom="1728" w:left="2362" w:header="0" w:footer="3" w:gutter="0"/>
          <w:pgNumType w:start="6"/>
          <w:cols w:space="720"/>
          <w:noEndnote/>
          <w:titlePg w:val="0"/>
          <w:rtlGutter w:val="0"/>
          <w:docGrid w:linePitch="360"/>
        </w:sectPr>
      </w:pPr>
      <w:r>
        <w:rPr>
          <w:color w:val="000000"/>
          <w:spacing w:val="0"/>
          <w:w w:val="100"/>
          <w:position w:val="0"/>
        </w:rPr>
        <w:t>第</w:t>
      </w:r>
      <w:r>
        <w:rPr>
          <w:rFonts w:ascii="Times New Roman" w:eastAsia="Times New Roman" w:hAnsi="Times New Roman" w:cs="Times New Roman"/>
          <w:color w:val="000000"/>
          <w:spacing w:val="0"/>
          <w:w w:val="100"/>
          <w:position w:val="0"/>
        </w:rPr>
        <w:t>4</w:t>
      </w:r>
      <w:r>
        <w:rPr>
          <w:color w:val="000000"/>
          <w:spacing w:val="0"/>
          <w:w w:val="100"/>
          <w:position w:val="0"/>
        </w:rPr>
        <w:t>页共</w:t>
      </w:r>
      <w:r>
        <w:rPr>
          <w:rFonts w:ascii="Times New Roman" w:eastAsia="Times New Roman" w:hAnsi="Times New Roman" w:cs="Times New Roman"/>
          <w:color w:val="000000"/>
          <w:spacing w:val="0"/>
          <w:w w:val="100"/>
          <w:position w:val="0"/>
        </w:rPr>
        <w:t>28</w:t>
      </w:r>
      <w:r>
        <w:rPr>
          <w:color w:val="000000"/>
          <w:spacing w:val="0"/>
          <w:w w:val="100"/>
          <w:position w:val="0"/>
        </w:rPr>
        <w:t>页</w:t>
      </w:r>
    </w:p>
    <w:p>
      <w:pPr>
        <w:pStyle w:val="a2"/>
        <w:keepNext w:val="0"/>
        <w:keepLines w:val="0"/>
        <w:widowControl w:val="0"/>
        <w:shd w:val="clear" w:color="auto" w:fill="auto"/>
        <w:bidi w:val="0"/>
        <w:spacing w:before="0" w:line="715" w:lineRule="exact"/>
        <w:ind w:left="160" w:right="0" w:firstLine="0"/>
        <w:jc w:val="left"/>
      </w:pPr>
      <w:r>
        <w:rPr>
          <w:color w:val="000000"/>
          <w:spacing w:val="0"/>
          <w:w w:val="100"/>
          <w:position w:val="0"/>
        </w:rPr>
        <w:t>偏差。钢筋每</w:t>
      </w:r>
      <w:r>
        <w:rPr>
          <w:color w:val="000000"/>
          <w:spacing w:val="0"/>
          <w:w w:val="100"/>
          <w:position w:val="0"/>
        </w:rPr>
        <w:t>1m</w:t>
      </w:r>
      <w:r>
        <w:rPr>
          <w:color w:val="000000"/>
          <w:spacing w:val="0"/>
          <w:w w:val="100"/>
          <w:position w:val="0"/>
        </w:rPr>
        <w:t>弯曲度不大于</w:t>
      </w:r>
      <w:r>
        <w:rPr>
          <w:color w:val="000000"/>
          <w:spacing w:val="0"/>
          <w:w w:val="100"/>
          <w:position w:val="0"/>
        </w:rPr>
        <w:t>4mm。</w:t>
      </w:r>
    </w:p>
    <w:p>
      <w:pPr>
        <w:pStyle w:val="a2"/>
        <w:keepNext w:val="0"/>
        <w:keepLines w:val="0"/>
        <w:widowControl w:val="0"/>
        <w:shd w:val="clear" w:color="auto" w:fill="auto"/>
        <w:bidi w:val="0"/>
        <w:spacing w:before="0" w:line="715" w:lineRule="exact"/>
        <w:ind w:left="160" w:right="0" w:firstLine="0"/>
        <w:jc w:val="left"/>
      </w:pPr>
      <w:r>
        <w:rPr>
          <w:color w:val="000000"/>
          <w:spacing w:val="0"/>
          <w:w w:val="100"/>
          <w:position w:val="0"/>
        </w:rPr>
        <w:t>4.3.2</w:t>
      </w:r>
      <w:r>
        <w:rPr>
          <w:color w:val="000000"/>
          <w:spacing w:val="0"/>
          <w:w w:val="100"/>
          <w:position w:val="0"/>
        </w:rPr>
        <w:t>力学性能试验</w:t>
      </w:r>
    </w:p>
    <w:p>
      <w:pPr>
        <w:pStyle w:val="a2"/>
        <w:keepNext w:val="0"/>
        <w:keepLines w:val="0"/>
        <w:widowControl w:val="0"/>
        <w:numPr>
          <w:ilvl w:val="0"/>
          <w:numId w:val="3"/>
        </w:numPr>
        <w:shd w:val="clear" w:color="auto" w:fill="auto"/>
        <w:tabs>
          <w:tab w:val="left" w:pos="1310"/>
        </w:tabs>
        <w:bidi w:val="0"/>
        <w:spacing w:before="0" w:line="710" w:lineRule="exact"/>
        <w:ind w:left="160" w:right="0" w:firstLine="0"/>
        <w:jc w:val="left"/>
      </w:pPr>
      <w:bookmarkStart w:id="46" w:name="bookmark46"/>
      <w:bookmarkEnd w:id="46"/>
      <w:r>
        <w:rPr>
          <w:color w:val="000000"/>
          <w:spacing w:val="0"/>
          <w:w w:val="100"/>
          <w:position w:val="0"/>
        </w:rPr>
        <w:t>1钢筋进场后，应按批量进行材料复验，由监理单位现场见证取样，经符合有资质 等级的检测单位试验合格后方可使用。</w:t>
      </w:r>
    </w:p>
    <w:p>
      <w:pPr>
        <w:pStyle w:val="a2"/>
        <w:keepNext w:val="0"/>
        <w:keepLines w:val="0"/>
        <w:widowControl w:val="0"/>
        <w:shd w:val="clear" w:color="auto" w:fill="auto"/>
        <w:bidi w:val="0"/>
        <w:spacing w:before="0" w:line="730" w:lineRule="exact"/>
        <w:ind w:left="160" w:right="0" w:firstLine="0"/>
        <w:jc w:val="left"/>
      </w:pPr>
      <w:r>
        <w:rPr>
          <w:color w:val="000000"/>
          <w:spacing w:val="0"/>
          <w:w w:val="100"/>
          <w:position w:val="0"/>
        </w:rPr>
        <w:t>4.3.2.2如有一项试验结果不符合要求，则从同一批中另取双倍数量的试样重作各项试验。 如仍有一个试样不合格，则该批钢筋为不合格品。</w:t>
      </w:r>
    </w:p>
    <w:p>
      <w:pPr>
        <w:pStyle w:val="a2"/>
        <w:keepNext w:val="0"/>
        <w:keepLines w:val="0"/>
        <w:widowControl w:val="0"/>
        <w:shd w:val="clear" w:color="auto" w:fill="auto"/>
        <w:bidi w:val="0"/>
        <w:spacing w:before="0" w:line="696" w:lineRule="exact"/>
        <w:ind w:left="160" w:right="0" w:firstLine="0"/>
        <w:jc w:val="left"/>
      </w:pPr>
      <w:r>
        <w:rPr>
          <w:color w:val="000000"/>
          <w:spacing w:val="0"/>
          <w:w w:val="100"/>
          <w:position w:val="0"/>
        </w:rPr>
        <w:t>热轧钢筋在加工过程中发现脆断、焊接性能不良或机械性能显著不正常等现象时，应进行 化学成分分析或其他专项检验。</w:t>
      </w:r>
    </w:p>
    <w:p>
      <w:pPr>
        <w:pStyle w:val="a2"/>
        <w:keepNext w:val="0"/>
        <w:keepLines w:val="0"/>
        <w:widowControl w:val="0"/>
        <w:shd w:val="clear" w:color="auto" w:fill="auto"/>
        <w:bidi w:val="0"/>
        <w:spacing w:before="0" w:line="715" w:lineRule="exact"/>
        <w:ind w:left="160" w:right="0" w:firstLine="0"/>
        <w:jc w:val="left"/>
      </w:pPr>
      <w:r>
        <w:rPr>
          <w:color w:val="000000"/>
          <w:spacing w:val="0"/>
          <w:w w:val="100"/>
          <w:position w:val="0"/>
        </w:rPr>
        <w:t>4.3.3</w:t>
      </w:r>
      <w:r>
        <w:rPr>
          <w:color w:val="000000"/>
          <w:spacing w:val="0"/>
          <w:w w:val="100"/>
          <w:position w:val="0"/>
        </w:rPr>
        <w:t>钢筋除锈</w:t>
      </w:r>
    </w:p>
    <w:p>
      <w:pPr>
        <w:pStyle w:val="a2"/>
        <w:keepNext w:val="0"/>
        <w:keepLines w:val="0"/>
        <w:widowControl w:val="0"/>
        <w:numPr>
          <w:ilvl w:val="0"/>
          <w:numId w:val="3"/>
        </w:numPr>
        <w:shd w:val="clear" w:color="auto" w:fill="auto"/>
        <w:tabs>
          <w:tab w:val="left" w:pos="1310"/>
        </w:tabs>
        <w:bidi w:val="0"/>
        <w:spacing w:before="0" w:line="725" w:lineRule="exact"/>
        <w:ind w:left="160" w:right="0" w:firstLine="0"/>
        <w:jc w:val="left"/>
      </w:pPr>
      <w:bookmarkStart w:id="47" w:name="bookmark47"/>
      <w:bookmarkEnd w:id="47"/>
      <w:r>
        <w:rPr>
          <w:color w:val="000000"/>
          <w:spacing w:val="0"/>
          <w:w w:val="100"/>
          <w:position w:val="0"/>
        </w:rPr>
        <w:t>1钢筋的表面应洁净。油渍、漆污和用锤敲击时能剥落的浮皮、铁锈等应在使用前 清除干净。在焊接前，焊点处的水锈应清除干净。</w:t>
      </w:r>
    </w:p>
    <w:p>
      <w:pPr>
        <w:pStyle w:val="a2"/>
        <w:keepNext w:val="0"/>
        <w:keepLines w:val="0"/>
        <w:widowControl w:val="0"/>
        <w:shd w:val="clear" w:color="auto" w:fill="auto"/>
        <w:bidi w:val="0"/>
        <w:spacing w:before="0" w:line="715" w:lineRule="exact"/>
        <w:ind w:left="160" w:right="0" w:firstLine="0"/>
        <w:jc w:val="left"/>
      </w:pPr>
      <w:r>
        <w:rPr>
          <w:color w:val="000000"/>
          <w:spacing w:val="0"/>
          <w:w w:val="100"/>
          <w:position w:val="0"/>
        </w:rPr>
        <w:t>4.3.3.2钢筋的除锈通过以下两种途径：一是在钢筋冷拉或钢丝调直过程中除锈；二是用 机械方法对局部除锈。</w:t>
      </w:r>
    </w:p>
    <w:p>
      <w:pPr>
        <w:pStyle w:val="a2"/>
        <w:keepNext w:val="0"/>
        <w:keepLines w:val="0"/>
        <w:widowControl w:val="0"/>
        <w:shd w:val="clear" w:color="auto" w:fill="auto"/>
        <w:bidi w:val="0"/>
        <w:spacing w:before="0" w:line="710" w:lineRule="exact"/>
        <w:ind w:left="160" w:right="0" w:firstLine="0"/>
        <w:jc w:val="left"/>
      </w:pPr>
      <w:r>
        <w:rPr>
          <w:color w:val="000000"/>
          <w:spacing w:val="0"/>
          <w:w w:val="100"/>
          <w:position w:val="0"/>
        </w:rPr>
        <w:t>4.3.3.3在除锈过程中发现钢筋表面的氧化铁皮鳞落现象严重并已损伤钢筋截面，或在除 锈后钢筋表面有严重的麻坑、斑点伤蚀截面时，应降级使用或剔除不用。</w:t>
      </w:r>
    </w:p>
    <w:p>
      <w:pPr>
        <w:pStyle w:val="a2"/>
        <w:keepNext w:val="0"/>
        <w:keepLines w:val="0"/>
        <w:widowControl w:val="0"/>
        <w:shd w:val="clear" w:color="auto" w:fill="auto"/>
        <w:bidi w:val="0"/>
        <w:spacing w:before="0" w:line="715" w:lineRule="exact"/>
        <w:ind w:left="160" w:right="0" w:firstLine="0"/>
        <w:jc w:val="left"/>
      </w:pPr>
      <w:r>
        <w:rPr>
          <w:color w:val="000000"/>
          <w:spacing w:val="0"/>
          <w:w w:val="100"/>
          <w:position w:val="0"/>
        </w:rPr>
        <w:t>4.3.4</w:t>
      </w:r>
      <w:r>
        <w:rPr>
          <w:color w:val="000000"/>
          <w:spacing w:val="0"/>
          <w:w w:val="100"/>
          <w:position w:val="0"/>
        </w:rPr>
        <w:t>钢筋保护层垫块的制作安装</w:t>
      </w:r>
    </w:p>
    <w:p>
      <w:pPr>
        <w:pStyle w:val="a2"/>
        <w:keepNext w:val="0"/>
        <w:keepLines w:val="0"/>
        <w:widowControl w:val="0"/>
        <w:numPr>
          <w:ilvl w:val="0"/>
          <w:numId w:val="3"/>
        </w:numPr>
        <w:shd w:val="clear" w:color="auto" w:fill="auto"/>
        <w:tabs>
          <w:tab w:val="left" w:pos="1310"/>
        </w:tabs>
        <w:bidi w:val="0"/>
        <w:spacing w:before="0" w:after="360" w:line="715" w:lineRule="exact"/>
        <w:ind w:left="160" w:right="0" w:firstLine="0"/>
        <w:jc w:val="left"/>
      </w:pPr>
      <w:bookmarkStart w:id="48" w:name="bookmark48"/>
      <w:bookmarkEnd w:id="48"/>
      <w:r>
        <w:rPr>
          <w:color w:val="000000"/>
          <w:spacing w:val="0"/>
          <w:w w:val="100"/>
          <w:position w:val="0"/>
        </w:rPr>
        <w:t>1钢筋的保护层厚度应符合设计要求，用1： 2的水泥砂浆做成</w:t>
      </w:r>
      <w:r>
        <w:rPr>
          <w:color w:val="000000"/>
          <w:spacing w:val="0"/>
          <w:w w:val="100"/>
          <w:position w:val="0"/>
        </w:rPr>
        <w:t>60mmX60mm</w:t>
      </w:r>
      <w:r>
        <w:rPr>
          <w:color w:val="000000"/>
          <w:spacing w:val="0"/>
          <w:w w:val="100"/>
          <w:position w:val="0"/>
        </w:rPr>
        <w:t>保护层 垫块，中间插入20#绑线，在钢筋绑扎时，绑扎在主筋上。</w:t>
      </w:r>
    </w:p>
    <w:p>
      <w:pPr>
        <w:pStyle w:val="a3"/>
        <w:keepNext w:val="0"/>
        <w:keepLines w:val="0"/>
        <w:widowControl w:val="0"/>
        <w:shd w:val="clear" w:color="auto" w:fill="auto"/>
        <w:bidi w:val="0"/>
        <w:spacing w:before="0" w:after="0" w:line="240" w:lineRule="auto"/>
        <w:ind w:left="1056" w:right="0" w:firstLine="0"/>
        <w:jc w:val="left"/>
      </w:pPr>
      <w:r>
        <w:rPr>
          <w:color w:val="000000"/>
          <w:spacing w:val="0"/>
          <w:w w:val="100"/>
          <w:position w:val="0"/>
        </w:rPr>
        <w:t>纵向受力钢筋的混凝土保护层厚度按下表:</w:t>
      </w:r>
    </w:p>
    <w:tbl>
      <w:tblPr>
        <w:tblStyle w:val="TableNormal"/>
        <w:tblOverlap w:val="never"/>
        <w:jc w:val="center"/>
        <w:tblLayout w:type="fixed"/>
        <w:tblCellMar>
          <w:left w:w="10" w:type="dxa"/>
          <w:right w:w="10" w:type="dxa"/>
        </w:tblCellMar>
      </w:tblPr>
      <w:tblGrid>
        <w:gridCol w:w="2390"/>
        <w:gridCol w:w="2381"/>
        <w:gridCol w:w="2381"/>
        <w:gridCol w:w="2381"/>
        <w:gridCol w:w="2357"/>
        <w:gridCol w:w="2390"/>
      </w:tblGrid>
      <w:tr>
        <w:tblPrEx>
          <w:jc w:val="center"/>
          <w:tblLayout w:type="fixed"/>
          <w:tblCellMar>
            <w:left w:w="10" w:type="dxa"/>
            <w:right w:w="10" w:type="dxa"/>
          </w:tblCellMar>
        </w:tblPrEx>
        <w:trPr>
          <w:trHeight w:hRule="exact" w:val="830"/>
          <w:jc w:val="center"/>
        </w:trPr>
        <w:tc>
          <w:tcPr>
            <w:tcW w:w="2390"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环境类别</w:t>
            </w:r>
          </w:p>
        </w:tc>
        <w:tc>
          <w:tcPr>
            <w:tcW w:w="2381" w:type="dxa"/>
            <w:vMerge w:val="restart"/>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20" w:after="360" w:line="240" w:lineRule="auto"/>
              <w:ind w:left="0" w:right="0" w:firstLine="140"/>
              <w:jc w:val="left"/>
            </w:pPr>
            <w:r>
              <w:rPr>
                <w:color w:val="000000"/>
                <w:spacing w:val="0"/>
                <w:w w:val="100"/>
                <w:position w:val="0"/>
              </w:rPr>
              <w:t>混凝土</w:t>
            </w:r>
          </w:p>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强度等级</w:t>
            </w:r>
          </w:p>
        </w:tc>
        <w:tc>
          <w:tcPr>
            <w:tcW w:w="9509" w:type="dxa"/>
            <w:gridSpan w:val="4"/>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40"/>
              <w:jc w:val="left"/>
            </w:pPr>
            <w:r>
              <w:rPr>
                <w:color w:val="000000"/>
                <w:spacing w:val="0"/>
                <w:w w:val="100"/>
                <w:position w:val="0"/>
              </w:rPr>
              <w:t>混凝土保护层厚度(</w:t>
            </w:r>
            <w:r>
              <w:rPr>
                <w:color w:val="000000"/>
                <w:spacing w:val="0"/>
                <w:w w:val="100"/>
                <w:position w:val="0"/>
              </w:rPr>
              <w:t>mm)</w:t>
            </w:r>
          </w:p>
        </w:tc>
      </w:tr>
      <w:tr>
        <w:tblPrEx>
          <w:jc w:val="center"/>
          <w:tblLayout w:type="fixed"/>
          <w:tblCellMar>
            <w:left w:w="10" w:type="dxa"/>
            <w:right w:w="10" w:type="dxa"/>
          </w:tblCellMar>
        </w:tblPrEx>
        <w:trPr>
          <w:trHeight w:hRule="exact" w:val="821"/>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top"/>
          </w:tcPr>
          <w:p/>
        </w:tc>
        <w:tc>
          <w:tcPr>
            <w:tcW w:w="23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40"/>
              <w:jc w:val="left"/>
            </w:pPr>
            <w:r>
              <w:rPr>
                <w:color w:val="000000"/>
                <w:spacing w:val="0"/>
                <w:w w:val="100"/>
                <w:position w:val="0"/>
              </w:rPr>
              <w:t>池壁</w:t>
            </w:r>
          </w:p>
        </w:tc>
        <w:tc>
          <w:tcPr>
            <w:tcW w:w="2381"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40"/>
              <w:jc w:val="left"/>
            </w:pPr>
            <w:r>
              <w:rPr>
                <w:color w:val="000000"/>
                <w:spacing w:val="0"/>
                <w:w w:val="100"/>
                <w:position w:val="0"/>
              </w:rPr>
              <w:t>梁</w:t>
            </w:r>
          </w:p>
        </w:tc>
        <w:tc>
          <w:tcPr>
            <w:tcW w:w="2357"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40"/>
              <w:jc w:val="left"/>
            </w:pPr>
            <w:r>
              <w:rPr>
                <w:color w:val="000000"/>
                <w:spacing w:val="0"/>
                <w:w w:val="100"/>
                <w:position w:val="0"/>
              </w:rPr>
              <w:t>顶板</w:t>
            </w:r>
          </w:p>
        </w:tc>
        <w:tc>
          <w:tcPr>
            <w:tcW w:w="239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left"/>
            </w:pPr>
            <w:r>
              <w:rPr>
                <w:color w:val="000000"/>
                <w:spacing w:val="0"/>
                <w:w w:val="100"/>
                <w:position w:val="0"/>
              </w:rPr>
              <w:t>底板</w:t>
            </w:r>
          </w:p>
        </w:tc>
      </w:tr>
      <w:tr>
        <w:tblPrEx>
          <w:jc w:val="center"/>
          <w:tblLayout w:type="fixed"/>
          <w:tblCellMar>
            <w:left w:w="10" w:type="dxa"/>
            <w:right w:w="10" w:type="dxa"/>
          </w:tblCellMar>
        </w:tblPrEx>
        <w:trPr>
          <w:trHeight w:hRule="exact" w:val="830"/>
          <w:jc w:val="center"/>
        </w:trPr>
        <w:tc>
          <w:tcPr>
            <w:tcW w:w="2390"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left"/>
            </w:pPr>
            <w:r>
              <w:rPr>
                <w:color w:val="000000"/>
                <w:spacing w:val="0"/>
                <w:w w:val="100"/>
                <w:position w:val="0"/>
              </w:rPr>
              <w:t>三类</w:t>
            </w:r>
          </w:p>
        </w:tc>
        <w:tc>
          <w:tcPr>
            <w:tcW w:w="2381"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C30</w:t>
            </w:r>
          </w:p>
        </w:tc>
        <w:tc>
          <w:tcPr>
            <w:tcW w:w="2381"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30、50</w:t>
            </w:r>
          </w:p>
        </w:tc>
        <w:tc>
          <w:tcPr>
            <w:tcW w:w="2381"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35</w:t>
            </w:r>
          </w:p>
        </w:tc>
        <w:tc>
          <w:tcPr>
            <w:tcW w:w="2357"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25</w:t>
            </w:r>
          </w:p>
        </w:tc>
        <w:tc>
          <w:tcPr>
            <w:tcW w:w="239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50</w:t>
            </w:r>
          </w:p>
        </w:tc>
      </w:tr>
    </w:tbl>
    <w:p>
      <w:pPr>
        <w:pStyle w:val="a3"/>
        <w:keepNext w:val="0"/>
        <w:keepLines w:val="0"/>
        <w:widowControl w:val="0"/>
        <w:shd w:val="clear" w:color="auto" w:fill="auto"/>
        <w:bidi w:val="0"/>
        <w:spacing w:before="0" w:after="0" w:line="240" w:lineRule="auto"/>
        <w:ind w:left="154" w:right="0" w:firstLine="0"/>
        <w:jc w:val="left"/>
      </w:pPr>
      <w:r>
        <w:rPr>
          <w:color w:val="000000"/>
          <w:spacing w:val="0"/>
          <w:w w:val="100"/>
          <w:position w:val="0"/>
        </w:rPr>
        <w:t>4.3.5</w:t>
      </w:r>
      <w:r>
        <w:rPr>
          <w:color w:val="000000"/>
          <w:spacing w:val="0"/>
          <w:w w:val="100"/>
          <w:position w:val="0"/>
        </w:rPr>
        <w:t>钢筋的翻样下料</w:t>
      </w:r>
    </w:p>
    <w:p>
      <w:pPr>
        <w:widowControl w:val="0"/>
        <w:spacing w:after="39" w:line="1" w:lineRule="exact"/>
      </w:pPr>
    </w:p>
    <w:p>
      <w:pPr>
        <w:pStyle w:val="a2"/>
        <w:keepNext w:val="0"/>
        <w:keepLines w:val="0"/>
        <w:widowControl w:val="0"/>
        <w:numPr>
          <w:ilvl w:val="0"/>
          <w:numId w:val="3"/>
        </w:numPr>
        <w:shd w:val="clear" w:color="auto" w:fill="auto"/>
        <w:tabs>
          <w:tab w:val="left" w:pos="1310"/>
        </w:tabs>
        <w:bidi w:val="0"/>
        <w:spacing w:before="0" w:line="702" w:lineRule="exact"/>
        <w:ind w:left="160" w:right="0" w:firstLine="0"/>
        <w:jc w:val="left"/>
        <w:sectPr>
          <w:pgSz w:w="17861" w:h="25258"/>
          <w:pgMar w:top="1810" w:right="1252" w:bottom="2189" w:left="2228" w:header="0" w:footer="3" w:gutter="0"/>
          <w:pgNumType w:start="7"/>
          <w:cols w:space="720"/>
          <w:noEndnote/>
          <w:rtlGutter w:val="0"/>
          <w:docGrid w:linePitch="360"/>
        </w:sectPr>
      </w:pPr>
      <w:bookmarkStart w:id="49" w:name="bookmark49"/>
      <w:bookmarkEnd w:id="49"/>
      <w:r>
        <w:rPr>
          <w:color w:val="000000"/>
          <w:spacing w:val="0"/>
          <w:w w:val="100"/>
          <w:position w:val="0"/>
        </w:rPr>
        <w:t>1钢筋的翻样员要认真熟悉图纸，对每个节点的构造要求熟练掌握，同时必须认真 熟悉各项规范内容，认真细致分析，准确无误地下达钢筋施工任务单，钢筋下料单要复核， 准确无误后发放至钢筋班下料制作。根据钢筋下料单，根据各种规格数量长度，正确下料。 同直径、同钢种集中进行，按照料单的尺寸合理的安排搭配，避免长料短用，注意材料节 约，机械成型时要及时调整弯曲轴直径，以利配料尺寸准确。</w:t>
      </w:r>
    </w:p>
    <w:p>
      <w:pPr>
        <w:pStyle w:val="a2"/>
        <w:keepNext w:val="0"/>
        <w:keepLines w:val="0"/>
        <w:widowControl w:val="0"/>
        <w:shd w:val="clear" w:color="auto" w:fill="auto"/>
        <w:bidi w:val="0"/>
        <w:spacing w:before="0" w:after="100" w:line="757" w:lineRule="exact"/>
        <w:ind w:left="160" w:right="0" w:firstLine="0"/>
        <w:jc w:val="left"/>
      </w:pPr>
      <w:r>
        <w:rPr>
          <w:color w:val="000000"/>
          <w:spacing w:val="0"/>
          <w:w w:val="100"/>
          <w:position w:val="0"/>
        </w:rPr>
        <w:t>4.3.5.2钢筋制作</w:t>
      </w:r>
    </w:p>
    <w:p>
      <w:pPr>
        <w:pStyle w:val="a2"/>
        <w:keepNext w:val="0"/>
        <w:keepLines w:val="0"/>
        <w:widowControl w:val="0"/>
        <w:shd w:val="clear" w:color="auto" w:fill="auto"/>
        <w:bidi w:val="0"/>
        <w:spacing w:before="0" w:after="0" w:line="698" w:lineRule="exact"/>
        <w:ind w:left="160" w:right="0" w:firstLine="0"/>
        <w:jc w:val="left"/>
      </w:pPr>
      <w:r>
        <w:rPr>
          <w:color w:val="000000"/>
          <w:spacing w:val="0"/>
          <w:w w:val="100"/>
          <w:position w:val="0"/>
        </w:rPr>
        <w:t>首先必须根据钢筋料单与钢筋下料进行对比，发现有误立即通知重新下料，钢筋制作时， 按不同的规格、形状、尺寸分别制作，制作成型后，按规格、形状、尺寸、使用部位挂牌 堆放。其成型加工时，钢筋冷拉的速度不宜过快，并须注意钢筋伸长值和控制应力的控制。</w:t>
      </w:r>
    </w:p>
    <w:p>
      <w:pPr>
        <w:pStyle w:val="a2"/>
        <w:keepNext w:val="0"/>
        <w:keepLines w:val="0"/>
        <w:widowControl w:val="0"/>
        <w:shd w:val="clear" w:color="auto" w:fill="auto"/>
        <w:bidi w:val="0"/>
        <w:spacing w:before="0" w:after="0" w:line="757" w:lineRule="exact"/>
        <w:ind w:left="160" w:right="0" w:firstLine="0"/>
        <w:jc w:val="left"/>
      </w:pPr>
      <w:r>
        <w:rPr>
          <w:color w:val="000000"/>
          <w:spacing w:val="0"/>
          <w:w w:val="100"/>
          <w:position w:val="0"/>
        </w:rPr>
        <w:t>6 10以下的I级钢筋采用小冷拉调直，冷拉率控制在2-4%，11级钢筋的冷拉率控制在1% 以内。钢筋切断后需焊接的应预留足对焊所需的长度，切断筋不得有马蹄形或起锈现象。 成型钢筋基本采用机械成型，少量可人工成型。成型后的钢筋，不得粘油、粘漆、粘土。 钢筋加工的形状、尺寸应符合设计要求。</w:t>
      </w:r>
    </w:p>
    <w:p>
      <w:pPr>
        <w:pStyle w:val="a2"/>
        <w:keepNext w:val="0"/>
        <w:keepLines w:val="0"/>
        <w:widowControl w:val="0"/>
        <w:shd w:val="clear" w:color="auto" w:fill="auto"/>
        <w:bidi w:val="0"/>
        <w:spacing w:before="0" w:after="0" w:line="757" w:lineRule="exact"/>
        <w:ind w:left="160" w:right="0" w:firstLine="0"/>
        <w:jc w:val="both"/>
      </w:pPr>
      <w:r>
        <w:rPr>
          <w:color w:val="000000"/>
          <w:spacing w:val="0"/>
          <w:w w:val="100"/>
          <w:position w:val="0"/>
        </w:rPr>
        <w:t>4.3.5.3检查数量：按每工作班同一类型钢筋、同一加工设备抽查不应少于3件。</w:t>
      </w:r>
    </w:p>
    <w:p>
      <w:pPr>
        <w:pStyle w:val="a2"/>
        <w:keepNext w:val="0"/>
        <w:keepLines w:val="0"/>
        <w:widowControl w:val="0"/>
        <w:shd w:val="clear" w:color="auto" w:fill="auto"/>
        <w:bidi w:val="0"/>
        <w:spacing w:before="0" w:after="0" w:line="757" w:lineRule="exact"/>
        <w:ind w:left="160" w:right="0" w:firstLine="0"/>
        <w:jc w:val="both"/>
      </w:pPr>
      <w:r>
        <w:rPr>
          <w:color w:val="000000"/>
          <w:spacing w:val="0"/>
          <w:w w:val="100"/>
          <w:position w:val="0"/>
        </w:rPr>
        <w:t>4.3.5.4检验方法：钢尺检查。</w:t>
      </w:r>
    </w:p>
    <w:p>
      <w:pPr>
        <w:pStyle w:val="a2"/>
        <w:keepNext w:val="0"/>
        <w:keepLines w:val="0"/>
        <w:widowControl w:val="0"/>
        <w:shd w:val="clear" w:color="auto" w:fill="auto"/>
        <w:bidi w:val="0"/>
        <w:spacing w:before="0" w:after="1060" w:line="757" w:lineRule="exact"/>
        <w:ind w:left="160" w:right="0" w:firstLine="0"/>
        <w:jc w:val="both"/>
      </w:pPr>
      <w:r>
        <w:rPr>
          <w:color w:val="000000"/>
          <w:spacing w:val="0"/>
          <w:w w:val="100"/>
          <w:position w:val="0"/>
        </w:rPr>
        <w:t>钢筋加工允许偏差：</w:t>
      </w:r>
    </w:p>
    <w:tbl>
      <w:tblPr>
        <w:tblStyle w:val="TableNormal"/>
        <w:tblOverlap w:val="never"/>
        <w:jc w:val="center"/>
        <w:tblLayout w:type="fixed"/>
        <w:tblCellMar>
          <w:left w:w="10" w:type="dxa"/>
          <w:right w:w="10" w:type="dxa"/>
        </w:tblCellMar>
      </w:tblPr>
      <w:tblGrid>
        <w:gridCol w:w="7190"/>
        <w:gridCol w:w="5606"/>
      </w:tblGrid>
      <w:tr>
        <w:tblPrEx>
          <w:jc w:val="center"/>
          <w:tblLayout w:type="fixed"/>
          <w:tblCellMar>
            <w:left w:w="10" w:type="dxa"/>
            <w:right w:w="10" w:type="dxa"/>
          </w:tblCellMar>
        </w:tblPrEx>
        <w:trPr>
          <w:trHeight w:hRule="exact" w:val="850"/>
          <w:jc w:val="center"/>
        </w:trPr>
        <w:tc>
          <w:tcPr>
            <w:tcW w:w="719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left"/>
            </w:pPr>
            <w:r>
              <w:rPr>
                <w:color w:val="000000"/>
                <w:spacing w:val="0"/>
                <w:w w:val="100"/>
                <w:position w:val="0"/>
              </w:rPr>
              <w:t>项 目</w:t>
            </w:r>
          </w:p>
        </w:tc>
        <w:tc>
          <w:tcPr>
            <w:tcW w:w="560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40"/>
              <w:jc w:val="left"/>
            </w:pPr>
            <w:r>
              <w:rPr>
                <w:color w:val="000000"/>
                <w:spacing w:val="0"/>
                <w:w w:val="100"/>
                <w:position w:val="0"/>
              </w:rPr>
              <w:t>允许偏差（</w:t>
            </w:r>
            <w:r>
              <w:rPr>
                <w:color w:val="000000"/>
                <w:spacing w:val="0"/>
                <w:w w:val="100"/>
                <w:position w:val="0"/>
              </w:rPr>
              <w:t>mm）</w:t>
            </w:r>
          </w:p>
        </w:tc>
      </w:tr>
      <w:tr>
        <w:tblPrEx>
          <w:jc w:val="center"/>
          <w:tblLayout w:type="fixed"/>
          <w:tblCellMar>
            <w:left w:w="10" w:type="dxa"/>
            <w:right w:w="10" w:type="dxa"/>
          </w:tblCellMar>
        </w:tblPrEx>
        <w:trPr>
          <w:trHeight w:hRule="exact" w:val="821"/>
          <w:jc w:val="center"/>
        </w:trPr>
        <w:tc>
          <w:tcPr>
            <w:tcW w:w="719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60"/>
              <w:jc w:val="left"/>
            </w:pPr>
            <w:r>
              <w:rPr>
                <w:color w:val="000000"/>
                <w:spacing w:val="0"/>
                <w:w w:val="100"/>
                <w:position w:val="0"/>
              </w:rPr>
              <w:t>受力钢筋顺长度方向全长的净尺寸</w:t>
            </w:r>
          </w:p>
        </w:tc>
        <w:tc>
          <w:tcPr>
            <w:tcW w:w="560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±10</w:t>
            </w:r>
          </w:p>
        </w:tc>
      </w:tr>
      <w:tr>
        <w:tblPrEx>
          <w:jc w:val="center"/>
          <w:tblLayout w:type="fixed"/>
          <w:tblCellMar>
            <w:left w:w="10" w:type="dxa"/>
            <w:right w:w="10" w:type="dxa"/>
          </w:tblCellMar>
        </w:tblPrEx>
        <w:trPr>
          <w:trHeight w:hRule="exact" w:val="816"/>
          <w:jc w:val="center"/>
        </w:trPr>
        <w:tc>
          <w:tcPr>
            <w:tcW w:w="7190"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240" w:lineRule="auto"/>
              <w:ind w:left="0" w:right="0" w:firstLine="160"/>
              <w:jc w:val="left"/>
            </w:pPr>
            <w:r>
              <w:rPr>
                <w:color w:val="000000"/>
                <w:spacing w:val="0"/>
                <w:w w:val="100"/>
                <w:position w:val="0"/>
              </w:rPr>
              <w:t>弯起钢筋的弯折位置</w:t>
            </w:r>
          </w:p>
        </w:tc>
        <w:tc>
          <w:tcPr>
            <w:tcW w:w="5606"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±20</w:t>
            </w:r>
          </w:p>
        </w:tc>
      </w:tr>
      <w:tr>
        <w:tblPrEx>
          <w:jc w:val="center"/>
          <w:tblLayout w:type="fixed"/>
          <w:tblCellMar>
            <w:left w:w="10" w:type="dxa"/>
            <w:right w:w="10" w:type="dxa"/>
          </w:tblCellMar>
        </w:tblPrEx>
        <w:trPr>
          <w:trHeight w:hRule="exact" w:val="830"/>
          <w:jc w:val="center"/>
        </w:trPr>
        <w:tc>
          <w:tcPr>
            <w:tcW w:w="7190"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100" w:after="0" w:line="240" w:lineRule="auto"/>
              <w:ind w:left="0" w:right="0" w:firstLine="160"/>
              <w:jc w:val="left"/>
            </w:pPr>
            <w:r>
              <w:rPr>
                <w:color w:val="000000"/>
                <w:spacing w:val="0"/>
                <w:w w:val="100"/>
                <w:position w:val="0"/>
              </w:rPr>
              <w:t>箍筋内净尺寸</w:t>
            </w:r>
          </w:p>
        </w:tc>
        <w:tc>
          <w:tcPr>
            <w:tcW w:w="5606" w:type="dxa"/>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±5</w:t>
            </w:r>
          </w:p>
        </w:tc>
      </w:tr>
    </w:tbl>
    <w:p>
      <w:pPr>
        <w:pStyle w:val="a3"/>
        <w:keepNext w:val="0"/>
        <w:keepLines w:val="0"/>
        <w:widowControl w:val="0"/>
        <w:shd w:val="clear" w:color="auto" w:fill="auto"/>
        <w:bidi w:val="0"/>
        <w:spacing w:before="0" w:after="0" w:line="730" w:lineRule="exact"/>
        <w:ind w:left="154" w:right="0" w:firstLine="0"/>
        <w:jc w:val="left"/>
      </w:pPr>
      <w:r>
        <w:rPr>
          <w:color w:val="000000"/>
          <w:spacing w:val="0"/>
          <w:w w:val="100"/>
          <w:position w:val="0"/>
        </w:rPr>
        <w:t>4.3.6</w:t>
      </w:r>
      <w:r>
        <w:rPr>
          <w:color w:val="000000"/>
          <w:spacing w:val="0"/>
          <w:w w:val="100"/>
          <w:position w:val="0"/>
        </w:rPr>
        <w:t>钢筋绑扎安装</w:t>
      </w:r>
    </w:p>
    <w:p>
      <w:pPr>
        <w:pStyle w:val="a2"/>
        <w:keepNext w:val="0"/>
        <w:keepLines w:val="0"/>
        <w:widowControl w:val="0"/>
        <w:numPr>
          <w:ilvl w:val="0"/>
          <w:numId w:val="18"/>
        </w:numPr>
        <w:shd w:val="clear" w:color="auto" w:fill="auto"/>
        <w:tabs>
          <w:tab w:val="left" w:pos="1310"/>
        </w:tabs>
        <w:bidi w:val="0"/>
        <w:spacing w:before="0" w:after="0" w:line="730" w:lineRule="exact"/>
        <w:ind w:left="160" w:right="0" w:firstLine="0"/>
        <w:jc w:val="both"/>
      </w:pPr>
      <w:bookmarkStart w:id="50" w:name="bookmark50"/>
      <w:bookmarkEnd w:id="50"/>
      <w:r>
        <w:rPr>
          <w:color w:val="000000"/>
          <w:spacing w:val="0"/>
          <w:w w:val="100"/>
          <w:position w:val="0"/>
        </w:rPr>
        <w:t>1钢筋安装绑扎流程</w:t>
      </w:r>
    </w:p>
    <w:p>
      <w:pPr>
        <w:pStyle w:val="a2"/>
        <w:keepNext w:val="0"/>
        <w:keepLines w:val="0"/>
        <w:widowControl w:val="0"/>
        <w:shd w:val="clear" w:color="auto" w:fill="auto"/>
        <w:bidi w:val="0"/>
        <w:spacing w:before="0" w:after="0" w:line="734" w:lineRule="exact"/>
        <w:ind w:left="160" w:right="0" w:firstLine="0"/>
        <w:jc w:val="both"/>
      </w:pPr>
      <w:r>
        <w:rPr>
          <w:color w:val="000000"/>
          <w:spacing w:val="0"/>
          <w:w w:val="100"/>
          <w:position w:val="0"/>
        </w:rPr>
        <w:t>4.3.6.1.1</w:t>
      </w:r>
      <w:r>
        <w:rPr>
          <w:color w:val="000000"/>
          <w:spacing w:val="0"/>
          <w:w w:val="100"/>
          <w:position w:val="0"/>
        </w:rPr>
        <w:t>池底钢筋绑扎:池底底层钢筋</w:t>
      </w:r>
      <w:r>
        <w:rPr>
          <w:color w:val="000000"/>
          <w:spacing w:val="0"/>
          <w:w w:val="100"/>
          <w:position w:val="0"/>
        </w:rPr>
        <w:t>一</w:t>
      </w:r>
      <w:r>
        <w:rPr>
          <w:color w:val="000000"/>
          <w:spacing w:val="0"/>
          <w:w w:val="100"/>
          <w:position w:val="0"/>
        </w:rPr>
        <w:t>池壁外层钢筋</w:t>
      </w:r>
      <w:r>
        <w:rPr>
          <w:color w:val="000000"/>
          <w:spacing w:val="0"/>
          <w:w w:val="100"/>
          <w:position w:val="0"/>
        </w:rPr>
        <w:t>一</w:t>
      </w:r>
      <w:r>
        <w:rPr>
          <w:color w:val="000000"/>
          <w:spacing w:val="0"/>
          <w:w w:val="100"/>
          <w:position w:val="0"/>
        </w:rPr>
        <w:t>池壁内层钢筋并架设铁马凳（底 板上下层筋间）</w:t>
      </w:r>
      <w:r>
        <w:rPr>
          <w:color w:val="000000"/>
          <w:spacing w:val="0"/>
          <w:w w:val="100"/>
          <w:position w:val="0"/>
        </w:rPr>
        <w:t>f</w:t>
      </w:r>
      <w:r>
        <w:rPr>
          <w:color w:val="000000"/>
          <w:spacing w:val="0"/>
          <w:w w:val="100"/>
          <w:position w:val="0"/>
        </w:rPr>
        <w:t>池底上层钢筋</w:t>
      </w:r>
      <w:r>
        <w:rPr>
          <w:color w:val="000000"/>
          <w:spacing w:val="0"/>
          <w:w w:val="100"/>
          <w:position w:val="0"/>
        </w:rPr>
        <w:t>f</w:t>
      </w:r>
      <w:r>
        <w:rPr>
          <w:color w:val="000000"/>
          <w:spacing w:val="0"/>
          <w:w w:val="100"/>
          <w:position w:val="0"/>
        </w:rPr>
        <w:t>池内梁筋</w:t>
      </w:r>
    </w:p>
    <w:p>
      <w:pPr>
        <w:pStyle w:val="a2"/>
        <w:keepNext w:val="0"/>
        <w:keepLines w:val="0"/>
        <w:widowControl w:val="0"/>
        <w:shd w:val="clear" w:color="auto" w:fill="auto"/>
        <w:bidi w:val="0"/>
        <w:spacing w:before="0" w:after="0" w:line="730" w:lineRule="exact"/>
        <w:ind w:left="160" w:right="0" w:firstLine="0"/>
        <w:jc w:val="both"/>
      </w:pPr>
      <w:r>
        <w:rPr>
          <w:color w:val="000000"/>
          <w:spacing w:val="0"/>
          <w:w w:val="100"/>
          <w:position w:val="0"/>
        </w:rPr>
        <w:t>池壁钢筋绑扎：池壁外层筋一池壁内层筋一加挂内外池壁拉筋及角部弯筋</w:t>
      </w:r>
    </w:p>
    <w:p>
      <w:pPr>
        <w:pStyle w:val="a2"/>
        <w:keepNext w:val="0"/>
        <w:keepLines w:val="0"/>
        <w:widowControl w:val="0"/>
        <w:shd w:val="clear" w:color="auto" w:fill="auto"/>
        <w:bidi w:val="0"/>
        <w:spacing w:before="0" w:after="0" w:line="730" w:lineRule="exact"/>
        <w:ind w:left="0" w:right="0" w:firstLine="0"/>
        <w:jc w:val="both"/>
      </w:pPr>
      <w:r>
        <w:rPr>
          <w:color w:val="000000"/>
          <w:spacing w:val="0"/>
          <w:w w:val="100"/>
          <w:position w:val="0"/>
        </w:rPr>
        <w:t>4.3.6.1.2</w:t>
      </w:r>
      <w:r>
        <w:rPr>
          <w:color w:val="000000"/>
          <w:spacing w:val="0"/>
          <w:w w:val="100"/>
          <w:position w:val="0"/>
        </w:rPr>
        <w:t>在钢筋的绑扎过程中穿插预埋铁件、各种预埋件以及预留孔洞处钢筋加密工作。</w:t>
      </w:r>
    </w:p>
    <w:p>
      <w:pPr>
        <w:pStyle w:val="a2"/>
        <w:keepNext w:val="0"/>
        <w:keepLines w:val="0"/>
        <w:widowControl w:val="0"/>
        <w:shd w:val="clear" w:color="auto" w:fill="auto"/>
        <w:bidi w:val="0"/>
        <w:spacing w:before="0" w:after="0" w:line="730" w:lineRule="exact"/>
        <w:ind w:left="160" w:right="0" w:firstLine="0"/>
        <w:jc w:val="both"/>
      </w:pPr>
      <w:r>
        <w:rPr>
          <w:color w:val="000000"/>
          <w:spacing w:val="0"/>
          <w:w w:val="100"/>
          <w:position w:val="0"/>
        </w:rPr>
        <w:t>4.3.7</w:t>
      </w:r>
      <w:r>
        <w:rPr>
          <w:color w:val="000000"/>
          <w:spacing w:val="0"/>
          <w:w w:val="100"/>
          <w:position w:val="0"/>
        </w:rPr>
        <w:t>钢筋安装要求</w:t>
      </w:r>
    </w:p>
    <w:p>
      <w:pPr>
        <w:pStyle w:val="a2"/>
        <w:keepNext w:val="0"/>
        <w:keepLines w:val="0"/>
        <w:widowControl w:val="0"/>
        <w:shd w:val="clear" w:color="auto" w:fill="auto"/>
        <w:bidi w:val="0"/>
        <w:spacing w:before="0" w:after="0" w:line="730" w:lineRule="exact"/>
        <w:ind w:left="160" w:right="0" w:firstLine="0"/>
        <w:jc w:val="both"/>
      </w:pPr>
      <w:r>
        <w:rPr>
          <w:color w:val="000000"/>
          <w:spacing w:val="0"/>
          <w:w w:val="100"/>
          <w:position w:val="0"/>
        </w:rPr>
        <w:t>4.3.7.1</w:t>
      </w:r>
      <w:r>
        <w:rPr>
          <w:color w:val="000000"/>
          <w:spacing w:val="0"/>
          <w:w w:val="100"/>
          <w:position w:val="0"/>
        </w:rPr>
        <w:t>底板钢筋绑扎及安装。</w:t>
      </w:r>
    </w:p>
    <w:p>
      <w:pPr>
        <w:pStyle w:val="a2"/>
        <w:keepNext w:val="0"/>
        <w:keepLines w:val="0"/>
        <w:widowControl w:val="0"/>
        <w:shd w:val="clear" w:color="auto" w:fill="auto"/>
        <w:bidi w:val="0"/>
        <w:spacing w:before="0" w:after="0" w:line="725" w:lineRule="exact"/>
        <w:ind w:left="160" w:right="0" w:firstLine="0"/>
        <w:jc w:val="both"/>
        <w:sectPr>
          <w:type w:val="nextPage"/>
          <w:pgSz w:w="17861" w:h="25258"/>
          <w:pgMar w:top="1810" w:right="1252" w:bottom="2189" w:left="2228" w:header="0" w:footer="3" w:gutter="0"/>
          <w:pgNumType w:start="8"/>
          <w:cols w:space="720"/>
          <w:noEndnote/>
          <w:titlePg w:val="0"/>
          <w:rtlGutter w:val="0"/>
          <w:docGrid w:linePitch="360"/>
        </w:sectPr>
      </w:pPr>
      <w:r>
        <w:rPr>
          <w:color w:val="000000"/>
          <w:spacing w:val="0"/>
          <w:w w:val="100"/>
          <w:position w:val="0"/>
        </w:rPr>
        <w:t>4.3.7.1.1</w:t>
      </w:r>
      <w:r>
        <w:rPr>
          <w:color w:val="000000"/>
          <w:spacing w:val="0"/>
          <w:w w:val="100"/>
          <w:position w:val="0"/>
        </w:rPr>
        <w:t>底板钢筋保护层为净保护层，上筋中短向钢筋在上面，长向钢筋在下面；下筋 中短向钢筋在下面，长向钢筋在上面。</w:t>
      </w:r>
    </w:p>
    <w:p>
      <w:pPr>
        <w:pStyle w:val="a2"/>
        <w:keepNext w:val="0"/>
        <w:keepLines w:val="0"/>
        <w:widowControl w:val="0"/>
        <w:shd w:val="clear" w:color="auto" w:fill="auto"/>
        <w:bidi w:val="0"/>
        <w:spacing w:before="0" w:after="0" w:line="725" w:lineRule="exact"/>
        <w:ind w:left="0" w:right="0" w:firstLine="0"/>
        <w:jc w:val="both"/>
      </w:pPr>
      <w:r>
        <w:rPr>
          <w:color w:val="000000"/>
          <w:spacing w:val="0"/>
          <w:w w:val="100"/>
          <w:position w:val="0"/>
        </w:rPr>
        <w:t>4.3.7.1.2</w:t>
      </w:r>
      <w:r>
        <w:rPr>
          <w:color w:val="000000"/>
          <w:spacing w:val="0"/>
          <w:w w:val="100"/>
          <w:position w:val="0"/>
        </w:rPr>
        <w:t>钢筋网的绑扎：所有钢筋相交点须全部扎牢，且相邻绑扎点的铁丝扣成八字形。</w:t>
      </w:r>
    </w:p>
    <w:p>
      <w:pPr>
        <w:pStyle w:val="a2"/>
        <w:keepNext w:val="0"/>
        <w:keepLines w:val="0"/>
        <w:widowControl w:val="0"/>
        <w:shd w:val="clear" w:color="auto" w:fill="auto"/>
        <w:bidi w:val="0"/>
        <w:spacing w:before="0" w:line="718" w:lineRule="exact"/>
        <w:ind w:left="0" w:right="0" w:firstLine="0"/>
        <w:jc w:val="left"/>
      </w:pPr>
      <w:r>
        <w:rPr>
          <w:color w:val="000000"/>
          <w:spacing w:val="0"/>
          <w:w w:val="100"/>
          <w:position w:val="0"/>
        </w:rPr>
        <w:t>4.3.7.1.3</w:t>
      </w:r>
      <w:r>
        <w:rPr>
          <w:color w:val="000000"/>
          <w:spacing w:val="0"/>
          <w:w w:val="100"/>
          <w:position w:val="0"/>
        </w:rPr>
        <w:t>底板两层网片间采用焊接钢筋马凳。</w:t>
      </w:r>
    </w:p>
    <w:p>
      <w:pPr>
        <w:pStyle w:val="a2"/>
        <w:keepNext w:val="0"/>
        <w:keepLines w:val="0"/>
        <w:widowControl w:val="0"/>
        <w:shd w:val="clear" w:color="auto" w:fill="auto"/>
        <w:bidi w:val="0"/>
        <w:spacing w:before="0" w:line="718" w:lineRule="exact"/>
        <w:ind w:left="0" w:right="0" w:firstLine="0"/>
        <w:jc w:val="left"/>
      </w:pPr>
      <w:r>
        <w:rPr>
          <w:color w:val="000000"/>
          <w:spacing w:val="0"/>
          <w:w w:val="100"/>
          <w:position w:val="0"/>
        </w:rPr>
        <w:t>4.3.7.1.4</w:t>
      </w:r>
      <w:r>
        <w:rPr>
          <w:color w:val="000000"/>
          <w:spacing w:val="0"/>
          <w:w w:val="100"/>
          <w:position w:val="0"/>
        </w:rPr>
        <w:t>底板钢筋的弯钩，下排均朝上，上排均朝下。</w:t>
      </w:r>
    </w:p>
    <w:p>
      <w:pPr>
        <w:pStyle w:val="a2"/>
        <w:keepNext w:val="0"/>
        <w:keepLines w:val="0"/>
        <w:widowControl w:val="0"/>
        <w:shd w:val="clear" w:color="auto" w:fill="auto"/>
        <w:bidi w:val="0"/>
        <w:spacing w:before="0" w:line="718" w:lineRule="exact"/>
        <w:ind w:left="0" w:right="0" w:firstLine="0"/>
        <w:jc w:val="left"/>
      </w:pPr>
      <w:r>
        <w:rPr>
          <w:color w:val="000000"/>
          <w:spacing w:val="0"/>
          <w:w w:val="100"/>
          <w:position w:val="0"/>
        </w:rPr>
        <w:t>4.3.7.1.5</w:t>
      </w:r>
      <w:r>
        <w:rPr>
          <w:color w:val="000000"/>
          <w:spacing w:val="0"/>
          <w:w w:val="100"/>
          <w:position w:val="0"/>
        </w:rPr>
        <w:t>多层排列的基础梁受力钢筋相邻两排钢筋之间垫以短钢筋。</w:t>
      </w:r>
    </w:p>
    <w:p>
      <w:pPr>
        <w:pStyle w:val="a2"/>
        <w:keepNext w:val="0"/>
        <w:keepLines w:val="0"/>
        <w:widowControl w:val="0"/>
        <w:shd w:val="clear" w:color="auto" w:fill="auto"/>
        <w:bidi w:val="0"/>
        <w:spacing w:before="0" w:line="715" w:lineRule="exact"/>
        <w:ind w:left="0" w:right="0" w:firstLine="0"/>
        <w:jc w:val="left"/>
      </w:pPr>
      <w:r>
        <w:rPr>
          <w:color w:val="000000"/>
          <w:spacing w:val="0"/>
          <w:w w:val="100"/>
          <w:position w:val="0"/>
        </w:rPr>
        <w:t>4.3.7.1.6</w:t>
      </w:r>
      <w:r>
        <w:rPr>
          <w:color w:val="000000"/>
          <w:spacing w:val="0"/>
          <w:w w:val="100"/>
          <w:position w:val="0"/>
        </w:rPr>
        <w:t>箍筋的接头（弯钩叠合处）沿受力方向错开设置，箍筋转角与受力钢筋交叉点 均应扎牢，绑扎箍筋时绑扣相互间应成八字形。</w:t>
      </w:r>
    </w:p>
    <w:p>
      <w:pPr>
        <w:pStyle w:val="a2"/>
        <w:keepNext w:val="0"/>
        <w:keepLines w:val="0"/>
        <w:widowControl w:val="0"/>
        <w:shd w:val="clear" w:color="auto" w:fill="auto"/>
        <w:bidi w:val="0"/>
        <w:spacing w:before="0" w:after="1000" w:line="720" w:lineRule="exact"/>
        <w:ind w:left="0" w:right="0" w:firstLine="0"/>
        <w:jc w:val="left"/>
      </w:pPr>
      <w:r>
        <w:rPr>
          <w:color w:val="000000"/>
          <w:spacing w:val="0"/>
          <w:w w:val="100"/>
          <w:position w:val="0"/>
        </w:rPr>
        <w:t>4.3.7.1.7</w:t>
      </w:r>
      <w:r>
        <w:rPr>
          <w:color w:val="000000"/>
          <w:spacing w:val="0"/>
          <w:w w:val="100"/>
          <w:position w:val="0"/>
        </w:rPr>
        <w:t>基础底板在绑完下层钢筋后，摆放钢筋铁马凳，制作形状如下图间距</w:t>
      </w:r>
      <w:r>
        <w:rPr>
          <w:color w:val="000000"/>
          <w:spacing w:val="0"/>
          <w:w w:val="100"/>
          <w:position w:val="0"/>
        </w:rPr>
        <w:t xml:space="preserve">2m </w:t>
      </w:r>
      <w:r>
        <w:rPr>
          <w:color w:val="000000"/>
          <w:spacing w:val="0"/>
          <w:w w:val="100"/>
          <w:position w:val="0"/>
        </w:rPr>
        <w:t>一道。 再铺基础底板上层钢筋。顶板采用相同方法。</w:t>
      </w:r>
    </w:p>
    <w:p>
      <w:pPr>
        <w:widowControl w:val="0"/>
        <w:jc w:val="center"/>
        <w:rPr>
          <w:sz w:val="2"/>
          <w:szCs w:val="2"/>
        </w:rPr>
      </w:pPr>
      <w:r>
        <w:drawing>
          <wp:inline>
            <wp:extent cx="4681855" cy="173101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4681855" cy="1731010"/>
                    </a:xfrm>
                    <a:prstGeom prst="rect">
                      <a:avLst/>
                    </a:prstGeom>
                  </pic:spPr>
                </pic:pic>
              </a:graphicData>
            </a:graphic>
          </wp:inline>
        </w:drawing>
      </w:r>
    </w:p>
    <w:p>
      <w:pPr>
        <w:widowControl w:val="0"/>
        <w:spacing w:after="159" w:line="1" w:lineRule="exact"/>
      </w:pPr>
    </w:p>
    <w:p>
      <w:pPr>
        <w:pStyle w:val="a2"/>
        <w:keepNext w:val="0"/>
        <w:keepLines w:val="0"/>
        <w:widowControl w:val="0"/>
        <w:shd w:val="clear" w:color="auto" w:fill="auto"/>
        <w:bidi w:val="0"/>
        <w:spacing w:before="0" w:line="703" w:lineRule="exact"/>
        <w:ind w:left="0" w:right="0" w:firstLine="0"/>
        <w:jc w:val="left"/>
      </w:pPr>
      <w:r>
        <w:rPr>
          <w:color w:val="000000"/>
          <w:spacing w:val="0"/>
          <w:w w:val="100"/>
          <w:position w:val="0"/>
        </w:rPr>
        <w:t>4.3.8</w:t>
      </w:r>
      <w:r>
        <w:rPr>
          <w:color w:val="000000"/>
          <w:spacing w:val="0"/>
          <w:w w:val="100"/>
          <w:position w:val="0"/>
        </w:rPr>
        <w:t>池壁钢筋施工</w:t>
      </w:r>
    </w:p>
    <w:p>
      <w:pPr>
        <w:pStyle w:val="a2"/>
        <w:keepNext w:val="0"/>
        <w:keepLines w:val="0"/>
        <w:widowControl w:val="0"/>
        <w:shd w:val="clear" w:color="auto" w:fill="auto"/>
        <w:bidi w:val="0"/>
        <w:spacing w:before="0" w:line="720" w:lineRule="exact"/>
        <w:ind w:left="0" w:right="0" w:firstLine="0"/>
        <w:jc w:val="left"/>
      </w:pPr>
      <w:r>
        <w:rPr>
          <w:color w:val="000000"/>
          <w:spacing w:val="0"/>
          <w:w w:val="100"/>
          <w:position w:val="0"/>
        </w:rPr>
        <w:t>4.3.8.1</w:t>
      </w:r>
      <w:r>
        <w:rPr>
          <w:color w:val="000000"/>
          <w:spacing w:val="0"/>
          <w:w w:val="100"/>
          <w:position w:val="0"/>
        </w:rPr>
        <w:t>池壁的钢筋网绑扎所有钢筋相交点须全部扎牢，且相邻绑扎点的铁丝扣成八字形。 钢筋的弯钩朝向混凝土内。</w:t>
      </w:r>
    </w:p>
    <w:p>
      <w:pPr>
        <w:pStyle w:val="a2"/>
        <w:keepNext w:val="0"/>
        <w:keepLines w:val="0"/>
        <w:widowControl w:val="0"/>
        <w:shd w:val="clear" w:color="auto" w:fill="auto"/>
        <w:bidi w:val="0"/>
        <w:spacing w:before="0" w:after="640" w:line="686" w:lineRule="exact"/>
        <w:ind w:left="0" w:right="0" w:firstLine="0"/>
        <w:jc w:val="left"/>
      </w:pPr>
      <w:r>
        <w:rPr>
          <w:color w:val="000000"/>
          <w:spacing w:val="0"/>
          <w:w w:val="100"/>
          <w:position w:val="0"/>
        </w:rPr>
        <w:t>4.3.8.3钢筋定位及保护处理措施：对于墙体钢筋，为保证绑扎时的整体刚度及钢筋间距， 当单面池壁长超过</w:t>
      </w:r>
      <w:r>
        <w:rPr>
          <w:color w:val="000000"/>
          <w:spacing w:val="0"/>
          <w:w w:val="100"/>
          <w:position w:val="0"/>
        </w:rPr>
        <w:t>6m</w:t>
      </w:r>
      <w:r>
        <w:rPr>
          <w:color w:val="000000"/>
          <w:spacing w:val="0"/>
          <w:w w:val="100"/>
          <w:position w:val="0"/>
        </w:rPr>
        <w:t>时，要绑扎中14斜筋二道，如下图所示。</w:t>
      </w:r>
    </w:p>
    <w:p>
      <w:pPr>
        <w:widowControl w:val="0"/>
        <w:jc w:val="center"/>
        <w:rPr>
          <w:sz w:val="2"/>
          <w:szCs w:val="2"/>
        </w:rPr>
      </w:pPr>
      <w:r>
        <w:drawing>
          <wp:inline>
            <wp:extent cx="3761105" cy="2785745"/>
            <wp:docPr id="2" name="Picut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xmlns:r="http://schemas.openxmlformats.org/officeDocument/2006/relationships" r:embed="rId5"/>
                    <a:stretch>
                      <a:fillRect/>
                    </a:stretch>
                  </pic:blipFill>
                  <pic:spPr>
                    <a:xfrm>
                      <a:off x="0" y="0"/>
                      <a:ext cx="3761105" cy="2785745"/>
                    </a:xfrm>
                    <a:prstGeom prst="rect">
                      <a:avLst/>
                    </a:prstGeom>
                  </pic:spPr>
                </pic:pic>
              </a:graphicData>
            </a:graphic>
          </wp:inline>
        </w:drawing>
      </w:r>
    </w:p>
    <w:p>
      <w:pPr>
        <w:widowControl w:val="0"/>
        <w:spacing w:after="439" w:line="1" w:lineRule="exact"/>
      </w:pPr>
    </w:p>
    <w:p>
      <w:pPr>
        <w:pStyle w:val="a2"/>
        <w:keepNext w:val="0"/>
        <w:keepLines w:val="0"/>
        <w:widowControl w:val="0"/>
        <w:shd w:val="clear" w:color="auto" w:fill="auto"/>
        <w:bidi w:val="0"/>
        <w:spacing w:before="0" w:line="710" w:lineRule="exact"/>
        <w:ind w:left="0" w:right="0" w:firstLine="0"/>
        <w:jc w:val="left"/>
      </w:pPr>
      <w:r>
        <w:rPr>
          <w:color w:val="000000"/>
          <w:spacing w:val="0"/>
          <w:w w:val="100"/>
          <w:position w:val="0"/>
        </w:rPr>
        <w:t>4.3.9.1</w:t>
      </w:r>
      <w:r>
        <w:rPr>
          <w:color w:val="000000"/>
          <w:spacing w:val="0"/>
          <w:w w:val="100"/>
          <w:position w:val="0"/>
        </w:rPr>
        <w:t>下排钢筋中受力筋在下，分布筋在上；上排钢筋受力筋在上，分布筋在下。</w:t>
      </w:r>
    </w:p>
    <w:p>
      <w:pPr>
        <w:pStyle w:val="a2"/>
        <w:keepNext w:val="0"/>
        <w:keepLines w:val="0"/>
        <w:widowControl w:val="0"/>
        <w:shd w:val="clear" w:color="auto" w:fill="auto"/>
        <w:bidi w:val="0"/>
        <w:spacing w:before="0" w:line="710" w:lineRule="exact"/>
        <w:ind w:left="0" w:right="0" w:firstLine="0"/>
        <w:jc w:val="left"/>
        <w:sectPr>
          <w:type w:val="nextPage"/>
          <w:pgSz w:w="17861" w:h="25258"/>
          <w:pgMar w:top="1810" w:right="1252" w:bottom="2189" w:left="2228" w:header="0" w:footer="3" w:gutter="0"/>
          <w:pgNumType w:start="9"/>
          <w:cols w:space="720"/>
          <w:noEndnote/>
          <w:titlePg w:val="0"/>
          <w:rtlGutter w:val="0"/>
          <w:docGrid w:linePitch="360"/>
        </w:sectPr>
      </w:pPr>
      <w:r>
        <w:rPr>
          <w:color w:val="000000"/>
          <w:spacing w:val="0"/>
          <w:w w:val="100"/>
          <w:position w:val="0"/>
        </w:rPr>
        <w:t>4.3.9.2梁板钢筋上层弯钩朝下，下层弯钩朝上。板、次梁与主梁交叉处，板筋在上，次</w:t>
      </w:r>
      <w:r>
        <w:rPr>
          <w:color w:val="000000"/>
          <w:spacing w:val="0"/>
          <w:w w:val="100"/>
          <w:position w:val="0"/>
        </w:rPr>
        <w:t xml:space="preserve"> 梁筋在中层，主梁筋在下。相同箍筋接头交错布置在两根纵向架立筋上。纵向受力筋为多</w:t>
      </w:r>
    </w:p>
    <w:p>
      <w:pPr>
        <w:pStyle w:val="a2"/>
        <w:keepNext w:val="0"/>
        <w:keepLines w:val="0"/>
        <w:widowControl w:val="0"/>
        <w:shd w:val="clear" w:color="auto" w:fill="auto"/>
        <w:bidi w:val="0"/>
        <w:spacing w:before="0" w:line="710" w:lineRule="exact"/>
        <w:ind w:left="0" w:right="0" w:firstLine="0"/>
        <w:jc w:val="left"/>
      </w:pPr>
      <w:r>
        <w:rPr>
          <w:color w:val="000000"/>
          <w:spacing w:val="0"/>
          <w:w w:val="100"/>
          <w:position w:val="0"/>
        </w:rPr>
        <w:t xml:space="preserve"> 层时，层间垫以短钢筋保证其间距。</w:t>
      </w:r>
    </w:p>
    <w:p>
      <w:pPr>
        <w:pStyle w:val="a2"/>
        <w:keepNext w:val="0"/>
        <w:keepLines w:val="0"/>
        <w:widowControl w:val="0"/>
        <w:shd w:val="clear" w:color="auto" w:fill="auto"/>
        <w:bidi w:val="0"/>
        <w:spacing w:before="0" w:after="60" w:line="696" w:lineRule="exact"/>
        <w:ind w:left="180" w:right="0" w:firstLine="0"/>
        <w:jc w:val="left"/>
      </w:pPr>
      <w:r>
        <w:rPr>
          <w:color w:val="000000"/>
          <w:spacing w:val="0"/>
          <w:w w:val="100"/>
          <w:position w:val="0"/>
        </w:rPr>
        <w:t>4.3.9.3板中钢筋从距池壁或梁边</w:t>
      </w:r>
      <w:r>
        <w:rPr>
          <w:color w:val="000000"/>
          <w:spacing w:val="0"/>
          <w:w w:val="100"/>
          <w:position w:val="0"/>
        </w:rPr>
        <w:t>5cm</w:t>
      </w:r>
      <w:r>
        <w:rPr>
          <w:color w:val="000000"/>
          <w:spacing w:val="0"/>
          <w:w w:val="100"/>
          <w:position w:val="0"/>
        </w:rPr>
        <w:t>开始配置；下部纵向受力钢筋伸至池壁或梁的中心 线，且不应小于</w:t>
      </w:r>
      <w:r>
        <w:rPr>
          <w:color w:val="000000"/>
          <w:spacing w:val="0"/>
          <w:w w:val="100"/>
          <w:position w:val="0"/>
        </w:rPr>
        <w:t>5d(d</w:t>
      </w:r>
      <w:r>
        <w:rPr>
          <w:color w:val="000000"/>
          <w:spacing w:val="0"/>
          <w:w w:val="100"/>
          <w:position w:val="0"/>
        </w:rPr>
        <w:t>为受力钢筋直径)。</w:t>
      </w:r>
    </w:p>
    <w:p>
      <w:pPr>
        <w:pStyle w:val="a2"/>
        <w:keepNext w:val="0"/>
        <w:keepLines w:val="0"/>
        <w:widowControl w:val="0"/>
        <w:shd w:val="clear" w:color="auto" w:fill="auto"/>
        <w:bidi w:val="0"/>
        <w:spacing w:before="0" w:after="60" w:line="710" w:lineRule="exact"/>
        <w:ind w:left="180" w:right="0" w:firstLine="0"/>
        <w:jc w:val="left"/>
      </w:pPr>
      <w:r>
        <w:rPr>
          <w:color w:val="000000"/>
          <w:spacing w:val="0"/>
          <w:w w:val="100"/>
          <w:position w:val="0"/>
        </w:rPr>
        <w:t>4.3.9.4底板梁上部、梁、板的下部钢筋不在跨中1/3范围搭接或连接，底板梁下部、梁、 板钢筋上部钢筋不在支座1/3范围连接。</w:t>
      </w:r>
    </w:p>
    <w:p>
      <w:pPr>
        <w:pStyle w:val="a2"/>
        <w:keepNext w:val="0"/>
        <w:keepLines w:val="0"/>
        <w:widowControl w:val="0"/>
        <w:shd w:val="clear" w:color="auto" w:fill="auto"/>
        <w:bidi w:val="0"/>
        <w:spacing w:before="0" w:after="60" w:line="691" w:lineRule="exact"/>
        <w:ind w:left="180" w:right="0" w:firstLine="0"/>
        <w:jc w:val="left"/>
      </w:pPr>
      <w:r>
        <w:rPr>
          <w:color w:val="000000"/>
          <w:spacing w:val="0"/>
          <w:w w:val="100"/>
          <w:position w:val="0"/>
        </w:rPr>
        <w:t>4.3.9.5梁纵向受力钢筋：上筋净距</w:t>
      </w:r>
      <w:r>
        <w:rPr>
          <w:color w:val="000000"/>
          <w:spacing w:val="0"/>
          <w:w w:val="100"/>
          <w:position w:val="0"/>
        </w:rPr>
        <w:t>N30mm</w:t>
      </w:r>
      <w:r>
        <w:rPr>
          <w:color w:val="000000"/>
          <w:spacing w:val="0"/>
          <w:w w:val="100"/>
          <w:position w:val="0"/>
        </w:rPr>
        <w:t>或</w:t>
      </w:r>
      <w:r>
        <w:rPr>
          <w:color w:val="000000"/>
          <w:spacing w:val="0"/>
          <w:w w:val="100"/>
          <w:position w:val="0"/>
        </w:rPr>
        <w:t>1.5d (d</w:t>
      </w:r>
      <w:r>
        <w:rPr>
          <w:color w:val="000000"/>
          <w:spacing w:val="0"/>
          <w:w w:val="100"/>
          <w:position w:val="0"/>
        </w:rPr>
        <w:t>为钢筋中最大直径)，下筋净距</w:t>
      </w:r>
      <w:r>
        <w:rPr>
          <w:color w:val="000000"/>
          <w:spacing w:val="0"/>
          <w:w w:val="100"/>
          <w:position w:val="0"/>
        </w:rPr>
        <w:t>N 25mm</w:t>
      </w:r>
      <w:r>
        <w:rPr>
          <w:color w:val="000000"/>
          <w:spacing w:val="0"/>
          <w:w w:val="100"/>
          <w:position w:val="0"/>
        </w:rPr>
        <w:t>或</w:t>
      </w:r>
      <w:r>
        <w:rPr>
          <w:color w:val="000000"/>
          <w:spacing w:val="0"/>
          <w:w w:val="100"/>
          <w:position w:val="0"/>
        </w:rPr>
        <w:t>d；</w:t>
      </w:r>
      <w:r>
        <w:rPr>
          <w:color w:val="000000"/>
          <w:spacing w:val="0"/>
          <w:w w:val="100"/>
          <w:position w:val="0"/>
        </w:rPr>
        <w:t>下部纵向钢筋配置</w:t>
      </w:r>
      <w:r>
        <w:rPr>
          <w:color w:val="000000"/>
          <w:spacing w:val="0"/>
          <w:w w:val="100"/>
          <w:position w:val="0"/>
        </w:rPr>
        <w:t>N</w:t>
      </w:r>
      <w:r>
        <w:rPr>
          <w:color w:val="000000"/>
          <w:spacing w:val="0"/>
          <w:w w:val="100"/>
          <w:position w:val="0"/>
        </w:rPr>
        <w:t>两层时，钢筋水平方向中距比下面两层中距增大一倍。</w:t>
      </w:r>
    </w:p>
    <w:p>
      <w:pPr>
        <w:pStyle w:val="a2"/>
        <w:keepNext w:val="0"/>
        <w:keepLines w:val="0"/>
        <w:widowControl w:val="0"/>
        <w:shd w:val="clear" w:color="auto" w:fill="auto"/>
        <w:bidi w:val="0"/>
        <w:spacing w:before="0" w:after="60" w:line="703" w:lineRule="exact"/>
        <w:ind w:left="180" w:right="0" w:firstLine="0"/>
        <w:jc w:val="left"/>
      </w:pPr>
      <w:r>
        <w:rPr>
          <w:color w:val="000000"/>
          <w:spacing w:val="0"/>
          <w:w w:val="100"/>
          <w:position w:val="0"/>
        </w:rPr>
        <w:t>4.3.9.6钢筋绑扎安装时还应满足图纸、相关规范要求。</w:t>
      </w:r>
    </w:p>
    <w:p>
      <w:pPr>
        <w:pStyle w:val="a2"/>
        <w:keepNext w:val="0"/>
        <w:keepLines w:val="0"/>
        <w:widowControl w:val="0"/>
        <w:shd w:val="clear" w:color="auto" w:fill="auto"/>
        <w:bidi w:val="0"/>
        <w:spacing w:before="0" w:after="60" w:line="703" w:lineRule="exact"/>
        <w:ind w:left="180" w:right="0" w:firstLine="0"/>
        <w:jc w:val="left"/>
      </w:pPr>
      <w:r>
        <w:rPr>
          <w:color w:val="000000"/>
          <w:spacing w:val="0"/>
          <w:w w:val="100"/>
          <w:position w:val="0"/>
        </w:rPr>
        <w:t>池体钢筋绑扎后进行以下检查：</w:t>
      </w:r>
    </w:p>
    <w:p>
      <w:pPr>
        <w:pStyle w:val="a2"/>
        <w:keepNext w:val="0"/>
        <w:keepLines w:val="0"/>
        <w:widowControl w:val="0"/>
        <w:numPr>
          <w:ilvl w:val="0"/>
          <w:numId w:val="4"/>
        </w:numPr>
        <w:shd w:val="clear" w:color="auto" w:fill="auto"/>
        <w:tabs>
          <w:tab w:val="left" w:pos="912"/>
        </w:tabs>
        <w:bidi w:val="0"/>
        <w:spacing w:before="0" w:after="60" w:line="703" w:lineRule="exact"/>
        <w:ind w:left="180" w:right="0" w:firstLine="0"/>
        <w:jc w:val="left"/>
      </w:pPr>
      <w:bookmarkStart w:id="51" w:name="bookmark51"/>
      <w:bookmarkEnd w:id="51"/>
      <w:r>
        <w:rPr>
          <w:color w:val="000000"/>
          <w:spacing w:val="0"/>
          <w:w w:val="100"/>
          <w:position w:val="0"/>
        </w:rPr>
        <w:t>钢筋的品种、直径、数量、间距是否符合图纸要求，特别是负筋位置是否正确；</w:t>
      </w:r>
    </w:p>
    <w:p>
      <w:pPr>
        <w:pStyle w:val="a2"/>
        <w:keepNext w:val="0"/>
        <w:keepLines w:val="0"/>
        <w:widowControl w:val="0"/>
        <w:numPr>
          <w:ilvl w:val="0"/>
          <w:numId w:val="4"/>
        </w:numPr>
        <w:shd w:val="clear" w:color="auto" w:fill="auto"/>
        <w:tabs>
          <w:tab w:val="left" w:pos="912"/>
        </w:tabs>
        <w:bidi w:val="0"/>
        <w:spacing w:before="0" w:after="60" w:line="703" w:lineRule="exact"/>
        <w:ind w:left="180" w:right="0" w:firstLine="0"/>
        <w:jc w:val="left"/>
      </w:pPr>
      <w:bookmarkStart w:id="52" w:name="bookmark52"/>
      <w:bookmarkEnd w:id="52"/>
      <w:r>
        <w:rPr>
          <w:color w:val="000000"/>
          <w:spacing w:val="0"/>
          <w:w w:val="100"/>
          <w:position w:val="0"/>
        </w:rPr>
        <w:t>钢筋接头位置及搭接长度是否符合规范要求；</w:t>
      </w:r>
    </w:p>
    <w:p>
      <w:pPr>
        <w:pStyle w:val="a2"/>
        <w:keepNext w:val="0"/>
        <w:keepLines w:val="0"/>
        <w:widowControl w:val="0"/>
        <w:numPr>
          <w:ilvl w:val="0"/>
          <w:numId w:val="4"/>
        </w:numPr>
        <w:shd w:val="clear" w:color="auto" w:fill="auto"/>
        <w:tabs>
          <w:tab w:val="left" w:pos="912"/>
        </w:tabs>
        <w:bidi w:val="0"/>
        <w:spacing w:before="0" w:after="60" w:line="703" w:lineRule="exact"/>
        <w:ind w:left="180" w:right="0" w:firstLine="0"/>
        <w:jc w:val="left"/>
      </w:pPr>
      <w:bookmarkStart w:id="53" w:name="bookmark53"/>
      <w:bookmarkEnd w:id="53"/>
      <w:r>
        <w:rPr>
          <w:color w:val="000000"/>
          <w:spacing w:val="0"/>
          <w:w w:val="100"/>
          <w:position w:val="0"/>
        </w:rPr>
        <w:t>混凝土保护层是否符合要求；</w:t>
      </w:r>
    </w:p>
    <w:p>
      <w:pPr>
        <w:pStyle w:val="a2"/>
        <w:keepNext w:val="0"/>
        <w:keepLines w:val="0"/>
        <w:widowControl w:val="0"/>
        <w:numPr>
          <w:ilvl w:val="0"/>
          <w:numId w:val="4"/>
        </w:numPr>
        <w:shd w:val="clear" w:color="auto" w:fill="auto"/>
        <w:tabs>
          <w:tab w:val="left" w:pos="912"/>
        </w:tabs>
        <w:bidi w:val="0"/>
        <w:spacing w:before="0" w:after="60" w:line="703" w:lineRule="exact"/>
        <w:ind w:left="180" w:right="0" w:firstLine="0"/>
        <w:jc w:val="left"/>
      </w:pPr>
      <w:bookmarkStart w:id="54" w:name="bookmark54"/>
      <w:bookmarkEnd w:id="54"/>
      <w:r>
        <w:rPr>
          <w:color w:val="000000"/>
          <w:spacing w:val="0"/>
          <w:w w:val="100"/>
          <w:position w:val="0"/>
        </w:rPr>
        <w:t>钢筋是否绑扎牢固，有无松动变形现象；</w:t>
      </w:r>
    </w:p>
    <w:p>
      <w:pPr>
        <w:pStyle w:val="a2"/>
        <w:keepNext w:val="0"/>
        <w:keepLines w:val="0"/>
        <w:widowControl w:val="0"/>
        <w:numPr>
          <w:ilvl w:val="0"/>
          <w:numId w:val="4"/>
        </w:numPr>
        <w:shd w:val="clear" w:color="auto" w:fill="auto"/>
        <w:tabs>
          <w:tab w:val="left" w:pos="912"/>
        </w:tabs>
        <w:bidi w:val="0"/>
        <w:spacing w:before="0" w:after="60" w:line="703" w:lineRule="exact"/>
        <w:ind w:left="180" w:right="0" w:firstLine="0"/>
        <w:jc w:val="left"/>
      </w:pPr>
      <w:bookmarkStart w:id="55" w:name="bookmark55"/>
      <w:bookmarkEnd w:id="55"/>
      <w:r>
        <w:rPr>
          <w:color w:val="000000"/>
          <w:spacing w:val="0"/>
          <w:w w:val="100"/>
          <w:position w:val="0"/>
        </w:rPr>
        <w:t>钢筋表面是否有油污等；</w:t>
      </w:r>
    </w:p>
    <w:p>
      <w:pPr>
        <w:pStyle w:val="a2"/>
        <w:keepNext w:val="0"/>
        <w:keepLines w:val="0"/>
        <w:widowControl w:val="0"/>
        <w:numPr>
          <w:ilvl w:val="0"/>
          <w:numId w:val="4"/>
        </w:numPr>
        <w:shd w:val="clear" w:color="auto" w:fill="auto"/>
        <w:tabs>
          <w:tab w:val="left" w:pos="912"/>
        </w:tabs>
        <w:bidi w:val="0"/>
        <w:spacing w:before="0" w:after="60" w:line="703" w:lineRule="exact"/>
        <w:ind w:left="180" w:right="0" w:firstLine="0"/>
        <w:jc w:val="left"/>
      </w:pPr>
      <w:bookmarkStart w:id="56" w:name="bookmark56"/>
      <w:bookmarkEnd w:id="56"/>
      <w:r>
        <w:rPr>
          <w:color w:val="000000"/>
          <w:spacing w:val="0"/>
          <w:w w:val="100"/>
          <w:position w:val="0"/>
        </w:rPr>
        <w:t>预留孔、预埋螺栓的数量、位置是否准确、固定是否牢固等。</w:t>
      </w:r>
    </w:p>
    <w:p>
      <w:pPr>
        <w:pStyle w:val="a2"/>
        <w:keepNext w:val="0"/>
        <w:keepLines w:val="0"/>
        <w:widowControl w:val="0"/>
        <w:numPr>
          <w:ilvl w:val="0"/>
          <w:numId w:val="4"/>
        </w:numPr>
        <w:shd w:val="clear" w:color="auto" w:fill="auto"/>
        <w:tabs>
          <w:tab w:val="left" w:pos="1038"/>
        </w:tabs>
        <w:bidi w:val="0"/>
        <w:spacing w:before="0" w:after="60" w:line="720" w:lineRule="exact"/>
        <w:ind w:left="180" w:right="0" w:firstLine="0"/>
        <w:jc w:val="left"/>
      </w:pPr>
      <w:bookmarkStart w:id="57" w:name="bookmark57"/>
      <w:bookmarkEnd w:id="57"/>
      <w:r>
        <w:rPr>
          <w:color w:val="000000"/>
          <w:spacing w:val="0"/>
          <w:w w:val="100"/>
          <w:position w:val="0"/>
        </w:rPr>
        <w:t>钢筋绑扎完毕自检合格后，经监理、业主检查并签字确认合格后方可交付下道工序 的施工。在混凝土浇注中必须有专人看守钢筋，保证其位置正确。</w:t>
      </w:r>
    </w:p>
    <w:p>
      <w:pPr>
        <w:pStyle w:val="a2"/>
        <w:keepNext w:val="0"/>
        <w:keepLines w:val="0"/>
        <w:widowControl w:val="0"/>
        <w:shd w:val="clear" w:color="auto" w:fill="auto"/>
        <w:bidi w:val="0"/>
        <w:spacing w:before="0" w:after="300" w:line="703" w:lineRule="exact"/>
        <w:ind w:left="0" w:right="0" w:firstLine="180"/>
        <w:jc w:val="left"/>
      </w:pPr>
      <w:r>
        <w:rPr>
          <w:color w:val="000000"/>
          <w:spacing w:val="0"/>
          <w:w w:val="100"/>
          <w:position w:val="0"/>
        </w:rPr>
        <w:t>允许偏差项目：|</w:t>
      </w:r>
    </w:p>
    <w:tbl>
      <w:tblPr>
        <w:tblStyle w:val="TableNormal"/>
        <w:tblOverlap w:val="never"/>
        <w:jc w:val="left"/>
        <w:tblLayout w:type="fixed"/>
        <w:tblCellMar>
          <w:left w:w="10" w:type="dxa"/>
          <w:right w:w="10" w:type="dxa"/>
        </w:tblCellMar>
      </w:tblPr>
      <w:tblGrid>
        <w:gridCol w:w="3221"/>
        <w:gridCol w:w="6394"/>
        <w:gridCol w:w="3216"/>
      </w:tblGrid>
      <w:tr>
        <w:tblPrEx>
          <w:jc w:val="left"/>
          <w:tblLayout w:type="fixed"/>
          <w:tblCellMar>
            <w:left w:w="10" w:type="dxa"/>
            <w:right w:w="10" w:type="dxa"/>
          </w:tblCellMar>
        </w:tblPrEx>
        <w:trPr>
          <w:trHeight w:hRule="exact" w:val="922"/>
          <w:jc w:val="left"/>
        </w:trPr>
        <w:tc>
          <w:tcPr>
            <w:tcW w:w="32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项次</w:t>
            </w:r>
          </w:p>
        </w:tc>
        <w:tc>
          <w:tcPr>
            <w:tcW w:w="63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项 目</w:t>
            </w:r>
          </w:p>
        </w:tc>
        <w:tc>
          <w:tcPr>
            <w:tcW w:w="3216"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允许偏差(</w:t>
            </w:r>
            <w:r>
              <w:rPr>
                <w:color w:val="000000"/>
                <w:spacing w:val="0"/>
                <w:w w:val="100"/>
                <w:position w:val="0"/>
              </w:rPr>
              <w:t>mm)</w:t>
            </w:r>
          </w:p>
        </w:tc>
      </w:tr>
      <w:tr>
        <w:tblPrEx>
          <w:jc w:val="left"/>
          <w:tblLayout w:type="fixed"/>
          <w:tblCellMar>
            <w:left w:w="10" w:type="dxa"/>
            <w:right w:w="10" w:type="dxa"/>
          </w:tblCellMar>
        </w:tblPrEx>
        <w:trPr>
          <w:trHeight w:hRule="exact" w:val="898"/>
          <w:jc w:val="left"/>
        </w:trPr>
        <w:tc>
          <w:tcPr>
            <w:tcW w:w="32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1</w:t>
            </w:r>
          </w:p>
        </w:tc>
        <w:tc>
          <w:tcPr>
            <w:tcW w:w="63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网的长与宽</w:t>
            </w:r>
          </w:p>
        </w:tc>
        <w:tc>
          <w:tcPr>
            <w:tcW w:w="3216"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±10</w:t>
            </w:r>
          </w:p>
        </w:tc>
      </w:tr>
      <w:tr>
        <w:tblPrEx>
          <w:jc w:val="left"/>
          <w:tblLayout w:type="fixed"/>
          <w:tblCellMar>
            <w:left w:w="10" w:type="dxa"/>
            <w:right w:w="10" w:type="dxa"/>
          </w:tblCellMar>
        </w:tblPrEx>
        <w:trPr>
          <w:trHeight w:hRule="exact" w:val="898"/>
          <w:jc w:val="left"/>
        </w:trPr>
        <w:tc>
          <w:tcPr>
            <w:tcW w:w="32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2</w:t>
            </w:r>
          </w:p>
        </w:tc>
        <w:tc>
          <w:tcPr>
            <w:tcW w:w="63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绑扎网眼</w:t>
            </w:r>
          </w:p>
        </w:tc>
        <w:tc>
          <w:tcPr>
            <w:tcW w:w="3216"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±20</w:t>
            </w:r>
          </w:p>
        </w:tc>
      </w:tr>
      <w:tr>
        <w:tblPrEx>
          <w:jc w:val="left"/>
          <w:tblLayout w:type="fixed"/>
          <w:tblCellMar>
            <w:left w:w="10" w:type="dxa"/>
            <w:right w:w="10" w:type="dxa"/>
          </w:tblCellMar>
        </w:tblPrEx>
        <w:trPr>
          <w:trHeight w:hRule="exact" w:val="902"/>
          <w:jc w:val="left"/>
        </w:trPr>
        <w:tc>
          <w:tcPr>
            <w:tcW w:w="32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3</w:t>
            </w:r>
          </w:p>
        </w:tc>
        <w:tc>
          <w:tcPr>
            <w:tcW w:w="63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骨架宽度、高度</w:t>
            </w:r>
          </w:p>
        </w:tc>
        <w:tc>
          <w:tcPr>
            <w:tcW w:w="3216"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±5</w:t>
            </w:r>
          </w:p>
        </w:tc>
      </w:tr>
      <w:tr>
        <w:tblPrEx>
          <w:jc w:val="left"/>
          <w:tblLayout w:type="fixed"/>
          <w:tblCellMar>
            <w:left w:w="10" w:type="dxa"/>
            <w:right w:w="10" w:type="dxa"/>
          </w:tblCellMar>
        </w:tblPrEx>
        <w:trPr>
          <w:trHeight w:hRule="exact" w:val="898"/>
          <w:jc w:val="left"/>
        </w:trPr>
        <w:tc>
          <w:tcPr>
            <w:tcW w:w="32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4</w:t>
            </w:r>
          </w:p>
        </w:tc>
        <w:tc>
          <w:tcPr>
            <w:tcW w:w="63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骨架长度</w:t>
            </w:r>
          </w:p>
        </w:tc>
        <w:tc>
          <w:tcPr>
            <w:tcW w:w="3216"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±10</w:t>
            </w:r>
          </w:p>
        </w:tc>
      </w:tr>
      <w:tr>
        <w:tblPrEx>
          <w:jc w:val="left"/>
          <w:tblLayout w:type="fixed"/>
          <w:tblCellMar>
            <w:left w:w="10" w:type="dxa"/>
            <w:right w:w="10" w:type="dxa"/>
          </w:tblCellMar>
        </w:tblPrEx>
        <w:trPr>
          <w:trHeight w:hRule="exact" w:val="898"/>
          <w:jc w:val="left"/>
        </w:trPr>
        <w:tc>
          <w:tcPr>
            <w:tcW w:w="32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5</w:t>
            </w:r>
          </w:p>
        </w:tc>
        <w:tc>
          <w:tcPr>
            <w:tcW w:w="63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受力筋间距</w:t>
            </w:r>
          </w:p>
        </w:tc>
        <w:tc>
          <w:tcPr>
            <w:tcW w:w="3216"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±10</w:t>
            </w:r>
          </w:p>
        </w:tc>
      </w:tr>
      <w:tr>
        <w:tblPrEx>
          <w:jc w:val="left"/>
          <w:tblLayout w:type="fixed"/>
          <w:tblCellMar>
            <w:left w:w="10" w:type="dxa"/>
            <w:right w:w="10" w:type="dxa"/>
          </w:tblCellMar>
        </w:tblPrEx>
        <w:trPr>
          <w:trHeight w:hRule="exact" w:val="902"/>
          <w:jc w:val="left"/>
        </w:trPr>
        <w:tc>
          <w:tcPr>
            <w:tcW w:w="32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6</w:t>
            </w:r>
          </w:p>
        </w:tc>
        <w:tc>
          <w:tcPr>
            <w:tcW w:w="63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受力筋排距</w:t>
            </w:r>
          </w:p>
        </w:tc>
        <w:tc>
          <w:tcPr>
            <w:tcW w:w="3216"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±5</w:t>
            </w:r>
          </w:p>
        </w:tc>
      </w:tr>
      <w:tr>
        <w:tblPrEx>
          <w:jc w:val="left"/>
          <w:tblLayout w:type="fixed"/>
          <w:tblCellMar>
            <w:left w:w="10" w:type="dxa"/>
            <w:right w:w="10" w:type="dxa"/>
          </w:tblCellMar>
        </w:tblPrEx>
        <w:trPr>
          <w:trHeight w:hRule="exact" w:val="898"/>
          <w:jc w:val="left"/>
        </w:trPr>
        <w:tc>
          <w:tcPr>
            <w:tcW w:w="322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7</w:t>
            </w:r>
          </w:p>
        </w:tc>
        <w:tc>
          <w:tcPr>
            <w:tcW w:w="6394"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钢筋弯起点位移</w:t>
            </w:r>
          </w:p>
        </w:tc>
        <w:tc>
          <w:tcPr>
            <w:tcW w:w="3216"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±20</w:t>
            </w:r>
          </w:p>
        </w:tc>
      </w:tr>
    </w:tbl>
    <w:p>
      <w:pPr>
        <w:sectPr>
          <w:type w:val="nextPage"/>
          <w:pgSz w:w="17861" w:h="25258"/>
          <w:pgMar w:top="1810" w:right="1252" w:bottom="2189" w:left="2228" w:header="0" w:footer="3" w:gutter="0"/>
          <w:pgNumType w:start="10"/>
          <w:cols w:space="720"/>
          <w:noEndnote/>
          <w:titlePg w:val="0"/>
          <w:rtlGutter w:val="0"/>
          <w:docGrid w:linePitch="360"/>
        </w:sectPr>
      </w:pPr>
    </w:p>
    <w:tbl>
      <w:tblPr>
        <w:tblStyle w:val="TableNormal"/>
        <w:tblOverlap w:val="never"/>
        <w:jc w:val="left"/>
        <w:tblLayout w:type="fixed"/>
        <w:tblCellMar>
          <w:left w:w="10" w:type="dxa"/>
          <w:right w:w="10" w:type="dxa"/>
        </w:tblCellMar>
      </w:tblPr>
      <w:tblGrid>
        <w:gridCol w:w="3221"/>
        <w:gridCol w:w="6394"/>
        <w:gridCol w:w="3216"/>
      </w:tblGrid>
      <w:tr>
        <w:tblPrEx>
          <w:jc w:val="left"/>
          <w:tblLayout w:type="fixed"/>
          <w:tblCellMar>
            <w:left w:w="10" w:type="dxa"/>
            <w:right w:w="10" w:type="dxa"/>
          </w:tblCellMar>
        </w:tblPrEx>
        <w:trPr>
          <w:trHeight w:hRule="exact" w:val="922"/>
          <w:jc w:val="left"/>
        </w:trPr>
        <w:tc>
          <w:tcPr>
            <w:tcW w:w="322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pPr>
            <w:r>
              <w:rPr>
                <w:color w:val="000000"/>
                <w:spacing w:val="0"/>
                <w:w w:val="100"/>
                <w:position w:val="0"/>
              </w:rPr>
              <w:t>8</w:t>
            </w:r>
          </w:p>
        </w:tc>
        <w:tc>
          <w:tcPr>
            <w:tcW w:w="6394"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40"/>
              <w:jc w:val="left"/>
            </w:pPr>
            <w:r>
              <w:rPr>
                <w:color w:val="000000"/>
                <w:spacing w:val="0"/>
                <w:w w:val="100"/>
                <w:position w:val="0"/>
              </w:rPr>
              <w:t>箍筋、构造筋间距</w:t>
            </w:r>
          </w:p>
        </w:tc>
        <w:tc>
          <w:tcPr>
            <w:tcW w:w="3216"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pPr>
            <w:r>
              <w:rPr>
                <w:color w:val="000000"/>
                <w:spacing w:val="0"/>
                <w:w w:val="100"/>
                <w:position w:val="0"/>
              </w:rPr>
              <w:t>±10</w:t>
            </w:r>
          </w:p>
        </w:tc>
      </w:tr>
    </w:tbl>
    <w:p>
      <w:pPr>
        <w:pStyle w:val="a2"/>
        <w:keepNext w:val="0"/>
        <w:keepLines w:val="0"/>
        <w:widowControl w:val="0"/>
        <w:shd w:val="clear" w:color="auto" w:fill="auto"/>
        <w:bidi w:val="0"/>
        <w:spacing w:before="0" w:after="60" w:line="704" w:lineRule="exact"/>
        <w:ind w:left="0" w:right="0" w:firstLine="0"/>
        <w:jc w:val="left"/>
      </w:pPr>
      <w:r>
        <w:rPr>
          <w:color w:val="000000"/>
          <w:spacing w:val="0"/>
          <w:w w:val="100"/>
          <w:position w:val="0"/>
        </w:rPr>
        <w:t>4.3.9.8孔洞加固：</w:t>
      </w:r>
    </w:p>
    <w:p>
      <w:pPr>
        <w:pStyle w:val="a2"/>
        <w:keepNext w:val="0"/>
        <w:keepLines w:val="0"/>
        <w:widowControl w:val="0"/>
        <w:shd w:val="clear" w:color="auto" w:fill="auto"/>
        <w:bidi w:val="0"/>
        <w:spacing w:before="0" w:after="60" w:line="706" w:lineRule="exact"/>
        <w:ind w:left="0" w:right="0" w:firstLine="0"/>
        <w:jc w:val="left"/>
      </w:pPr>
      <w:r>
        <w:rPr>
          <w:color w:val="000000"/>
          <w:spacing w:val="0"/>
          <w:w w:val="100"/>
          <w:position w:val="0"/>
        </w:rPr>
        <w:t>凡现浇壁板上预留孔洞</w:t>
      </w:r>
      <w:r>
        <w:rPr>
          <w:color w:val="000000"/>
          <w:spacing w:val="0"/>
          <w:w w:val="100"/>
          <w:position w:val="0"/>
        </w:rPr>
        <w:t>W300X300mm</w:t>
      </w:r>
      <w:r>
        <w:rPr>
          <w:color w:val="000000"/>
          <w:spacing w:val="0"/>
          <w:w w:val="100"/>
          <w:position w:val="0"/>
        </w:rPr>
        <w:t>或直径</w:t>
      </w:r>
      <w:r>
        <w:rPr>
          <w:color w:val="000000"/>
          <w:spacing w:val="0"/>
          <w:w w:val="100"/>
          <w:position w:val="0"/>
        </w:rPr>
        <w:t>W200mm</w:t>
      </w:r>
      <w:r>
        <w:rPr>
          <w:color w:val="000000"/>
          <w:spacing w:val="0"/>
          <w:w w:val="100"/>
          <w:position w:val="0"/>
        </w:rPr>
        <w:t>时，钢筋应沿孔洞边绕过而不得截 断，并且钢筋总数不能减少；当预留孔洞</w:t>
      </w:r>
      <w:r>
        <w:rPr>
          <w:color w:val="000000"/>
          <w:spacing w:val="0"/>
          <w:w w:val="100"/>
          <w:position w:val="0"/>
        </w:rPr>
        <w:t>＞300X300mm</w:t>
      </w:r>
      <w:r>
        <w:rPr>
          <w:color w:val="000000"/>
          <w:spacing w:val="0"/>
          <w:w w:val="100"/>
          <w:position w:val="0"/>
        </w:rPr>
        <w:t>或直径〉</w:t>
      </w:r>
      <w:r>
        <w:rPr>
          <w:color w:val="000000"/>
          <w:spacing w:val="0"/>
          <w:w w:val="100"/>
          <w:position w:val="0"/>
        </w:rPr>
        <w:t>300mm</w:t>
      </w:r>
      <w:r>
        <w:rPr>
          <w:color w:val="000000"/>
          <w:spacing w:val="0"/>
          <w:w w:val="100"/>
          <w:position w:val="0"/>
        </w:rPr>
        <w:t>时，应按设计要求 进行加固。本工程预埋柔性防水套管，加固时按图纸，先将放射筋按图纸要求绑扎在环筋 上，然后将环筋固定在套管上，环筋采用单面焊接头，预埋套管时应注意套管安装与钢筋 绑扎的先后施工顺序，以避免出现断筋安装现象。</w:t>
      </w:r>
    </w:p>
    <w:p>
      <w:pPr>
        <w:pStyle w:val="a2"/>
        <w:keepNext w:val="0"/>
        <w:keepLines w:val="0"/>
        <w:widowControl w:val="0"/>
        <w:shd w:val="clear" w:color="auto" w:fill="auto"/>
        <w:bidi w:val="0"/>
        <w:spacing w:before="0" w:after="60" w:line="691" w:lineRule="exact"/>
        <w:ind w:left="0" w:right="0" w:firstLine="0"/>
        <w:jc w:val="left"/>
      </w:pPr>
      <w:r>
        <w:rPr>
          <w:color w:val="000000"/>
          <w:spacing w:val="0"/>
          <w:w w:val="100"/>
          <w:position w:val="0"/>
        </w:rPr>
        <w:t>4.3.9.9所有预埋铁件的钢筋和钢板之间采用满焊，凡未标注焊缝高度的，其焊缝高度不 小于</w:t>
      </w:r>
      <w:r>
        <w:rPr>
          <w:color w:val="000000"/>
          <w:spacing w:val="0"/>
          <w:w w:val="100"/>
          <w:position w:val="0"/>
        </w:rPr>
        <w:t>4mm</w:t>
      </w:r>
      <w:r>
        <w:rPr>
          <w:color w:val="000000"/>
          <w:spacing w:val="0"/>
          <w:w w:val="100"/>
          <w:position w:val="0"/>
        </w:rPr>
        <w:t>，且不小于相焊构件中最薄构件厚度减</w:t>
      </w:r>
      <w:r>
        <w:rPr>
          <w:color w:val="000000"/>
          <w:spacing w:val="0"/>
          <w:w w:val="100"/>
          <w:position w:val="0"/>
        </w:rPr>
        <w:t>2mm。</w:t>
      </w:r>
    </w:p>
    <w:p>
      <w:pPr>
        <w:pStyle w:val="21"/>
        <w:keepNext/>
        <w:keepLines/>
        <w:widowControl w:val="0"/>
        <w:shd w:val="clear" w:color="auto" w:fill="auto"/>
        <w:bidi w:val="0"/>
        <w:spacing w:before="0" w:after="100" w:line="704" w:lineRule="exact"/>
        <w:ind w:left="0" w:right="0" w:firstLine="0"/>
        <w:jc w:val="left"/>
      </w:pPr>
      <w:bookmarkStart w:id="58" w:name="bookmark58"/>
      <w:bookmarkStart w:id="59" w:name="bookmark59"/>
      <w:bookmarkStart w:id="60" w:name="bookmark60"/>
      <w:r>
        <w:rPr>
          <w:color w:val="000000"/>
          <w:spacing w:val="0"/>
          <w:w w:val="100"/>
          <w:position w:val="0"/>
        </w:rPr>
        <w:t>4.4</w:t>
      </w:r>
      <w:r>
        <w:rPr>
          <w:color w:val="000000"/>
          <w:spacing w:val="0"/>
          <w:w w:val="100"/>
          <w:position w:val="0"/>
        </w:rPr>
        <w:t>模板工程</w:t>
      </w:r>
      <w:bookmarkEnd w:id="58"/>
      <w:bookmarkEnd w:id="59"/>
      <w:bookmarkEnd w:id="60"/>
    </w:p>
    <w:p>
      <w:pPr>
        <w:pStyle w:val="a2"/>
        <w:keepNext w:val="0"/>
        <w:keepLines w:val="0"/>
        <w:widowControl w:val="0"/>
        <w:shd w:val="clear" w:color="auto" w:fill="auto"/>
        <w:bidi w:val="0"/>
        <w:spacing w:before="0" w:after="60" w:line="691" w:lineRule="exact"/>
        <w:ind w:left="0" w:right="0" w:firstLine="740"/>
        <w:jc w:val="both"/>
      </w:pPr>
      <w:r>
        <w:rPr>
          <w:color w:val="000000"/>
          <w:spacing w:val="0"/>
          <w:w w:val="100"/>
          <w:position w:val="0"/>
        </w:rPr>
        <w:t>本工程模板计划采用双面覆膜胶合板，采用</w:t>
      </w:r>
      <w:r>
        <w:rPr>
          <w:color w:val="000000"/>
          <w:spacing w:val="0"/>
          <w:w w:val="100"/>
          <w:position w:val="0"/>
        </w:rPr>
        <w:t>50X100</w:t>
      </w:r>
      <w:r>
        <w:rPr>
          <w:color w:val="000000"/>
          <w:spacing w:val="0"/>
          <w:w w:val="100"/>
          <w:position w:val="0"/>
        </w:rPr>
        <w:t>方木搁栅、木夹楞：承重支撑系 统采用①48钢管搭设。</w:t>
      </w:r>
    </w:p>
    <w:p>
      <w:pPr>
        <w:pStyle w:val="a2"/>
        <w:keepNext w:val="0"/>
        <w:keepLines w:val="0"/>
        <w:widowControl w:val="0"/>
        <w:shd w:val="clear" w:color="auto" w:fill="auto"/>
        <w:bidi w:val="0"/>
        <w:spacing w:before="0" w:after="100" w:line="704" w:lineRule="exact"/>
        <w:ind w:left="0" w:right="0" w:firstLine="0"/>
        <w:jc w:val="left"/>
      </w:pPr>
      <w:r>
        <w:rPr>
          <w:color w:val="000000"/>
          <w:spacing w:val="0"/>
          <w:w w:val="100"/>
          <w:position w:val="0"/>
        </w:rPr>
        <w:t>4.4.1</w:t>
      </w:r>
      <w:r>
        <w:rPr>
          <w:color w:val="000000"/>
          <w:spacing w:val="0"/>
          <w:w w:val="100"/>
          <w:position w:val="0"/>
        </w:rPr>
        <w:t>技术准备</w:t>
      </w:r>
    </w:p>
    <w:p>
      <w:pPr>
        <w:pStyle w:val="a2"/>
        <w:keepNext w:val="0"/>
        <w:keepLines w:val="0"/>
        <w:widowControl w:val="0"/>
        <w:shd w:val="clear" w:color="auto" w:fill="auto"/>
        <w:bidi w:val="0"/>
        <w:spacing w:before="0" w:after="60" w:line="691" w:lineRule="exact"/>
        <w:ind w:left="0" w:right="0" w:firstLine="740"/>
        <w:jc w:val="both"/>
      </w:pPr>
      <w:r>
        <w:rPr>
          <w:color w:val="000000"/>
          <w:spacing w:val="0"/>
          <w:w w:val="100"/>
          <w:position w:val="0"/>
        </w:rPr>
        <w:t>项目技术负责人组织有关人员熟悉图纸，认真学习掌握施工图的内容、要求和特点， 熟悉各部位截面尺寸、标高，制定模板初步施工方案。</w:t>
      </w:r>
    </w:p>
    <w:p>
      <w:pPr>
        <w:pStyle w:val="a2"/>
        <w:keepNext w:val="0"/>
        <w:keepLines w:val="0"/>
        <w:widowControl w:val="0"/>
        <w:shd w:val="clear" w:color="auto" w:fill="auto"/>
        <w:bidi w:val="0"/>
        <w:spacing w:before="0" w:after="60" w:line="704" w:lineRule="exact"/>
        <w:ind w:left="0" w:right="0" w:firstLine="0"/>
        <w:jc w:val="left"/>
      </w:pPr>
      <w:r>
        <w:rPr>
          <w:color w:val="000000"/>
          <w:spacing w:val="0"/>
          <w:w w:val="100"/>
          <w:position w:val="0"/>
        </w:rPr>
        <w:t>4.4.2</w:t>
      </w:r>
      <w:r>
        <w:rPr>
          <w:color w:val="000000"/>
          <w:spacing w:val="0"/>
          <w:w w:val="100"/>
          <w:position w:val="0"/>
        </w:rPr>
        <w:t>施工准备</w:t>
      </w:r>
    </w:p>
    <w:p>
      <w:pPr>
        <w:pStyle w:val="a2"/>
        <w:keepNext w:val="0"/>
        <w:keepLines w:val="0"/>
        <w:widowControl w:val="0"/>
        <w:shd w:val="clear" w:color="auto" w:fill="auto"/>
        <w:bidi w:val="0"/>
        <w:spacing w:before="0" w:after="60" w:line="704" w:lineRule="exact"/>
        <w:ind w:left="0" w:right="0" w:firstLine="0"/>
        <w:jc w:val="left"/>
      </w:pPr>
      <w:r>
        <w:rPr>
          <w:color w:val="000000"/>
          <w:spacing w:val="0"/>
          <w:w w:val="100"/>
          <w:position w:val="0"/>
        </w:rPr>
        <w:t xml:space="preserve">4.4.2. </w:t>
      </w:r>
      <w:r>
        <w:rPr>
          <w:color w:val="000000"/>
          <w:spacing w:val="0"/>
          <w:w w:val="100"/>
          <w:position w:val="0"/>
        </w:rPr>
        <w:t>1安装前，要做好模板的定位基准工作，其工作步骤为：</w:t>
      </w:r>
    </w:p>
    <w:p>
      <w:pPr>
        <w:pStyle w:val="a2"/>
        <w:keepNext w:val="0"/>
        <w:keepLines w:val="0"/>
        <w:widowControl w:val="0"/>
        <w:numPr>
          <w:ilvl w:val="0"/>
          <w:numId w:val="19"/>
        </w:numPr>
        <w:shd w:val="clear" w:color="auto" w:fill="auto"/>
        <w:tabs>
          <w:tab w:val="left" w:pos="1606"/>
        </w:tabs>
        <w:bidi w:val="0"/>
        <w:spacing w:before="0" w:after="60" w:line="703" w:lineRule="exact"/>
        <w:ind w:left="0" w:right="0" w:firstLine="740"/>
        <w:jc w:val="both"/>
      </w:pPr>
      <w:bookmarkStart w:id="61" w:name="bookmark61"/>
      <w:bookmarkEnd w:id="61"/>
      <w:r>
        <w:rPr>
          <w:color w:val="000000"/>
          <w:spacing w:val="0"/>
          <w:w w:val="100"/>
          <w:position w:val="0"/>
        </w:rPr>
        <w:t>进行中心线和位置放线：首先引测建、构筑的边柱或墙轴线，并以该轴线为起 点，引出每条轴线。模板放线时，根据施工图用墨线弹出模板的内边线和中心线，以利于 模板的安装和校正。</w:t>
      </w:r>
    </w:p>
    <w:p>
      <w:pPr>
        <w:pStyle w:val="a2"/>
        <w:keepNext w:val="0"/>
        <w:keepLines w:val="0"/>
        <w:widowControl w:val="0"/>
        <w:numPr>
          <w:ilvl w:val="0"/>
          <w:numId w:val="19"/>
        </w:numPr>
        <w:shd w:val="clear" w:color="auto" w:fill="auto"/>
        <w:tabs>
          <w:tab w:val="left" w:pos="1578"/>
        </w:tabs>
        <w:bidi w:val="0"/>
        <w:spacing w:before="0" w:after="60" w:line="725" w:lineRule="exact"/>
        <w:ind w:left="0" w:right="0" w:firstLine="740"/>
        <w:jc w:val="both"/>
      </w:pPr>
      <w:bookmarkStart w:id="62" w:name="bookmark62"/>
      <w:bookmarkEnd w:id="62"/>
      <w:r>
        <w:rPr>
          <w:color w:val="000000"/>
          <w:spacing w:val="0"/>
          <w:w w:val="100"/>
          <w:position w:val="0"/>
        </w:rPr>
        <w:t>做好标高测量工作：用水准仪把建、构筑物水平标高根据实际标高要求，直接 引测到模板的安装位置。</w:t>
      </w:r>
    </w:p>
    <w:p>
      <w:pPr>
        <w:pStyle w:val="a2"/>
        <w:keepNext w:val="0"/>
        <w:keepLines w:val="0"/>
        <w:widowControl w:val="0"/>
        <w:numPr>
          <w:ilvl w:val="0"/>
          <w:numId w:val="19"/>
        </w:numPr>
        <w:shd w:val="clear" w:color="auto" w:fill="auto"/>
        <w:tabs>
          <w:tab w:val="left" w:pos="1540"/>
        </w:tabs>
        <w:bidi w:val="0"/>
        <w:spacing w:before="0" w:after="60" w:line="704" w:lineRule="exact"/>
        <w:ind w:left="0" w:right="0" w:firstLine="740"/>
        <w:jc w:val="both"/>
      </w:pPr>
      <w:bookmarkStart w:id="63" w:name="bookmark63"/>
      <w:bookmarkEnd w:id="63"/>
      <w:r>
        <w:rPr>
          <w:color w:val="000000"/>
          <w:spacing w:val="0"/>
          <w:w w:val="100"/>
          <w:position w:val="0"/>
        </w:rPr>
        <w:t>合模前要检查构件竖向接槎处面层是否已经凿毛。</w:t>
      </w:r>
    </w:p>
    <w:p>
      <w:pPr>
        <w:pStyle w:val="a2"/>
        <w:keepNext w:val="0"/>
        <w:keepLines w:val="0"/>
        <w:widowControl w:val="0"/>
        <w:shd w:val="clear" w:color="auto" w:fill="auto"/>
        <w:bidi w:val="0"/>
        <w:spacing w:before="0" w:after="60" w:line="704" w:lineRule="exact"/>
        <w:ind w:left="0" w:right="0" w:firstLine="0"/>
        <w:jc w:val="left"/>
      </w:pPr>
      <w:r>
        <w:rPr>
          <w:color w:val="000000"/>
          <w:spacing w:val="0"/>
          <w:w w:val="100"/>
          <w:position w:val="0"/>
        </w:rPr>
        <w:t>4.4.2.2模板安装前，应做好下列准备工作：</w:t>
      </w:r>
    </w:p>
    <w:p>
      <w:pPr>
        <w:pStyle w:val="a2"/>
        <w:keepNext w:val="0"/>
        <w:keepLines w:val="0"/>
        <w:widowControl w:val="0"/>
        <w:numPr>
          <w:ilvl w:val="0"/>
          <w:numId w:val="6"/>
        </w:numPr>
        <w:shd w:val="clear" w:color="auto" w:fill="auto"/>
        <w:tabs>
          <w:tab w:val="left" w:pos="1540"/>
        </w:tabs>
        <w:bidi w:val="0"/>
        <w:spacing w:before="0" w:after="60" w:line="704" w:lineRule="exact"/>
        <w:ind w:left="0" w:right="0" w:firstLine="740"/>
        <w:jc w:val="left"/>
      </w:pPr>
      <w:bookmarkStart w:id="64" w:name="bookmark64"/>
      <w:bookmarkEnd w:id="64"/>
      <w:r>
        <w:rPr>
          <w:color w:val="000000"/>
          <w:spacing w:val="0"/>
          <w:w w:val="100"/>
          <w:position w:val="0"/>
        </w:rPr>
        <w:t>向施工班组进行技术交底，并做样板，经监理、等人员认可后，再大面积展开;</w:t>
      </w:r>
    </w:p>
    <w:p>
      <w:pPr>
        <w:pStyle w:val="a2"/>
        <w:keepNext w:val="0"/>
        <w:keepLines w:val="0"/>
        <w:widowControl w:val="0"/>
        <w:numPr>
          <w:ilvl w:val="0"/>
          <w:numId w:val="6"/>
        </w:numPr>
        <w:shd w:val="clear" w:color="auto" w:fill="auto"/>
        <w:tabs>
          <w:tab w:val="left" w:pos="1540"/>
        </w:tabs>
        <w:bidi w:val="0"/>
        <w:spacing w:before="0" w:after="60" w:line="704" w:lineRule="exact"/>
        <w:ind w:left="0" w:right="0" w:firstLine="740"/>
        <w:jc w:val="both"/>
      </w:pPr>
      <w:bookmarkStart w:id="65" w:name="bookmark65"/>
      <w:bookmarkEnd w:id="65"/>
      <w:r>
        <w:rPr>
          <w:color w:val="000000"/>
          <w:spacing w:val="0"/>
          <w:w w:val="100"/>
          <w:position w:val="0"/>
        </w:rPr>
        <w:t>准备支柱底垫木，并做好防水、排水设置，；</w:t>
      </w:r>
    </w:p>
    <w:p>
      <w:pPr>
        <w:pStyle w:val="a2"/>
        <w:keepNext w:val="0"/>
        <w:keepLines w:val="0"/>
        <w:widowControl w:val="0"/>
        <w:numPr>
          <w:ilvl w:val="0"/>
          <w:numId w:val="6"/>
        </w:numPr>
        <w:shd w:val="clear" w:color="auto" w:fill="auto"/>
        <w:tabs>
          <w:tab w:val="left" w:pos="1606"/>
        </w:tabs>
        <w:bidi w:val="0"/>
        <w:spacing w:before="0" w:after="60" w:line="720" w:lineRule="exact"/>
        <w:ind w:left="0" w:right="0" w:firstLine="740"/>
        <w:jc w:val="both"/>
        <w:sectPr>
          <w:type w:val="nextPage"/>
          <w:pgSz w:w="17861" w:h="25258"/>
          <w:pgMar w:top="1810" w:right="1252" w:bottom="2189" w:left="2228" w:header="0" w:footer="3" w:gutter="0"/>
          <w:pgNumType w:start="11"/>
          <w:cols w:space="720"/>
          <w:noEndnote/>
          <w:titlePg w:val="0"/>
          <w:rtlGutter w:val="0"/>
          <w:docGrid w:linePitch="360"/>
        </w:sectPr>
      </w:pPr>
      <w:bookmarkStart w:id="66" w:name="bookmark66"/>
      <w:bookmarkEnd w:id="66"/>
      <w:r>
        <w:rPr>
          <w:color w:val="000000"/>
          <w:spacing w:val="0"/>
          <w:w w:val="100"/>
          <w:position w:val="0"/>
        </w:rPr>
        <w:t>竖向模板安装的底面应平整坚实，并采取可靠的定位措施，按施工设计要求预 埋支撑锚固件；</w:t>
      </w:r>
    </w:p>
    <w:p>
      <w:pPr>
        <w:widowControl w:val="0"/>
        <w:spacing w:line="1" w:lineRule="exact"/>
      </w:pPr>
      <w:r>
        <mc:AlternateContent>
          <mc:Choice Requires="wps">
            <w:drawing>
              <wp:anchor distT="328930" distB="5784850" distL="0" distR="0" simplePos="0" relativeHeight="251659264" behindDoc="0" locked="0" layoutInCell="1" allowOverlap="1">
                <wp:simplePos x="0" y="0"/>
                <wp:positionH relativeFrom="page">
                  <wp:posOffset>1998345</wp:posOffset>
                </wp:positionH>
                <wp:positionV relativeFrom="paragraph">
                  <wp:posOffset>328930</wp:posOffset>
                </wp:positionV>
                <wp:extent cx="2249170" cy="27432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249170" cy="274320"/>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rPr>
                              <w:t>4.4.3</w:t>
                            </w:r>
                            <w:r>
                              <w:rPr>
                                <w:color w:val="000000"/>
                                <w:spacing w:val="0"/>
                                <w:w w:val="100"/>
                                <w:position w:val="0"/>
                              </w:rPr>
                              <w:t>模板施工流程图</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3" o:spid="_x0000_s1025" type="#_x0000_t202" style="width:177.1pt;height:21.6pt;margin-top:25.9pt;margin-left:157.35pt;mso-position-horizontal-relative:page;mso-wrap-distance-bottom:455.5pt;mso-wrap-distance-left:0;mso-wrap-distance-right:0;mso-wrap-distance-top:25.9pt;mso-wrap-style:none;position:absolute;v-text-anchor:top;z-index:251658240" filled="f" fillcolor="this">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rPr>
                        <w:t>4.4.3</w:t>
                      </w:r>
                      <w:r>
                        <w:rPr>
                          <w:color w:val="000000"/>
                          <w:spacing w:val="0"/>
                          <w:w w:val="100"/>
                          <w:position w:val="0"/>
                        </w:rPr>
                        <w:t>模板施工流程图</w:t>
                      </w:r>
                    </w:p>
                  </w:txbxContent>
                </v:textbox>
                <w10:wrap type="topAndBottom"/>
              </v:shape>
            </w:pict>
          </mc:Fallback>
        </mc:AlternateContent>
      </w:r>
      <w:r>
        <w:drawing>
          <wp:anchor distT="0" distB="63500" distL="0" distR="0" simplePos="0" relativeHeight="251660288" behindDoc="0" locked="0" layoutInCell="1" allowOverlap="1">
            <wp:simplePos x="0" y="0"/>
            <wp:positionH relativeFrom="page">
              <wp:posOffset>4796155</wp:posOffset>
            </wp:positionH>
            <wp:positionV relativeFrom="paragraph">
              <wp:posOffset>0</wp:posOffset>
            </wp:positionV>
            <wp:extent cx="4992370" cy="6327775"/>
            <wp:wrapTopAndBottom/>
            <wp:docPr id="5" name="Shape 5"/>
            <wp:cNvGraphicFramePr/>
            <a:graphic xmlns:a="http://schemas.openxmlformats.org/drawingml/2006/main">
              <a:graphicData uri="http://schemas.openxmlformats.org/drawingml/2006/picture">
                <pic:pic xmlns:pic="http://schemas.openxmlformats.org/drawingml/2006/picture">
                  <pic:nvPicPr>
                    <pic:cNvPr id="5" name="Picture box 6"/>
                    <pic:cNvPicPr/>
                  </pic:nvPicPr>
                  <pic:blipFill>
                    <a:blip xmlns:r="http://schemas.openxmlformats.org/officeDocument/2006/relationships" r:embed="rId6"/>
                    <a:stretch>
                      <a:fillRect/>
                    </a:stretch>
                  </pic:blipFill>
                  <pic:spPr>
                    <a:xfrm>
                      <a:off x="0" y="0"/>
                      <a:ext cx="4992370" cy="6327775"/>
                    </a:xfrm>
                    <a:prstGeom prst="rect">
                      <a:avLst/>
                    </a:prstGeom>
                  </pic:spPr>
                </pic:pic>
              </a:graphicData>
            </a:graphic>
          </wp:anchor>
        </w:drawing>
      </w:r>
    </w:p>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rPr>
        <w:t>4.4.4</w:t>
      </w:r>
      <w:r>
        <w:rPr>
          <w:color w:val="000000"/>
          <w:spacing w:val="0"/>
          <w:w w:val="100"/>
          <w:position w:val="0"/>
        </w:rPr>
        <w:t xml:space="preserve">基础模板、池壁模板 </w:t>
      </w:r>
      <w:r>
        <w:rPr>
          <w:color w:val="000000"/>
          <w:spacing w:val="0"/>
          <w:w w:val="100"/>
          <w:position w:val="0"/>
        </w:rPr>
        <w:t xml:space="preserve">4.4.4. </w:t>
      </w:r>
      <w:r>
        <w:rPr>
          <w:color w:val="000000"/>
          <w:spacing w:val="0"/>
          <w:w w:val="100"/>
          <w:position w:val="0"/>
        </w:rPr>
        <w:t>1安装顺序：砸设地锚管一承台模板就位一模板安装一支撑安装一模板固定、校正 一浇筑混凝土一模板拆除、清理。</w:t>
      </w:r>
    </w:p>
    <w:p>
      <w:pPr>
        <w:pStyle w:val="a2"/>
        <w:keepNext w:val="0"/>
        <w:keepLines w:val="0"/>
        <w:widowControl w:val="0"/>
        <w:shd w:val="clear" w:color="auto" w:fill="auto"/>
        <w:bidi w:val="0"/>
        <w:spacing w:before="0" w:after="0" w:line="715" w:lineRule="exact"/>
        <w:ind w:left="0" w:right="0" w:firstLine="0"/>
        <w:jc w:val="left"/>
      </w:pPr>
      <w:r>
        <w:rPr>
          <w:color w:val="000000"/>
          <w:spacing w:val="0"/>
          <w:w w:val="100"/>
          <w:position w:val="0"/>
        </w:rPr>
        <w:t>4.4.4.2底板模板采用优质木模板，模板为</w:t>
      </w:r>
      <w:r>
        <w:rPr>
          <w:color w:val="000000"/>
          <w:spacing w:val="0"/>
          <w:w w:val="100"/>
          <w:position w:val="0"/>
        </w:rPr>
        <w:t>18mm</w:t>
      </w:r>
      <w:r>
        <w:rPr>
          <w:color w:val="000000"/>
          <w:spacing w:val="0"/>
          <w:w w:val="100"/>
          <w:position w:val="0"/>
        </w:rPr>
        <w:t>厚双面覆膜胶合板，木模穿孔与钢管用</w:t>
      </w:r>
    </w:p>
    <w:p>
      <w:pPr>
        <w:widowControl w:val="0"/>
        <w:spacing w:line="1" w:lineRule="exact"/>
      </w:pPr>
      <w:r>
        <w:drawing>
          <wp:anchor distT="25400" distB="0" distL="0" distR="0" simplePos="0" relativeHeight="251661312" behindDoc="0" locked="0" layoutInCell="1" allowOverlap="1">
            <wp:simplePos x="0" y="0"/>
            <wp:positionH relativeFrom="page">
              <wp:posOffset>3083560</wp:posOffset>
            </wp:positionH>
            <wp:positionV relativeFrom="paragraph">
              <wp:posOffset>25400</wp:posOffset>
            </wp:positionV>
            <wp:extent cx="6541135" cy="4401185"/>
            <wp:wrapTopAndBottom/>
            <wp:docPr id="7" name="Shape 7"/>
            <wp:cNvGraphicFramePr/>
            <a:graphic xmlns:a="http://schemas.openxmlformats.org/drawingml/2006/main">
              <a:graphicData uri="http://schemas.openxmlformats.org/drawingml/2006/picture">
                <pic:pic xmlns:pic="http://schemas.openxmlformats.org/drawingml/2006/picture">
                  <pic:nvPicPr>
                    <pic:cNvPr id="7" name="Picture box 8"/>
                    <pic:cNvPicPr/>
                  </pic:nvPicPr>
                  <pic:blipFill>
                    <a:blip xmlns:r="http://schemas.openxmlformats.org/officeDocument/2006/relationships" r:embed="rId7"/>
                    <a:stretch>
                      <a:fillRect/>
                    </a:stretch>
                  </pic:blipFill>
                  <pic:spPr>
                    <a:xfrm>
                      <a:off x="0" y="0"/>
                      <a:ext cx="6541135" cy="4401185"/>
                    </a:xfrm>
                    <a:prstGeom prst="rect">
                      <a:avLst/>
                    </a:prstGeom>
                  </pic:spPr>
                </pic:pic>
              </a:graphicData>
            </a:graphic>
          </wp:anchor>
        </w:drawing>
      </w:r>
    </w:p>
    <w:p>
      <w:pPr>
        <w:pStyle w:val="a2"/>
        <w:keepNext w:val="0"/>
        <w:keepLines w:val="0"/>
        <w:widowControl w:val="0"/>
        <w:shd w:val="clear" w:color="auto" w:fill="auto"/>
        <w:bidi w:val="0"/>
        <w:spacing w:before="0" w:after="360" w:line="240" w:lineRule="auto"/>
        <w:ind w:left="0" w:right="0" w:firstLine="0"/>
        <w:jc w:val="left"/>
      </w:pPr>
      <w:r>
        <w:rPr>
          <w:color w:val="000000"/>
          <w:spacing w:val="0"/>
          <w:w w:val="100"/>
          <w:position w:val="0"/>
        </w:rPr>
        <w:t>10#铁线连接。外部加固用中</w:t>
      </w:r>
      <w:r>
        <w:rPr>
          <w:color w:val="000000"/>
          <w:spacing w:val="0"/>
          <w:w w:val="100"/>
          <w:position w:val="0"/>
        </w:rPr>
        <w:t>48X3.5</w:t>
      </w:r>
      <w:r>
        <w:rPr>
          <w:color w:val="000000"/>
          <w:spacing w:val="0"/>
          <w:w w:val="100"/>
          <w:position w:val="0"/>
        </w:rPr>
        <w:t>钢管打地桩，用钢管顶支。支模方法见上图。</w:t>
      </w:r>
    </w:p>
    <w:p>
      <w:pPr>
        <w:pStyle w:val="a2"/>
        <w:keepNext w:val="0"/>
        <w:keepLines w:val="0"/>
        <w:widowControl w:val="0"/>
        <w:shd w:val="clear" w:color="auto" w:fill="auto"/>
        <w:bidi w:val="0"/>
        <w:spacing w:before="0" w:after="480" w:line="240" w:lineRule="auto"/>
        <w:ind w:left="0" w:right="0" w:firstLine="0"/>
        <w:jc w:val="left"/>
        <w:sectPr>
          <w:type w:val="nextPage"/>
          <w:pgSz w:w="17861" w:h="25258"/>
          <w:pgMar w:top="1810" w:right="1252" w:bottom="2189" w:left="2228" w:header="0" w:footer="3" w:gutter="0"/>
          <w:pgNumType w:start="12"/>
          <w:cols w:space="720"/>
          <w:noEndnote/>
          <w:titlePg w:val="0"/>
          <w:rtlGutter w:val="0"/>
          <w:docGrid w:linePitch="360"/>
        </w:sectPr>
      </w:pPr>
      <w:r>
        <w:rPr>
          <w:color w:val="000000"/>
          <w:spacing w:val="0"/>
          <w:w w:val="100"/>
          <w:position w:val="0"/>
        </w:rPr>
        <w:t>4.4.4.2池壁模板，支撑采用</w:t>
      </w:r>
      <w:r>
        <w:rPr>
          <w:color w:val="000000"/>
          <w:spacing w:val="0"/>
          <w:w w:val="100"/>
          <w:position w:val="0"/>
        </w:rPr>
        <w:t>50X100</w:t>
      </w:r>
      <w:r>
        <w:rPr>
          <w:color w:val="000000"/>
          <w:spacing w:val="0"/>
          <w:w w:val="100"/>
          <w:position w:val="0"/>
        </w:rPr>
        <w:t>方木，加固采用</w:t>
      </w:r>
      <w:r>
        <w:rPr>
          <w:color w:val="000000"/>
          <w:spacing w:val="0"/>
          <w:w w:val="100"/>
          <w:position w:val="0"/>
        </w:rPr>
        <w:t>648X3.5</w:t>
      </w:r>
      <w:r>
        <w:rPr>
          <w:color w:val="000000"/>
          <w:spacing w:val="0"/>
          <w:w w:val="100"/>
          <w:position w:val="0"/>
        </w:rPr>
        <w:t xml:space="preserve">钢管加固，高强对拉螺 </w:t>
      </w:r>
      <w:r>
        <w:rPr>
          <w:color w:val="000000"/>
          <w:spacing w:val="0"/>
          <w:w w:val="100"/>
          <w:position w:val="0"/>
        </w:rPr>
        <w:t>栓连接，纵横间距为</w:t>
      </w:r>
      <w:r>
        <w:rPr>
          <w:color w:val="000000"/>
          <w:spacing w:val="0"/>
          <w:w w:val="100"/>
          <w:position w:val="0"/>
        </w:rPr>
        <w:t>400mm</w:t>
      </w:r>
      <w:r>
        <w:rPr>
          <w:color w:val="000000"/>
          <w:spacing w:val="0"/>
          <w:w w:val="100"/>
          <w:position w:val="0"/>
        </w:rPr>
        <w:t>。采用612高强对拉螺栓，长度为</w:t>
      </w:r>
      <w:r>
        <w:rPr>
          <w:color w:val="000000"/>
          <w:spacing w:val="0"/>
          <w:w w:val="100"/>
          <w:position w:val="0"/>
        </w:rPr>
        <w:t>1000mm</w:t>
      </w:r>
      <w:r>
        <w:rPr>
          <w:color w:val="000000"/>
          <w:spacing w:val="0"/>
          <w:w w:val="100"/>
          <w:position w:val="0"/>
        </w:rPr>
        <w:t>，中间每根螺栓配4</w:t>
      </w:r>
      <w:r>
        <w:rPr>
          <w:color w:val="000000"/>
          <w:spacing w:val="0"/>
          <w:w w:val="100"/>
          <w:position w:val="0"/>
        </w:rPr>
        <w:t xml:space="preserve"> 个同型号螺母和2个垫片。池壁支撑加固为内加固，池底混凝土浇筑时在底板上插中25</w:t>
      </w:r>
    </w:p>
    <w:p>
      <w:pPr>
        <w:pStyle w:val="a2"/>
        <w:keepNext w:val="0"/>
        <w:keepLines w:val="0"/>
        <w:widowControl w:val="0"/>
        <w:shd w:val="clear" w:color="auto" w:fill="auto"/>
        <w:bidi w:val="0"/>
        <w:spacing w:before="0" w:after="480" w:line="240" w:lineRule="auto"/>
        <w:ind w:left="0" w:right="0" w:firstLine="0"/>
        <w:jc w:val="left"/>
      </w:pPr>
      <w:r>
        <w:rPr>
          <w:color w:val="000000"/>
          <w:spacing w:val="0"/>
          <w:w w:val="100"/>
          <w:position w:val="0"/>
        </w:rPr>
        <w:t xml:space="preserve"> 的钢筋，间距为</w:t>
      </w:r>
      <w:r>
        <w:rPr>
          <w:color w:val="000000"/>
          <w:spacing w:val="0"/>
          <w:w w:val="100"/>
          <w:position w:val="0"/>
        </w:rPr>
        <w:t>2m</w:t>
      </w:r>
      <w:r>
        <w:rPr>
          <w:color w:val="000000"/>
          <w:spacing w:val="0"/>
          <w:w w:val="100"/>
          <w:position w:val="0"/>
        </w:rPr>
        <w:t>插一根，钢筋露出混凝土面为150哑，采用</w:t>
      </w:r>
      <w:r>
        <w:rPr>
          <w:color w:val="000000"/>
          <w:spacing w:val="0"/>
          <w:w w:val="100"/>
          <w:position w:val="0"/>
        </w:rPr>
        <w:t>648X3.5</w:t>
      </w:r>
      <w:r>
        <w:rPr>
          <w:color w:val="000000"/>
          <w:spacing w:val="0"/>
          <w:w w:val="100"/>
          <w:position w:val="0"/>
        </w:rPr>
        <w:t>钢管水平方向 加固在①25的钢筋上，池壁支撑加固在水平钢管上。模板的拼缝及阴阳角的拼缝均粘贴 海绵条，防止混凝土麻面。浆造成蜂窝模板拆除后将中</w:t>
      </w:r>
      <w:r>
        <w:rPr>
          <w:color w:val="000000"/>
          <w:spacing w:val="0"/>
          <w:w w:val="100"/>
          <w:position w:val="0"/>
        </w:rPr>
        <w:t>50mm</w:t>
      </w:r>
      <w:r>
        <w:rPr>
          <w:color w:val="000000"/>
          <w:spacing w:val="0"/>
          <w:w w:val="100"/>
          <w:position w:val="0"/>
        </w:rPr>
        <w:t>塑料模板块凿除，用氧割设 备将对拉螺栓贴根部割除，表面刷两遍防锈漆，采用无收缩水泥砂浆将混凝土表面凹进部 分填平、压实，表面平整光滑。见附图：</w:t>
      </w:r>
    </w:p>
    <w:p>
      <w:pPr>
        <w:widowControl w:val="0"/>
        <w:jc w:val="left"/>
        <w:rPr>
          <w:sz w:val="2"/>
          <w:szCs w:val="2"/>
        </w:rPr>
      </w:pPr>
      <w:r>
        <w:drawing>
          <wp:inline>
            <wp:extent cx="6480175" cy="2164080"/>
            <wp:docPr id="9" name="Picut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xmlns:r="http://schemas.openxmlformats.org/officeDocument/2006/relationships" r:embed="rId8"/>
                    <a:stretch>
                      <a:fillRect/>
                    </a:stretch>
                  </pic:blipFill>
                  <pic:spPr>
                    <a:xfrm>
                      <a:off x="0" y="0"/>
                      <a:ext cx="6480175" cy="2164080"/>
                    </a:xfrm>
                    <a:prstGeom prst="rect">
                      <a:avLst/>
                    </a:prstGeom>
                  </pic:spPr>
                </pic:pic>
              </a:graphicData>
            </a:graphic>
          </wp:inline>
        </w:drawing>
      </w:r>
    </w:p>
    <w:p>
      <w:pPr>
        <w:widowControl w:val="0"/>
        <w:spacing w:after="239" w:line="1" w:lineRule="exact"/>
      </w:pPr>
    </w:p>
    <w:p>
      <w:pPr>
        <w:widowControl w:val="0"/>
        <w:spacing w:line="1" w:lineRule="exact"/>
      </w:pPr>
    </w:p>
    <w:p>
      <w:pPr>
        <w:widowControl w:val="0"/>
        <w:jc w:val="center"/>
        <w:rPr>
          <w:sz w:val="2"/>
          <w:szCs w:val="2"/>
        </w:rPr>
      </w:pPr>
      <w:r>
        <w:drawing>
          <wp:inline>
            <wp:extent cx="2371090" cy="328930"/>
            <wp:docPr id="10" name="Picut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xmlns:r="http://schemas.openxmlformats.org/officeDocument/2006/relationships" r:embed="rId9"/>
                    <a:stretch>
                      <a:fillRect/>
                    </a:stretch>
                  </pic:blipFill>
                  <pic:spPr>
                    <a:xfrm>
                      <a:off x="0" y="0"/>
                      <a:ext cx="2371090" cy="328930"/>
                    </a:xfrm>
                    <a:prstGeom prst="rect">
                      <a:avLst/>
                    </a:prstGeom>
                  </pic:spPr>
                </pic:pic>
              </a:graphicData>
            </a:graphic>
          </wp:inline>
        </w:drawing>
      </w:r>
    </w:p>
    <w:p>
      <w:pPr>
        <w:widowControl w:val="0"/>
        <w:spacing w:after="679" w:line="1" w:lineRule="exact"/>
      </w:pPr>
    </w:p>
    <w:p>
      <w:pPr>
        <w:pStyle w:val="a2"/>
        <w:keepNext w:val="0"/>
        <w:keepLines w:val="0"/>
        <w:widowControl w:val="0"/>
        <w:shd w:val="clear" w:color="auto" w:fill="auto"/>
        <w:bidi w:val="0"/>
        <w:spacing w:before="0" w:line="720" w:lineRule="exact"/>
        <w:ind w:left="0" w:right="0" w:firstLine="0"/>
        <w:jc w:val="both"/>
      </w:pPr>
      <w:r>
        <w:rPr>
          <w:color w:val="000000"/>
          <w:spacing w:val="0"/>
          <w:w w:val="100"/>
          <w:position w:val="0"/>
        </w:rPr>
        <w:t>4.4.5</w:t>
      </w:r>
      <w:r>
        <w:rPr>
          <w:color w:val="000000"/>
          <w:spacing w:val="0"/>
          <w:w w:val="100"/>
          <w:position w:val="0"/>
        </w:rPr>
        <w:t>模板安装工程的质量控制</w:t>
      </w:r>
    </w:p>
    <w:p>
      <w:pPr>
        <w:pStyle w:val="a2"/>
        <w:keepNext w:val="0"/>
        <w:keepLines w:val="0"/>
        <w:widowControl w:val="0"/>
        <w:shd w:val="clear" w:color="auto" w:fill="auto"/>
        <w:bidi w:val="0"/>
        <w:spacing w:before="0" w:line="720" w:lineRule="exact"/>
        <w:ind w:left="0" w:right="0" w:firstLine="0"/>
        <w:jc w:val="both"/>
      </w:pPr>
      <w:r>
        <w:rPr>
          <w:color w:val="000000"/>
          <w:spacing w:val="0"/>
          <w:w w:val="100"/>
          <w:position w:val="0"/>
        </w:rPr>
        <w:t>4.4.5.1</w:t>
      </w:r>
      <w:r>
        <w:rPr>
          <w:color w:val="000000"/>
          <w:spacing w:val="0"/>
          <w:w w:val="100"/>
          <w:position w:val="0"/>
        </w:rPr>
        <w:t>模板支设时应保证其整体钢度和挠度。拆模后要认真除尘和涂刷隔离剂，增加模 板的周转次数，保证混凝土表面平整；</w:t>
      </w:r>
    </w:p>
    <w:p>
      <w:pPr>
        <w:pStyle w:val="a2"/>
        <w:keepNext w:val="0"/>
        <w:keepLines w:val="0"/>
        <w:widowControl w:val="0"/>
        <w:shd w:val="clear" w:color="auto" w:fill="auto"/>
        <w:bidi w:val="0"/>
        <w:spacing w:before="0" w:line="725" w:lineRule="exact"/>
        <w:ind w:left="0" w:right="0" w:firstLine="0"/>
        <w:jc w:val="both"/>
      </w:pPr>
      <w:r>
        <w:rPr>
          <w:color w:val="000000"/>
          <w:spacing w:val="0"/>
          <w:w w:val="100"/>
          <w:position w:val="0"/>
        </w:rPr>
        <w:t>4.4.5.2模板与混凝土接触面阴角处统一粘贴海绵条，确保阴角方正、顺直且混凝土表面 平整，胶合板拼缝处贴纸胶带防止漏浆；</w:t>
      </w:r>
    </w:p>
    <w:p>
      <w:pPr>
        <w:pStyle w:val="a2"/>
        <w:keepNext w:val="0"/>
        <w:keepLines w:val="0"/>
        <w:widowControl w:val="0"/>
        <w:shd w:val="clear" w:color="auto" w:fill="auto"/>
        <w:bidi w:val="0"/>
        <w:spacing w:before="0" w:line="720" w:lineRule="exact"/>
        <w:ind w:left="0" w:right="0" w:firstLine="0"/>
        <w:jc w:val="both"/>
      </w:pPr>
      <w:r>
        <w:rPr>
          <w:color w:val="000000"/>
          <w:spacing w:val="0"/>
          <w:w w:val="100"/>
          <w:position w:val="0"/>
        </w:rPr>
        <w:t>4.4.5.3模板下口粘贴</w:t>
      </w:r>
      <w:r>
        <w:rPr>
          <w:color w:val="000000"/>
          <w:spacing w:val="0"/>
          <w:w w:val="100"/>
          <w:position w:val="0"/>
        </w:rPr>
        <w:t>3mm</w:t>
      </w:r>
      <w:r>
        <w:rPr>
          <w:color w:val="000000"/>
          <w:spacing w:val="0"/>
          <w:w w:val="100"/>
          <w:position w:val="0"/>
        </w:rPr>
        <w:t>厚橡胶条后在粘海绵条，防止混凝土漏浆造成蜂窝、麻面。</w:t>
      </w:r>
    </w:p>
    <w:p>
      <w:pPr>
        <w:pStyle w:val="a2"/>
        <w:keepNext w:val="0"/>
        <w:keepLines w:val="0"/>
        <w:widowControl w:val="0"/>
        <w:shd w:val="clear" w:color="auto" w:fill="auto"/>
        <w:bidi w:val="0"/>
        <w:spacing w:before="0" w:line="720" w:lineRule="exact"/>
        <w:ind w:left="0" w:right="0" w:firstLine="0"/>
        <w:jc w:val="both"/>
      </w:pPr>
      <w:r>
        <w:rPr>
          <w:color w:val="000000"/>
          <w:spacing w:val="0"/>
          <w:w w:val="100"/>
          <w:position w:val="0"/>
        </w:rPr>
        <w:t>4.4.5.4对现浇混凝土梁、板，当跨度不小于</w:t>
      </w:r>
      <w:r>
        <w:rPr>
          <w:color w:val="000000"/>
          <w:spacing w:val="0"/>
          <w:w w:val="100"/>
          <w:position w:val="0"/>
        </w:rPr>
        <w:t>4m</w:t>
      </w:r>
      <w:r>
        <w:rPr>
          <w:color w:val="000000"/>
          <w:spacing w:val="0"/>
          <w:w w:val="100"/>
          <w:position w:val="0"/>
        </w:rPr>
        <w:t>时，模板应按设计要求起拱；当设计无 具体要求时，起拱高度宜为跨度的1/1000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rPr>
        <w:t>3/1000；</w:t>
      </w:r>
    </w:p>
    <w:p>
      <w:pPr>
        <w:pStyle w:val="a2"/>
        <w:keepNext w:val="0"/>
        <w:keepLines w:val="0"/>
        <w:widowControl w:val="0"/>
        <w:shd w:val="clear" w:color="auto" w:fill="auto"/>
        <w:bidi w:val="0"/>
        <w:spacing w:before="0" w:line="701" w:lineRule="exact"/>
        <w:ind w:left="0" w:right="0" w:firstLine="720"/>
        <w:jc w:val="both"/>
      </w:pPr>
      <w:r>
        <w:rPr>
          <w:color w:val="000000"/>
          <w:spacing w:val="0"/>
          <w:w w:val="100"/>
          <w:position w:val="0"/>
        </w:rPr>
        <w:t>检查数量：在同一检验批内，对梁，应检查构件数量的10%，且不少于3件；对板， 应按有代表性的自然间抽查10%，且不少于3间，对大空间结构，板可按纵、横轴线划分 检查面，抽查10%，且不少于3面。</w:t>
      </w:r>
    </w:p>
    <w:p>
      <w:pPr>
        <w:pStyle w:val="a2"/>
        <w:keepNext w:val="0"/>
        <w:keepLines w:val="0"/>
        <w:widowControl w:val="0"/>
        <w:shd w:val="clear" w:color="auto" w:fill="auto"/>
        <w:bidi w:val="0"/>
        <w:spacing w:before="0" w:line="701" w:lineRule="exact"/>
        <w:ind w:left="0" w:right="0" w:firstLine="0"/>
        <w:jc w:val="left"/>
      </w:pPr>
      <w:r>
        <w:rPr>
          <w:color w:val="000000"/>
          <w:spacing w:val="0"/>
          <w:w w:val="100"/>
          <w:position w:val="0"/>
        </w:rPr>
        <w:t xml:space="preserve">4.4.5.5固定在模板上的预埋件、预留孔均不得遗漏，且安装牢固，其偏差应符合下列要 求； </w:t>
      </w:r>
      <w:r>
        <w:rPr>
          <w:color w:val="000000"/>
          <w:spacing w:val="0"/>
          <w:w w:val="100"/>
          <w:position w:val="0"/>
        </w:rPr>
        <w:t>模板安装和预埋件允许偏差</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0" w:history="1">
        <w:r>
          <w:rPr>
            <w:rFonts w:ascii="SimSun" w:eastAsia="SimSun" w:hAnsi="SimSun" w:cs="SimSun"/>
            <w:b/>
            <w:bCs/>
            <w:color w:val="0000EE"/>
            <w:spacing w:val="0"/>
            <w:w w:val="100"/>
            <w:position w:val="0"/>
            <w:sz w:val="30"/>
            <w:szCs w:val="30"/>
            <w:u w:val="single" w:color="0000EE"/>
            <w:shd w:val="clear" w:color="auto" w:fill="auto"/>
          </w:rPr>
          <w:t>https://d.book118.com/756225052033010040</w:t>
        </w:r>
      </w:hyperlink>
    </w:p>
    <w:p>
      <w:pPr>
        <w:pStyle w:val="a2"/>
        <w:keepNext w:val="0"/>
        <w:keepLines w:val="0"/>
        <w:widowControl w:val="0"/>
        <w:shd w:val="clear" w:color="auto" w:fill="auto"/>
        <w:bidi w:val="0"/>
        <w:spacing w:before="0" w:line="701" w:lineRule="exact"/>
        <w:ind w:left="0" w:right="0" w:firstLine="0"/>
        <w:jc w:val="left"/>
      </w:pPr>
    </w:p>
    <w:sectPr>
      <w:type w:val="nextPage"/>
      <w:pgSz w:w="17861" w:h="25258"/>
      <w:pgMar w:top="1810" w:right="1252" w:bottom="2189" w:left="2228" w:header="0" w:footer="3" w:gutter="0"/>
      <w:pgNumType w:start="13"/>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87D5F2B"/>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A6B294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6B0D9A8"/>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F05998C"/>
    <w:multiLevelType w:val="multilevel"/>
    <w:tmpl w:val="00000000"/>
    <w:lvl w:ilvl="0">
      <w:start w:val="2"/>
      <w:numFmt w:val="decimal"/>
      <w:lvlText w:val="5.2.%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20B3C4D"/>
    <w:multiLevelType w:val="multilevel"/>
    <w:tmpl w:val="00000000"/>
    <w:lvl w:ilvl="0">
      <w:start w:val="2"/>
      <w:numFmt w:val="decimal"/>
      <w:lvlText w:val="4.3.%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4CB3D36"/>
    <w:multiLevelType w:val="multilevel"/>
    <w:tmpl w:val="00000000"/>
    <w:lvl w:ilvl="0">
      <w:start w:val="4"/>
      <w:numFmt w:val="lowerLetter"/>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974F220"/>
    <w:multiLevelType w:val="multilevel"/>
    <w:tmpl w:val="00000000"/>
    <w:lvl w:ilvl="0">
      <w:start w:val="2"/>
      <w:numFmt w:val="decimal"/>
      <w:lvlText w:val="4.3.%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521E079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53E0E06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568662A7"/>
    <w:multiLevelType w:val="multilevel"/>
    <w:tmpl w:val="00000000"/>
    <w:lvl w:ilvl="0">
      <w:start w:val="7"/>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B733E3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5F3C8DB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66465048"/>
    <w:multiLevelType w:val="multilevel"/>
    <w:tmpl w:val="00000000"/>
    <w:lvl w:ilvl="0">
      <w:start w:val="2"/>
      <w:numFmt w:val="decimal"/>
      <w:lvlText w:val="5.1.%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6AB8DB7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BEA9DD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74B98035"/>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7A7B1FC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7A9408CD"/>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7E95A0C8"/>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7"/>
  </w:num>
  <w:num w:numId="2">
    <w:abstractNumId w:val="2"/>
  </w:num>
  <w:num w:numId="3">
    <w:abstractNumId w:val="6"/>
  </w:num>
  <w:num w:numId="4">
    <w:abstractNumId w:val="11"/>
  </w:num>
  <w:num w:numId="5">
    <w:abstractNumId w:val="8"/>
  </w:num>
  <w:num w:numId="6">
    <w:abstractNumId w:val="10"/>
  </w:num>
  <w:num w:numId="7">
    <w:abstractNumId w:val="0"/>
  </w:num>
  <w:num w:numId="8">
    <w:abstractNumId w:val="16"/>
  </w:num>
  <w:num w:numId="9">
    <w:abstractNumId w:val="1"/>
  </w:num>
  <w:num w:numId="10">
    <w:abstractNumId w:val="13"/>
  </w:num>
  <w:num w:numId="11">
    <w:abstractNumId w:val="18"/>
  </w:num>
  <w:num w:numId="12">
    <w:abstractNumId w:val="17"/>
  </w:num>
  <w:num w:numId="13">
    <w:abstractNumId w:val="5"/>
  </w:num>
  <w:num w:numId="14">
    <w:abstractNumId w:val="12"/>
  </w:num>
  <w:num w:numId="15">
    <w:abstractNumId w:val="3"/>
  </w:num>
  <w:num w:numId="16">
    <w:abstractNumId w:val="9"/>
  </w:num>
  <w:num w:numId="17">
    <w:abstractNumId w:val="15"/>
  </w:num>
  <w:num w:numId="18">
    <w:abstractNumId w:val="4"/>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标题 #2_"/>
    <w:basedOn w:val="DefaultParagraphFont"/>
    <w:link w:val="21"/>
    <w:rPr>
      <w:rFonts w:ascii="SimSun" w:eastAsia="SimSun" w:hAnsi="SimSun" w:cs="SimSun"/>
      <w:b/>
      <w:bCs/>
      <w:i w:val="0"/>
      <w:iCs w:val="0"/>
      <w:smallCaps w:val="0"/>
      <w:strike w:val="0"/>
      <w:sz w:val="36"/>
      <w:szCs w:val="36"/>
      <w:u w:val="none"/>
      <w:shd w:val="clear" w:color="auto" w:fill="auto"/>
    </w:rPr>
  </w:style>
  <w:style w:type="character" w:customStyle="1" w:styleId="a">
    <w:name w:val="正文文本_"/>
    <w:basedOn w:val="DefaultParagraphFont"/>
    <w:link w:val="a2"/>
    <w:rPr>
      <w:rFonts w:ascii="SimSun" w:eastAsia="SimSun" w:hAnsi="SimSun" w:cs="SimSun"/>
      <w:b w:val="0"/>
      <w:bCs w:val="0"/>
      <w:i w:val="0"/>
      <w:iCs w:val="0"/>
      <w:smallCaps w:val="0"/>
      <w:strike w:val="0"/>
      <w:sz w:val="36"/>
      <w:szCs w:val="36"/>
      <w:u w:val="none"/>
      <w:shd w:val="clear" w:color="auto" w:fill="auto"/>
    </w:rPr>
  </w:style>
  <w:style w:type="character" w:customStyle="1" w:styleId="a0">
    <w:name w:val="表格标题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a1">
    <w:name w:val="其他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20">
    <w:name w:val="正文文本 (2)_"/>
    <w:basedOn w:val="DefaultParagraphFont"/>
    <w:link w:val="22"/>
    <w:rPr>
      <w:rFonts w:ascii="SimSun" w:eastAsia="SimSun" w:hAnsi="SimSun" w:cs="SimSun"/>
      <w:b w:val="0"/>
      <w:bCs w:val="0"/>
      <w:i w:val="0"/>
      <w:iCs w:val="0"/>
      <w:smallCaps w:val="0"/>
      <w:strike w:val="0"/>
      <w:sz w:val="26"/>
      <w:szCs w:val="26"/>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42"/>
      <w:szCs w:val="42"/>
      <w:u w:val="none"/>
      <w:shd w:val="clear" w:color="auto" w:fill="auto"/>
    </w:rPr>
  </w:style>
  <w:style w:type="character" w:customStyle="1" w:styleId="4">
    <w:name w:val="正文文本 (4)_"/>
    <w:basedOn w:val="DefaultParagraphFont"/>
    <w:link w:val="40"/>
    <w:rPr>
      <w:rFonts w:ascii="SimSun" w:eastAsia="SimSun" w:hAnsi="SimSun" w:cs="SimSun"/>
      <w:b w:val="0"/>
      <w:bCs w:val="0"/>
      <w:i w:val="0"/>
      <w:iCs w:val="0"/>
      <w:smallCaps w:val="0"/>
      <w:strike w:val="0"/>
      <w:sz w:val="18"/>
      <w:szCs w:val="18"/>
      <w:u w:val="none"/>
      <w:shd w:val="clear" w:color="auto" w:fill="auto"/>
    </w:rPr>
  </w:style>
  <w:style w:type="character" w:customStyle="1" w:styleId="3">
    <w:name w:val="正文文本 (3)_"/>
    <w:basedOn w:val="DefaultParagraphFont"/>
    <w:link w:val="30"/>
    <w:rPr>
      <w:rFonts w:ascii="SimSun" w:eastAsia="SimSun" w:hAnsi="SimSun" w:cs="SimSun"/>
      <w:b w:val="0"/>
      <w:bCs w:val="0"/>
      <w:i w:val="0"/>
      <w:iCs w:val="0"/>
      <w:smallCaps w:val="0"/>
      <w:strike w:val="0"/>
      <w:sz w:val="20"/>
      <w:szCs w:val="20"/>
      <w:u w:val="none"/>
      <w:shd w:val="clear" w:color="auto" w:fill="auto"/>
    </w:rPr>
  </w:style>
  <w:style w:type="paragraph" w:customStyle="1" w:styleId="21">
    <w:name w:val="标题 #2"/>
    <w:basedOn w:val="Normal"/>
    <w:link w:val="2"/>
    <w:pPr>
      <w:widowControl w:val="0"/>
      <w:shd w:val="clear" w:color="auto" w:fill="auto"/>
      <w:spacing w:after="80" w:line="712" w:lineRule="exact"/>
      <w:outlineLvl w:val="1"/>
    </w:pPr>
    <w:rPr>
      <w:rFonts w:ascii="SimSun" w:eastAsia="SimSun" w:hAnsi="SimSun" w:cs="SimSun"/>
      <w:b/>
      <w:bCs/>
      <w:i w:val="0"/>
      <w:iCs w:val="0"/>
      <w:smallCaps w:val="0"/>
      <w:strike w:val="0"/>
      <w:sz w:val="36"/>
      <w:szCs w:val="36"/>
      <w:u w:val="none"/>
      <w:shd w:val="clear" w:color="auto" w:fill="auto"/>
    </w:rPr>
  </w:style>
  <w:style w:type="paragraph" w:customStyle="1" w:styleId="a2">
    <w:name w:val="正文文本"/>
    <w:basedOn w:val="Normal"/>
    <w:link w:val="a"/>
    <w:pPr>
      <w:widowControl w:val="0"/>
      <w:shd w:val="clear" w:color="auto" w:fill="auto"/>
      <w:spacing w:after="40" w:line="413"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a3">
    <w:name w:val="表格标题"/>
    <w:basedOn w:val="Normal"/>
    <w:link w:val="a0"/>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a4">
    <w:name w:val="其他"/>
    <w:basedOn w:val="Normal"/>
    <w:link w:val="a1"/>
    <w:pPr>
      <w:widowControl w:val="0"/>
      <w:shd w:val="clear" w:color="auto" w:fill="auto"/>
      <w:spacing w:after="40" w:line="413" w:lineRule="auto"/>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正文文本 (2)"/>
    <w:basedOn w:val="Normal"/>
    <w:link w:val="20"/>
    <w:pPr>
      <w:widowControl w:val="0"/>
      <w:shd w:val="clear" w:color="auto" w:fill="auto"/>
      <w:spacing w:after="40"/>
      <w:ind w:left="1060"/>
    </w:pPr>
    <w:rPr>
      <w:rFonts w:ascii="SimSun" w:eastAsia="SimSun" w:hAnsi="SimSun" w:cs="SimSun"/>
      <w:b w:val="0"/>
      <w:bCs w:val="0"/>
      <w:i w:val="0"/>
      <w:iCs w:val="0"/>
      <w:smallCaps w:val="0"/>
      <w:strike w:val="0"/>
      <w:sz w:val="26"/>
      <w:szCs w:val="26"/>
      <w:u w:val="none"/>
      <w:shd w:val="clear" w:color="auto" w:fill="auto"/>
    </w:rPr>
  </w:style>
  <w:style w:type="paragraph" w:customStyle="1" w:styleId="10">
    <w:name w:val="标题 #1"/>
    <w:basedOn w:val="Normal"/>
    <w:link w:val="1"/>
    <w:pPr>
      <w:widowControl w:val="0"/>
      <w:shd w:val="clear" w:color="auto" w:fill="auto"/>
      <w:spacing w:after="520"/>
      <w:ind w:left="1720"/>
      <w:outlineLvl w:val="0"/>
    </w:pPr>
    <w:rPr>
      <w:rFonts w:ascii="SimSun" w:eastAsia="SimSun" w:hAnsi="SimSun" w:cs="SimSun"/>
      <w:b w:val="0"/>
      <w:bCs w:val="0"/>
      <w:i w:val="0"/>
      <w:iCs w:val="0"/>
      <w:smallCaps w:val="0"/>
      <w:strike w:val="0"/>
      <w:sz w:val="42"/>
      <w:szCs w:val="42"/>
      <w:u w:val="none"/>
      <w:shd w:val="clear" w:color="auto" w:fill="auto"/>
    </w:rPr>
  </w:style>
  <w:style w:type="paragraph" w:customStyle="1" w:styleId="40">
    <w:name w:val="正文文本 (4)"/>
    <w:basedOn w:val="Normal"/>
    <w:link w:val="4"/>
    <w:pPr>
      <w:widowControl w:val="0"/>
      <w:shd w:val="clear" w:color="auto" w:fill="auto"/>
      <w:spacing w:after="380"/>
      <w:ind w:right="11100"/>
      <w:jc w:val="right"/>
    </w:pPr>
    <w:rPr>
      <w:rFonts w:ascii="SimSun" w:eastAsia="SimSun" w:hAnsi="SimSun" w:cs="SimSun"/>
      <w:b w:val="0"/>
      <w:bCs w:val="0"/>
      <w:i w:val="0"/>
      <w:iCs w:val="0"/>
      <w:smallCaps w:val="0"/>
      <w:strike w:val="0"/>
      <w:sz w:val="18"/>
      <w:szCs w:val="18"/>
      <w:u w:val="none"/>
      <w:shd w:val="clear" w:color="auto" w:fill="auto"/>
    </w:rPr>
  </w:style>
  <w:style w:type="paragraph" w:customStyle="1" w:styleId="30">
    <w:name w:val="正文文本 (3)"/>
    <w:basedOn w:val="Normal"/>
    <w:link w:val="3"/>
    <w:pPr>
      <w:widowControl w:val="0"/>
      <w:shd w:val="clear" w:color="auto" w:fill="auto"/>
      <w:spacing w:after="480"/>
      <w:ind w:left="1800"/>
    </w:pPr>
    <w:rPr>
      <w:rFonts w:ascii="SimSun" w:eastAsia="SimSun" w:hAnsi="SimSun" w:cs="SimSun"/>
      <w:b w:val="0"/>
      <w:bCs w:val="0"/>
      <w:i w:val="0"/>
      <w:iCs w:val="0"/>
      <w:smallCaps w:val="0"/>
      <w:strike w:val="0"/>
      <w:sz w:val="20"/>
      <w:szCs w:val="2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756225052033010040"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