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化合物半导体的外延生长设备项目规划设计蓝图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38" w:history="1">
        <w:r>
          <w:rPr>
            <w:rFonts w:ascii="仿宋" w:eastAsia="仿宋" w:hAnsi="仿宋" w:cs="仿宋" w:hint="eastAsia"/>
            <w:lang w:eastAsia="zh-CN"/>
          </w:rPr>
          <w:t>前言</w:t>
        </w:r>
        <w:r>
          <w:tab/>
        </w:r>
        <w:r>
          <w:fldChar w:fldCharType="begin"/>
        </w:r>
        <w:r>
          <w:instrText xml:space="preserve"> PAGEREF _Toc5738 \h </w:instrText>
        </w:r>
        <w:r>
          <w:fldChar w:fldCharType="separate"/>
        </w:r>
        <w:r>
          <w:t>3</w:t>
        </w:r>
        <w:r>
          <w:fldChar w:fldCharType="end"/>
        </w:r>
      </w:hyperlink>
    </w:p>
    <w:p>
      <w:pPr>
        <w:pStyle w:val="TOC1"/>
        <w:tabs>
          <w:tab w:val="right" w:leader="dot" w:pos="8306"/>
        </w:tabs>
      </w:pPr>
      <w:hyperlink w:anchor="_Toc25611" w:history="1">
        <w:r>
          <w:rPr>
            <w:rFonts w:ascii="仿宋" w:eastAsia="仿宋" w:hAnsi="仿宋" w:cs="仿宋" w:hint="eastAsia"/>
            <w:lang w:eastAsia="zh-CN"/>
          </w:rPr>
          <w:t>一、化合物半导体的外延生长设备项目建设背景及必要性分析</w:t>
        </w:r>
        <w:r>
          <w:tab/>
        </w:r>
        <w:r>
          <w:fldChar w:fldCharType="begin"/>
        </w:r>
        <w:r>
          <w:instrText xml:space="preserve"> PAGEREF _Toc25611 \h </w:instrText>
        </w:r>
        <w:r>
          <w:fldChar w:fldCharType="separate"/>
        </w:r>
        <w:r>
          <w:t>3</w:t>
        </w:r>
        <w:r>
          <w:fldChar w:fldCharType="end"/>
        </w:r>
      </w:hyperlink>
    </w:p>
    <w:p>
      <w:pPr>
        <w:pStyle w:val="TOC2"/>
        <w:tabs>
          <w:tab w:val="right" w:leader="dot" w:pos="8306"/>
        </w:tabs>
      </w:pPr>
      <w:hyperlink w:anchor="_Toc18717" w:history="1">
        <w:r>
          <w:rPr>
            <w:rFonts w:ascii="仿宋" w:eastAsia="仿宋" w:hAnsi="仿宋" w:cs="仿宋" w:hint="eastAsia"/>
            <w:lang w:eastAsia="zh-CN"/>
          </w:rPr>
          <w:t>(一)、化合物半导体的外延生长设备项目背景分析</w:t>
        </w:r>
        <w:r>
          <w:tab/>
        </w:r>
        <w:r>
          <w:fldChar w:fldCharType="begin"/>
        </w:r>
        <w:r>
          <w:instrText xml:space="preserve"> PAGEREF _Toc18717 \h </w:instrText>
        </w:r>
        <w:r>
          <w:fldChar w:fldCharType="separate"/>
        </w:r>
        <w:r>
          <w:t>3</w:t>
        </w:r>
        <w:r>
          <w:fldChar w:fldCharType="end"/>
        </w:r>
      </w:hyperlink>
    </w:p>
    <w:p>
      <w:pPr>
        <w:pStyle w:val="TOC2"/>
        <w:tabs>
          <w:tab w:val="right" w:leader="dot" w:pos="8306"/>
        </w:tabs>
      </w:pPr>
      <w:hyperlink w:anchor="_Toc10741" w:history="1">
        <w:r>
          <w:rPr>
            <w:rFonts w:ascii="仿宋" w:eastAsia="仿宋" w:hAnsi="仿宋" w:cs="仿宋" w:hint="eastAsia"/>
            <w:lang w:eastAsia="zh-CN"/>
          </w:rPr>
          <w:t>(二)、化合物半导体的外延生长设备项目建设必要性分析</w:t>
        </w:r>
        <w:r>
          <w:tab/>
        </w:r>
        <w:r>
          <w:fldChar w:fldCharType="begin"/>
        </w:r>
        <w:r>
          <w:instrText xml:space="preserve"> PAGEREF _Toc10741 \h </w:instrText>
        </w:r>
        <w:r>
          <w:fldChar w:fldCharType="separate"/>
        </w:r>
        <w:r>
          <w:t>5</w:t>
        </w:r>
        <w:r>
          <w:fldChar w:fldCharType="end"/>
        </w:r>
      </w:hyperlink>
    </w:p>
    <w:p>
      <w:pPr>
        <w:pStyle w:val="TOC1"/>
        <w:tabs>
          <w:tab w:val="right" w:leader="dot" w:pos="8306"/>
        </w:tabs>
      </w:pPr>
      <w:hyperlink w:anchor="_Toc10609" w:history="1">
        <w:r>
          <w:rPr>
            <w:rFonts w:ascii="仿宋" w:eastAsia="仿宋" w:hAnsi="仿宋" w:cs="仿宋" w:hint="eastAsia"/>
            <w:lang w:eastAsia="zh-CN"/>
          </w:rPr>
          <w:t>二、产品规划分析</w:t>
        </w:r>
        <w:r>
          <w:tab/>
        </w:r>
        <w:r>
          <w:fldChar w:fldCharType="begin"/>
        </w:r>
        <w:r>
          <w:instrText xml:space="preserve"> PAGEREF _Toc10609 \h </w:instrText>
        </w:r>
        <w:r>
          <w:fldChar w:fldCharType="separate"/>
        </w:r>
        <w:r>
          <w:t>6</w:t>
        </w:r>
        <w:r>
          <w:fldChar w:fldCharType="end"/>
        </w:r>
      </w:hyperlink>
    </w:p>
    <w:p>
      <w:pPr>
        <w:pStyle w:val="TOC2"/>
        <w:tabs>
          <w:tab w:val="right" w:leader="dot" w:pos="8306"/>
        </w:tabs>
      </w:pPr>
      <w:hyperlink w:anchor="_Toc3684" w:history="1">
        <w:r>
          <w:rPr>
            <w:rFonts w:ascii="仿宋" w:eastAsia="仿宋" w:hAnsi="仿宋" w:cs="仿宋" w:hint="eastAsia"/>
            <w:lang w:eastAsia="zh-CN"/>
          </w:rPr>
          <w:t>(一)、产品规划</w:t>
        </w:r>
        <w:r>
          <w:tab/>
        </w:r>
        <w:r>
          <w:fldChar w:fldCharType="begin"/>
        </w:r>
        <w:r>
          <w:instrText xml:space="preserve"> PAGEREF _Toc3684 \h </w:instrText>
        </w:r>
        <w:r>
          <w:fldChar w:fldCharType="separate"/>
        </w:r>
        <w:r>
          <w:t>6</w:t>
        </w:r>
        <w:r>
          <w:fldChar w:fldCharType="end"/>
        </w:r>
      </w:hyperlink>
    </w:p>
    <w:p>
      <w:pPr>
        <w:pStyle w:val="TOC2"/>
        <w:tabs>
          <w:tab w:val="right" w:leader="dot" w:pos="8306"/>
        </w:tabs>
      </w:pPr>
      <w:hyperlink w:anchor="_Toc6411" w:history="1">
        <w:r>
          <w:rPr>
            <w:rFonts w:ascii="仿宋" w:eastAsia="仿宋" w:hAnsi="仿宋" w:cs="仿宋" w:hint="eastAsia"/>
            <w:lang w:eastAsia="zh-CN"/>
          </w:rPr>
          <w:t>(二)、建设规模</w:t>
        </w:r>
        <w:r>
          <w:tab/>
        </w:r>
        <w:r>
          <w:fldChar w:fldCharType="begin"/>
        </w:r>
        <w:r>
          <w:instrText xml:space="preserve"> PAGEREF _Toc6411 \h </w:instrText>
        </w:r>
        <w:r>
          <w:fldChar w:fldCharType="separate"/>
        </w:r>
        <w:r>
          <w:t>7</w:t>
        </w:r>
        <w:r>
          <w:fldChar w:fldCharType="end"/>
        </w:r>
      </w:hyperlink>
    </w:p>
    <w:p>
      <w:pPr>
        <w:pStyle w:val="TOC1"/>
        <w:tabs>
          <w:tab w:val="right" w:leader="dot" w:pos="8306"/>
        </w:tabs>
      </w:pPr>
      <w:hyperlink w:anchor="_Toc24964" w:history="1">
        <w:r>
          <w:rPr>
            <w:rFonts w:ascii="仿宋" w:eastAsia="仿宋" w:hAnsi="仿宋" w:cs="仿宋" w:hint="eastAsia"/>
            <w:lang w:eastAsia="zh-CN"/>
          </w:rPr>
          <w:t>三、市场分析、调研</w:t>
        </w:r>
        <w:r>
          <w:tab/>
        </w:r>
        <w:r>
          <w:fldChar w:fldCharType="begin"/>
        </w:r>
        <w:r>
          <w:instrText xml:space="preserve"> PAGEREF _Toc24964 \h </w:instrText>
        </w:r>
        <w:r>
          <w:fldChar w:fldCharType="separate"/>
        </w:r>
        <w:r>
          <w:t>9</w:t>
        </w:r>
        <w:r>
          <w:fldChar w:fldCharType="end"/>
        </w:r>
      </w:hyperlink>
    </w:p>
    <w:p>
      <w:pPr>
        <w:pStyle w:val="TOC2"/>
        <w:tabs>
          <w:tab w:val="right" w:leader="dot" w:pos="8306"/>
        </w:tabs>
      </w:pPr>
      <w:hyperlink w:anchor="_Toc20478" w:history="1">
        <w:r>
          <w:rPr>
            <w:rFonts w:ascii="仿宋" w:eastAsia="仿宋" w:hAnsi="仿宋" w:cs="仿宋" w:hint="eastAsia"/>
            <w:lang w:eastAsia="zh-CN"/>
          </w:rPr>
          <w:t>(一)、化合物半导体的外延生长设备行业分析</w:t>
        </w:r>
        <w:r>
          <w:tab/>
        </w:r>
        <w:r>
          <w:fldChar w:fldCharType="begin"/>
        </w:r>
        <w:r>
          <w:instrText xml:space="preserve"> PAGEREF _Toc20478 \h </w:instrText>
        </w:r>
        <w:r>
          <w:fldChar w:fldCharType="separate"/>
        </w:r>
        <w:r>
          <w:t>9</w:t>
        </w:r>
        <w:r>
          <w:fldChar w:fldCharType="end"/>
        </w:r>
      </w:hyperlink>
    </w:p>
    <w:p>
      <w:pPr>
        <w:pStyle w:val="TOC2"/>
        <w:tabs>
          <w:tab w:val="right" w:leader="dot" w:pos="8306"/>
        </w:tabs>
      </w:pPr>
      <w:hyperlink w:anchor="_Toc26961" w:history="1">
        <w:r>
          <w:rPr>
            <w:rFonts w:ascii="仿宋" w:eastAsia="仿宋" w:hAnsi="仿宋" w:cs="仿宋" w:hint="eastAsia"/>
            <w:lang w:eastAsia="zh-CN"/>
          </w:rPr>
          <w:t>(二)、化合物半导体的外延生长设备市场分析预测</w:t>
        </w:r>
        <w:r>
          <w:tab/>
        </w:r>
        <w:r>
          <w:fldChar w:fldCharType="begin"/>
        </w:r>
        <w:r>
          <w:instrText xml:space="preserve"> PAGEREF _Toc26961 \h </w:instrText>
        </w:r>
        <w:r>
          <w:fldChar w:fldCharType="separate"/>
        </w:r>
        <w:r>
          <w:t>10</w:t>
        </w:r>
        <w:r>
          <w:fldChar w:fldCharType="end"/>
        </w:r>
      </w:hyperlink>
    </w:p>
    <w:p>
      <w:pPr>
        <w:pStyle w:val="TOC1"/>
        <w:tabs>
          <w:tab w:val="right" w:leader="dot" w:pos="8306"/>
        </w:tabs>
      </w:pPr>
      <w:hyperlink w:anchor="_Toc31167" w:history="1">
        <w:r>
          <w:rPr>
            <w:rFonts w:ascii="仿宋" w:eastAsia="仿宋" w:hAnsi="仿宋" w:cs="仿宋" w:hint="eastAsia"/>
            <w:lang w:eastAsia="zh-CN"/>
          </w:rPr>
          <w:t>四、化合物半导体的外延生长设备项目概论</w:t>
        </w:r>
        <w:r>
          <w:tab/>
        </w:r>
        <w:r>
          <w:fldChar w:fldCharType="begin"/>
        </w:r>
        <w:r>
          <w:instrText xml:space="preserve"> PAGEREF _Toc31167 \h </w:instrText>
        </w:r>
        <w:r>
          <w:fldChar w:fldCharType="separate"/>
        </w:r>
        <w:r>
          <w:t>10</w:t>
        </w:r>
        <w:r>
          <w:fldChar w:fldCharType="end"/>
        </w:r>
      </w:hyperlink>
    </w:p>
    <w:p>
      <w:pPr>
        <w:pStyle w:val="TOC2"/>
        <w:tabs>
          <w:tab w:val="right" w:leader="dot" w:pos="8306"/>
        </w:tabs>
      </w:pPr>
      <w:hyperlink w:anchor="_Toc21296" w:history="1">
        <w:r>
          <w:rPr>
            <w:rFonts w:ascii="仿宋" w:eastAsia="仿宋" w:hAnsi="仿宋" w:cs="仿宋" w:hint="eastAsia"/>
            <w:lang w:eastAsia="zh-CN"/>
          </w:rPr>
          <w:t>(一)、化合物半导体的外延生长设备项目概况</w:t>
        </w:r>
        <w:r>
          <w:tab/>
        </w:r>
        <w:r>
          <w:fldChar w:fldCharType="begin"/>
        </w:r>
        <w:r>
          <w:instrText xml:space="preserve"> PAGEREF _Toc21296 \h </w:instrText>
        </w:r>
        <w:r>
          <w:fldChar w:fldCharType="separate"/>
        </w:r>
        <w:r>
          <w:t>10</w:t>
        </w:r>
        <w:r>
          <w:fldChar w:fldCharType="end"/>
        </w:r>
      </w:hyperlink>
    </w:p>
    <w:p>
      <w:pPr>
        <w:pStyle w:val="TOC2"/>
        <w:tabs>
          <w:tab w:val="right" w:leader="dot" w:pos="8306"/>
        </w:tabs>
      </w:pPr>
      <w:hyperlink w:anchor="_Toc1759" w:history="1">
        <w:r>
          <w:rPr>
            <w:rFonts w:ascii="仿宋" w:eastAsia="仿宋" w:hAnsi="仿宋" w:cs="仿宋" w:hint="eastAsia"/>
            <w:lang w:eastAsia="zh-CN"/>
          </w:rPr>
          <w:t>(二)、化合物半导体的外延生长设备项目目标</w:t>
        </w:r>
        <w:r>
          <w:tab/>
        </w:r>
        <w:r>
          <w:fldChar w:fldCharType="begin"/>
        </w:r>
        <w:r>
          <w:instrText xml:space="preserve"> PAGEREF _Toc1759 \h </w:instrText>
        </w:r>
        <w:r>
          <w:fldChar w:fldCharType="separate"/>
        </w:r>
        <w:r>
          <w:t>13</w:t>
        </w:r>
        <w:r>
          <w:fldChar w:fldCharType="end"/>
        </w:r>
      </w:hyperlink>
    </w:p>
    <w:p>
      <w:pPr>
        <w:pStyle w:val="TOC2"/>
        <w:tabs>
          <w:tab w:val="right" w:leader="dot" w:pos="8306"/>
        </w:tabs>
      </w:pPr>
      <w:hyperlink w:anchor="_Toc19261" w:history="1">
        <w:r>
          <w:rPr>
            <w:rFonts w:ascii="仿宋" w:eastAsia="仿宋" w:hAnsi="仿宋" w:cs="仿宋" w:hint="eastAsia"/>
            <w:lang w:eastAsia="zh-CN"/>
          </w:rPr>
          <w:t>(三)、化合物半导体的外延生长设备项目提出的理由</w:t>
        </w:r>
        <w:r>
          <w:tab/>
        </w:r>
        <w:r>
          <w:fldChar w:fldCharType="begin"/>
        </w:r>
        <w:r>
          <w:instrText xml:space="preserve"> PAGEREF _Toc19261 \h </w:instrText>
        </w:r>
        <w:r>
          <w:fldChar w:fldCharType="separate"/>
        </w:r>
        <w:r>
          <w:t>14</w:t>
        </w:r>
        <w:r>
          <w:fldChar w:fldCharType="end"/>
        </w:r>
      </w:hyperlink>
    </w:p>
    <w:p>
      <w:pPr>
        <w:pStyle w:val="TOC2"/>
        <w:tabs>
          <w:tab w:val="right" w:leader="dot" w:pos="8306"/>
        </w:tabs>
      </w:pPr>
      <w:hyperlink w:anchor="_Toc16782" w:history="1">
        <w:r>
          <w:rPr>
            <w:rFonts w:ascii="仿宋" w:eastAsia="仿宋" w:hAnsi="仿宋" w:cs="仿宋" w:hint="eastAsia"/>
            <w:lang w:eastAsia="zh-CN"/>
          </w:rPr>
          <w:t>(四)、化合物半导体的外延生长设备项目意义</w:t>
        </w:r>
        <w:r>
          <w:tab/>
        </w:r>
        <w:r>
          <w:fldChar w:fldCharType="begin"/>
        </w:r>
        <w:r>
          <w:instrText xml:space="preserve"> PAGEREF _Toc16782 \h </w:instrText>
        </w:r>
        <w:r>
          <w:fldChar w:fldCharType="separate"/>
        </w:r>
        <w:r>
          <w:t>16</w:t>
        </w:r>
        <w:r>
          <w:fldChar w:fldCharType="end"/>
        </w:r>
      </w:hyperlink>
    </w:p>
    <w:p>
      <w:pPr>
        <w:pStyle w:val="TOC2"/>
        <w:tabs>
          <w:tab w:val="right" w:leader="dot" w:pos="8306"/>
        </w:tabs>
      </w:pPr>
      <w:hyperlink w:anchor="_Toc12108" w:history="1">
        <w:r>
          <w:rPr>
            <w:rFonts w:ascii="仿宋" w:eastAsia="仿宋" w:hAnsi="仿宋" w:cs="仿宋" w:hint="eastAsia"/>
            <w:lang w:eastAsia="zh-CN"/>
          </w:rPr>
          <w:t>(五)、化合物半导体的外延生长设备项目背景</w:t>
        </w:r>
        <w:r>
          <w:tab/>
        </w:r>
        <w:r>
          <w:fldChar w:fldCharType="begin"/>
        </w:r>
        <w:r>
          <w:instrText xml:space="preserve"> PAGEREF _Toc12108 \h </w:instrText>
        </w:r>
        <w:r>
          <w:fldChar w:fldCharType="separate"/>
        </w:r>
        <w:r>
          <w:t>17</w:t>
        </w:r>
        <w:r>
          <w:fldChar w:fldCharType="end"/>
        </w:r>
      </w:hyperlink>
    </w:p>
    <w:p>
      <w:pPr>
        <w:pStyle w:val="TOC1"/>
        <w:tabs>
          <w:tab w:val="right" w:leader="dot" w:pos="8306"/>
        </w:tabs>
      </w:pPr>
      <w:hyperlink w:anchor="_Toc25390" w:history="1">
        <w:r>
          <w:rPr>
            <w:rFonts w:ascii="仿宋" w:eastAsia="仿宋" w:hAnsi="仿宋" w:cs="仿宋" w:hint="eastAsia"/>
            <w:lang w:eastAsia="zh-CN"/>
          </w:rPr>
          <w:t>五、工艺说明</w:t>
        </w:r>
        <w:r>
          <w:tab/>
        </w:r>
        <w:r>
          <w:fldChar w:fldCharType="begin"/>
        </w:r>
        <w:r>
          <w:instrText xml:space="preserve"> PAGEREF _Toc25390 \h </w:instrText>
        </w:r>
        <w:r>
          <w:fldChar w:fldCharType="separate"/>
        </w:r>
        <w:r>
          <w:t>18</w:t>
        </w:r>
        <w:r>
          <w:fldChar w:fldCharType="end"/>
        </w:r>
      </w:hyperlink>
    </w:p>
    <w:p>
      <w:pPr>
        <w:pStyle w:val="TOC2"/>
        <w:tabs>
          <w:tab w:val="right" w:leader="dot" w:pos="8306"/>
        </w:tabs>
      </w:pPr>
      <w:hyperlink w:anchor="_Toc17067" w:history="1">
        <w:r>
          <w:rPr>
            <w:rFonts w:ascii="仿宋" w:eastAsia="仿宋" w:hAnsi="仿宋" w:cs="仿宋" w:hint="eastAsia"/>
            <w:lang w:eastAsia="zh-CN"/>
          </w:rPr>
          <w:t>(一)、技术管理特点</w:t>
        </w:r>
        <w:r>
          <w:tab/>
        </w:r>
        <w:r>
          <w:fldChar w:fldCharType="begin"/>
        </w:r>
        <w:r>
          <w:instrText xml:space="preserve"> PAGEREF _Toc17067 \h </w:instrText>
        </w:r>
        <w:r>
          <w:fldChar w:fldCharType="separate"/>
        </w:r>
        <w:r>
          <w:t>18</w:t>
        </w:r>
        <w:r>
          <w:fldChar w:fldCharType="end"/>
        </w:r>
      </w:hyperlink>
    </w:p>
    <w:p>
      <w:pPr>
        <w:pStyle w:val="TOC2"/>
        <w:tabs>
          <w:tab w:val="right" w:leader="dot" w:pos="8306"/>
        </w:tabs>
      </w:pPr>
      <w:hyperlink w:anchor="_Toc7036" w:history="1">
        <w:r>
          <w:rPr>
            <w:rFonts w:ascii="仿宋" w:eastAsia="仿宋" w:hAnsi="仿宋" w:cs="仿宋" w:hint="eastAsia"/>
            <w:lang w:eastAsia="zh-CN"/>
          </w:rPr>
          <w:t>(二)、化合物半导体的外延生长设备项目工艺技术设计方案</w:t>
        </w:r>
        <w:r>
          <w:tab/>
        </w:r>
        <w:r>
          <w:fldChar w:fldCharType="begin"/>
        </w:r>
        <w:r>
          <w:instrText xml:space="preserve"> PAGEREF _Toc7036 \h </w:instrText>
        </w:r>
        <w:r>
          <w:fldChar w:fldCharType="separate"/>
        </w:r>
        <w:r>
          <w:t>19</w:t>
        </w:r>
        <w:r>
          <w:fldChar w:fldCharType="end"/>
        </w:r>
      </w:hyperlink>
    </w:p>
    <w:p>
      <w:pPr>
        <w:pStyle w:val="TOC2"/>
        <w:tabs>
          <w:tab w:val="right" w:leader="dot" w:pos="8306"/>
        </w:tabs>
      </w:pPr>
      <w:hyperlink w:anchor="_Toc12576" w:history="1">
        <w:r>
          <w:rPr>
            <w:rFonts w:ascii="仿宋" w:eastAsia="仿宋" w:hAnsi="仿宋" w:cs="仿宋" w:hint="eastAsia"/>
            <w:lang w:eastAsia="zh-CN"/>
          </w:rPr>
          <w:t>(三)、设备选型方案</w:t>
        </w:r>
        <w:r>
          <w:tab/>
        </w:r>
        <w:r>
          <w:fldChar w:fldCharType="begin"/>
        </w:r>
        <w:r>
          <w:instrText xml:space="preserve"> PAGEREF _Toc12576 \h </w:instrText>
        </w:r>
        <w:r>
          <w:fldChar w:fldCharType="separate"/>
        </w:r>
        <w:r>
          <w:t>21</w:t>
        </w:r>
        <w:r>
          <w:fldChar w:fldCharType="end"/>
        </w:r>
      </w:hyperlink>
    </w:p>
    <w:p>
      <w:pPr>
        <w:pStyle w:val="TOC1"/>
        <w:tabs>
          <w:tab w:val="right" w:leader="dot" w:pos="8306"/>
        </w:tabs>
      </w:pPr>
      <w:hyperlink w:anchor="_Toc15906" w:history="1">
        <w:r>
          <w:rPr>
            <w:rFonts w:ascii="仿宋" w:eastAsia="仿宋" w:hAnsi="仿宋" w:cs="仿宋" w:hint="eastAsia"/>
            <w:lang w:eastAsia="zh-CN"/>
          </w:rPr>
          <w:t>六、化合物半导体的外延生长设备项目选址可行性分析</w:t>
        </w:r>
        <w:r>
          <w:tab/>
        </w:r>
        <w:r>
          <w:fldChar w:fldCharType="begin"/>
        </w:r>
        <w:r>
          <w:instrText xml:space="preserve"> PAGEREF _Toc15906 \h </w:instrText>
        </w:r>
        <w:r>
          <w:fldChar w:fldCharType="separate"/>
        </w:r>
        <w:r>
          <w:t>22</w:t>
        </w:r>
        <w:r>
          <w:fldChar w:fldCharType="end"/>
        </w:r>
      </w:hyperlink>
    </w:p>
    <w:p>
      <w:pPr>
        <w:pStyle w:val="TOC2"/>
        <w:tabs>
          <w:tab w:val="right" w:leader="dot" w:pos="8306"/>
        </w:tabs>
      </w:pPr>
      <w:hyperlink w:anchor="_Toc25279" w:history="1">
        <w:r>
          <w:rPr>
            <w:rFonts w:ascii="仿宋" w:eastAsia="仿宋" w:hAnsi="仿宋" w:cs="仿宋" w:hint="eastAsia"/>
            <w:lang w:eastAsia="zh-CN"/>
          </w:rPr>
          <w:t>(一)、化合物半导体的外延生长设备项目选址</w:t>
        </w:r>
        <w:r>
          <w:tab/>
        </w:r>
        <w:r>
          <w:fldChar w:fldCharType="begin"/>
        </w:r>
        <w:r>
          <w:instrText xml:space="preserve"> PAGEREF _Toc25279 \h </w:instrText>
        </w:r>
        <w:r>
          <w:fldChar w:fldCharType="separate"/>
        </w:r>
        <w:r>
          <w:t>22</w:t>
        </w:r>
        <w:r>
          <w:fldChar w:fldCharType="end"/>
        </w:r>
      </w:hyperlink>
    </w:p>
    <w:p>
      <w:pPr>
        <w:pStyle w:val="TOC2"/>
        <w:tabs>
          <w:tab w:val="right" w:leader="dot" w:pos="8306"/>
        </w:tabs>
      </w:pPr>
      <w:hyperlink w:anchor="_Toc12715" w:history="1">
        <w:r>
          <w:rPr>
            <w:rFonts w:ascii="仿宋" w:eastAsia="仿宋" w:hAnsi="仿宋" w:cs="仿宋" w:hint="eastAsia"/>
            <w:lang w:eastAsia="zh-CN"/>
          </w:rPr>
          <w:t>(二)、用地控制指标</w:t>
        </w:r>
        <w:r>
          <w:tab/>
        </w:r>
        <w:r>
          <w:fldChar w:fldCharType="begin"/>
        </w:r>
        <w:r>
          <w:instrText xml:space="preserve"> PAGEREF _Toc12715 \h </w:instrText>
        </w:r>
        <w:r>
          <w:fldChar w:fldCharType="separate"/>
        </w:r>
        <w:r>
          <w:t>22</w:t>
        </w:r>
        <w:r>
          <w:fldChar w:fldCharType="end"/>
        </w:r>
      </w:hyperlink>
    </w:p>
    <w:p>
      <w:pPr>
        <w:pStyle w:val="TOC2"/>
        <w:tabs>
          <w:tab w:val="right" w:leader="dot" w:pos="8306"/>
        </w:tabs>
      </w:pPr>
      <w:hyperlink w:anchor="_Toc28556" w:history="1">
        <w:r>
          <w:rPr>
            <w:rFonts w:ascii="仿宋" w:eastAsia="仿宋" w:hAnsi="仿宋" w:cs="仿宋" w:hint="eastAsia"/>
            <w:lang w:eastAsia="zh-CN"/>
          </w:rPr>
          <w:t>(三)、节约用地措施</w:t>
        </w:r>
        <w:r>
          <w:tab/>
        </w:r>
        <w:r>
          <w:fldChar w:fldCharType="begin"/>
        </w:r>
        <w:r>
          <w:instrText xml:space="preserve"> PAGEREF _Toc28556 \h </w:instrText>
        </w:r>
        <w:r>
          <w:fldChar w:fldCharType="separate"/>
        </w:r>
        <w:r>
          <w:t>25</w:t>
        </w:r>
        <w:r>
          <w:fldChar w:fldCharType="end"/>
        </w:r>
      </w:hyperlink>
    </w:p>
    <w:p>
      <w:pPr>
        <w:pStyle w:val="TOC2"/>
        <w:tabs>
          <w:tab w:val="right" w:leader="dot" w:pos="8306"/>
        </w:tabs>
      </w:pPr>
      <w:hyperlink w:anchor="_Toc21290" w:history="1">
        <w:r>
          <w:rPr>
            <w:rFonts w:ascii="仿宋" w:eastAsia="仿宋" w:hAnsi="仿宋" w:cs="仿宋" w:hint="eastAsia"/>
            <w:lang w:eastAsia="zh-CN"/>
          </w:rPr>
          <w:t>(四)、总图布置方案</w:t>
        </w:r>
        <w:r>
          <w:tab/>
        </w:r>
        <w:r>
          <w:fldChar w:fldCharType="begin"/>
        </w:r>
        <w:r>
          <w:instrText xml:space="preserve"> PAGEREF _Toc21290 \h </w:instrText>
        </w:r>
        <w:r>
          <w:fldChar w:fldCharType="separate"/>
        </w:r>
        <w:r>
          <w:t>26</w:t>
        </w:r>
        <w:r>
          <w:fldChar w:fldCharType="end"/>
        </w:r>
      </w:hyperlink>
    </w:p>
    <w:p>
      <w:pPr>
        <w:pStyle w:val="TOC2"/>
        <w:tabs>
          <w:tab w:val="right" w:leader="dot" w:pos="8306"/>
        </w:tabs>
      </w:pPr>
      <w:hyperlink w:anchor="_Toc14592" w:history="1">
        <w:r>
          <w:rPr>
            <w:rFonts w:ascii="仿宋" w:eastAsia="仿宋" w:hAnsi="仿宋" w:cs="仿宋" w:hint="eastAsia"/>
            <w:lang w:eastAsia="zh-CN"/>
          </w:rPr>
          <w:t>(五)、选址综合评价</w:t>
        </w:r>
        <w:r>
          <w:tab/>
        </w:r>
        <w:r>
          <w:fldChar w:fldCharType="begin"/>
        </w:r>
        <w:r>
          <w:instrText xml:space="preserve"> PAGEREF _Toc14592 \h </w:instrText>
        </w:r>
        <w:r>
          <w:fldChar w:fldCharType="separate"/>
        </w:r>
        <w:r>
          <w:t>27</w:t>
        </w:r>
        <w:r>
          <w:fldChar w:fldCharType="end"/>
        </w:r>
      </w:hyperlink>
    </w:p>
    <w:p>
      <w:pPr>
        <w:pStyle w:val="TOC1"/>
        <w:tabs>
          <w:tab w:val="right" w:leader="dot" w:pos="8306"/>
        </w:tabs>
      </w:pPr>
      <w:hyperlink w:anchor="_Toc23578" w:history="1">
        <w:r>
          <w:rPr>
            <w:rFonts w:ascii="仿宋" w:eastAsia="仿宋" w:hAnsi="仿宋" w:cs="仿宋" w:hint="eastAsia"/>
            <w:lang w:eastAsia="zh-CN"/>
          </w:rPr>
          <w:t>七、化合物半导体的外延生长设备项目人力资源培养与发展</w:t>
        </w:r>
        <w:r>
          <w:tab/>
        </w:r>
        <w:r>
          <w:fldChar w:fldCharType="begin"/>
        </w:r>
        <w:r>
          <w:instrText xml:space="preserve"> PAGEREF _Toc23578 \h </w:instrText>
        </w:r>
        <w:r>
          <w:fldChar w:fldCharType="separate"/>
        </w:r>
        <w:r>
          <w:t>28</w:t>
        </w:r>
        <w:r>
          <w:fldChar w:fldCharType="end"/>
        </w:r>
      </w:hyperlink>
    </w:p>
    <w:p>
      <w:pPr>
        <w:pStyle w:val="TOC2"/>
        <w:tabs>
          <w:tab w:val="right" w:leader="dot" w:pos="8306"/>
        </w:tabs>
      </w:pPr>
      <w:hyperlink w:anchor="_Toc8430" w:history="1">
        <w:r>
          <w:rPr>
            <w:rFonts w:ascii="仿宋" w:eastAsia="仿宋" w:hAnsi="仿宋" w:cs="仿宋" w:hint="eastAsia"/>
            <w:lang w:eastAsia="zh-CN"/>
          </w:rPr>
          <w:t>(一)、人才需求与规划</w:t>
        </w:r>
        <w:r>
          <w:tab/>
        </w:r>
        <w:r>
          <w:fldChar w:fldCharType="begin"/>
        </w:r>
        <w:r>
          <w:instrText xml:space="preserve"> PAGEREF _Toc8430 \h </w:instrText>
        </w:r>
        <w:r>
          <w:fldChar w:fldCharType="separate"/>
        </w:r>
        <w:r>
          <w:t>28</w:t>
        </w:r>
        <w:r>
          <w:fldChar w:fldCharType="end"/>
        </w:r>
      </w:hyperlink>
    </w:p>
    <w:p>
      <w:pPr>
        <w:pStyle w:val="TOC2"/>
        <w:tabs>
          <w:tab w:val="right" w:leader="dot" w:pos="8306"/>
        </w:tabs>
      </w:pPr>
      <w:hyperlink w:anchor="_Toc1085" w:history="1">
        <w:r>
          <w:rPr>
            <w:rFonts w:ascii="仿宋" w:eastAsia="仿宋" w:hAnsi="仿宋" w:cs="仿宋" w:hint="eastAsia"/>
            <w:lang w:eastAsia="zh-CN"/>
          </w:rPr>
          <w:t>(二)、培训与发展计划</w:t>
        </w:r>
        <w:r>
          <w:tab/>
        </w:r>
        <w:r>
          <w:fldChar w:fldCharType="begin"/>
        </w:r>
        <w:r>
          <w:instrText xml:space="preserve"> PAGEREF _Toc1085 \h </w:instrText>
        </w:r>
        <w:r>
          <w:fldChar w:fldCharType="separate"/>
        </w:r>
        <w:r>
          <w:t>29</w:t>
        </w:r>
        <w:r>
          <w:fldChar w:fldCharType="end"/>
        </w:r>
      </w:hyperlink>
    </w:p>
    <w:p>
      <w:pPr>
        <w:pStyle w:val="TOC1"/>
        <w:tabs>
          <w:tab w:val="right" w:leader="dot" w:pos="8306"/>
        </w:tabs>
      </w:pPr>
      <w:hyperlink w:anchor="_Toc20572" w:history="1">
        <w:r>
          <w:rPr>
            <w:rFonts w:ascii="仿宋" w:eastAsia="仿宋" w:hAnsi="仿宋" w:cs="仿宋" w:hint="eastAsia"/>
            <w:lang w:eastAsia="zh-CN"/>
          </w:rPr>
          <w:t>八、化合物半导体的外延生长设备项目财务管理</w:t>
        </w:r>
        <w:r>
          <w:tab/>
        </w:r>
        <w:r>
          <w:fldChar w:fldCharType="begin"/>
        </w:r>
        <w:r>
          <w:instrText xml:space="preserve"> PAGEREF _Toc20572 \h </w:instrText>
        </w:r>
        <w:r>
          <w:fldChar w:fldCharType="separate"/>
        </w:r>
        <w:r>
          <w:t>29</w:t>
        </w:r>
        <w:r>
          <w:fldChar w:fldCharType="end"/>
        </w:r>
      </w:hyperlink>
    </w:p>
    <w:p>
      <w:pPr>
        <w:pStyle w:val="TOC2"/>
        <w:tabs>
          <w:tab w:val="right" w:leader="dot" w:pos="8306"/>
        </w:tabs>
      </w:pPr>
      <w:hyperlink w:anchor="_Toc10124" w:history="1">
        <w:r>
          <w:rPr>
            <w:rFonts w:ascii="仿宋" w:eastAsia="仿宋" w:hAnsi="仿宋" w:cs="仿宋" w:hint="eastAsia"/>
            <w:lang w:eastAsia="zh-CN"/>
          </w:rPr>
          <w:t>(一)、资金需求大</w:t>
        </w:r>
        <w:r>
          <w:tab/>
        </w:r>
        <w:r>
          <w:fldChar w:fldCharType="begin"/>
        </w:r>
        <w:r>
          <w:instrText xml:space="preserve"> PAGEREF _Toc10124 \h </w:instrText>
        </w:r>
        <w:r>
          <w:fldChar w:fldCharType="separate"/>
        </w:r>
        <w:r>
          <w:t>29</w:t>
        </w:r>
        <w:r>
          <w:fldChar w:fldCharType="end"/>
        </w:r>
      </w:hyperlink>
    </w:p>
    <w:p>
      <w:pPr>
        <w:pStyle w:val="TOC2"/>
        <w:tabs>
          <w:tab w:val="right" w:leader="dot" w:pos="8306"/>
        </w:tabs>
      </w:pPr>
      <w:hyperlink w:anchor="_Toc22086" w:history="1">
        <w:r>
          <w:rPr>
            <w:rFonts w:ascii="仿宋" w:eastAsia="仿宋" w:hAnsi="仿宋" w:cs="仿宋" w:hint="eastAsia"/>
            <w:lang w:eastAsia="zh-CN"/>
          </w:rPr>
          <w:t>(二)、研发周期长</w:t>
        </w:r>
        <w:r>
          <w:tab/>
        </w:r>
        <w:r>
          <w:fldChar w:fldCharType="begin"/>
        </w:r>
        <w:r>
          <w:instrText xml:space="preserve"> PAGEREF _Toc22086 \h </w:instrText>
        </w:r>
        <w:r>
          <w:fldChar w:fldCharType="separate"/>
        </w:r>
        <w:r>
          <w:t>31</w:t>
        </w:r>
        <w:r>
          <w:fldChar w:fldCharType="end"/>
        </w:r>
      </w:hyperlink>
    </w:p>
    <w:p>
      <w:pPr>
        <w:pStyle w:val="TOC2"/>
        <w:tabs>
          <w:tab w:val="right" w:leader="dot" w:pos="8306"/>
        </w:tabs>
      </w:pPr>
      <w:hyperlink w:anchor="_Toc14443" w:history="1">
        <w:r>
          <w:rPr>
            <w:rFonts w:ascii="仿宋" w:eastAsia="仿宋" w:hAnsi="仿宋" w:cs="仿宋" w:hint="eastAsia"/>
            <w:lang w:eastAsia="zh-CN"/>
          </w:rPr>
          <w:t>(三)、市场风险大</w:t>
        </w:r>
        <w:r>
          <w:tab/>
        </w:r>
        <w:r>
          <w:fldChar w:fldCharType="begin"/>
        </w:r>
        <w:r>
          <w:instrText xml:space="preserve"> PAGEREF _Toc14443 \h </w:instrText>
        </w:r>
        <w:r>
          <w:fldChar w:fldCharType="separate"/>
        </w:r>
        <w:r>
          <w:t>32</w:t>
        </w:r>
        <w:r>
          <w:fldChar w:fldCharType="end"/>
        </w:r>
      </w:hyperlink>
    </w:p>
    <w:p>
      <w:pPr>
        <w:pStyle w:val="TOC2"/>
        <w:tabs>
          <w:tab w:val="right" w:leader="dot" w:pos="8306"/>
        </w:tabs>
      </w:pPr>
      <w:hyperlink w:anchor="_Toc25965" w:history="1">
        <w:r>
          <w:rPr>
            <w:rFonts w:ascii="仿宋" w:eastAsia="仿宋" w:hAnsi="仿宋" w:cs="仿宋" w:hint="eastAsia"/>
            <w:lang w:eastAsia="zh-CN"/>
          </w:rPr>
          <w:t>(四)、利润率高</w:t>
        </w:r>
        <w:r>
          <w:tab/>
        </w:r>
        <w:r>
          <w:fldChar w:fldCharType="begin"/>
        </w:r>
        <w:r>
          <w:instrText xml:space="preserve"> PAGEREF _Toc25965 \h </w:instrText>
        </w:r>
        <w:r>
          <w:fldChar w:fldCharType="separate"/>
        </w:r>
        <w:r>
          <w:t>35</w:t>
        </w:r>
        <w:r>
          <w:fldChar w:fldCharType="end"/>
        </w:r>
      </w:hyperlink>
    </w:p>
    <w:p>
      <w:pPr>
        <w:pStyle w:val="TOC1"/>
        <w:tabs>
          <w:tab w:val="right" w:leader="dot" w:pos="8306"/>
        </w:tabs>
      </w:pPr>
      <w:hyperlink w:anchor="_Toc18629" w:history="1">
        <w:r>
          <w:rPr>
            <w:rFonts w:ascii="仿宋" w:eastAsia="仿宋" w:hAnsi="仿宋" w:cs="仿宋" w:hint="eastAsia"/>
            <w:lang w:eastAsia="zh-CN"/>
          </w:rPr>
          <w:t>九、化合物半导体的外延生长设备项目风险管理</w:t>
        </w:r>
        <w:r>
          <w:tab/>
        </w:r>
        <w:r>
          <w:fldChar w:fldCharType="begin"/>
        </w:r>
        <w:r>
          <w:instrText xml:space="preserve"> PAGEREF _Toc18629 \h </w:instrText>
        </w:r>
        <w:r>
          <w:fldChar w:fldCharType="separate"/>
        </w:r>
        <w:r>
          <w:t>37</w:t>
        </w:r>
        <w:r>
          <w:fldChar w:fldCharType="end"/>
        </w:r>
      </w:hyperlink>
    </w:p>
    <w:p>
      <w:pPr>
        <w:pStyle w:val="TOC2"/>
        <w:tabs>
          <w:tab w:val="right" w:leader="dot" w:pos="8306"/>
        </w:tabs>
      </w:pPr>
      <w:hyperlink w:anchor="_Toc29080" w:history="1">
        <w:r>
          <w:rPr>
            <w:rFonts w:ascii="仿宋" w:eastAsia="仿宋" w:hAnsi="仿宋" w:cs="仿宋" w:hint="eastAsia"/>
            <w:lang w:eastAsia="zh-CN"/>
          </w:rPr>
          <w:t>(一)、风险识别与评估</w:t>
        </w:r>
        <w:r>
          <w:tab/>
        </w:r>
        <w:r>
          <w:fldChar w:fldCharType="begin"/>
        </w:r>
        <w:r>
          <w:instrText xml:space="preserve"> PAGEREF _Toc29080 \h </w:instrText>
        </w:r>
        <w:r>
          <w:fldChar w:fldCharType="separate"/>
        </w:r>
        <w:r>
          <w:t>37</w:t>
        </w:r>
        <w:r>
          <w:fldChar w:fldCharType="end"/>
        </w:r>
      </w:hyperlink>
    </w:p>
    <w:p>
      <w:pPr>
        <w:pStyle w:val="TOC2"/>
        <w:tabs>
          <w:tab w:val="right" w:leader="dot" w:pos="8306"/>
        </w:tabs>
      </w:pPr>
      <w:hyperlink w:anchor="_Toc2233" w:history="1">
        <w:r>
          <w:rPr>
            <w:rFonts w:ascii="仿宋" w:eastAsia="仿宋" w:hAnsi="仿宋" w:cs="仿宋" w:hint="eastAsia"/>
            <w:lang w:eastAsia="zh-CN"/>
          </w:rPr>
          <w:t>(二)、风险应对策略</w:t>
        </w:r>
        <w:r>
          <w:tab/>
        </w:r>
        <w:r>
          <w:fldChar w:fldCharType="begin"/>
        </w:r>
        <w:r>
          <w:instrText xml:space="preserve"> PAGEREF _Toc2233 \h </w:instrText>
        </w:r>
        <w:r>
          <w:fldChar w:fldCharType="separate"/>
        </w:r>
        <w:r>
          <w:t>38</w:t>
        </w:r>
        <w:r>
          <w:fldChar w:fldCharType="end"/>
        </w:r>
      </w:hyperlink>
    </w:p>
    <w:p>
      <w:pPr>
        <w:pStyle w:val="TOC2"/>
        <w:tabs>
          <w:tab w:val="right" w:leader="dot" w:pos="8306"/>
        </w:tabs>
      </w:pPr>
      <w:hyperlink w:anchor="_Toc12282" w:history="1">
        <w:r>
          <w:rPr>
            <w:rFonts w:ascii="仿宋" w:eastAsia="仿宋" w:hAnsi="仿宋" w:cs="仿宋" w:hint="eastAsia"/>
            <w:lang w:eastAsia="zh-CN"/>
          </w:rPr>
          <w:t>(三)、风险监控与控制</w:t>
        </w:r>
        <w:r>
          <w:tab/>
        </w:r>
        <w:r>
          <w:fldChar w:fldCharType="begin"/>
        </w:r>
        <w:r>
          <w:instrText xml:space="preserve"> PAGEREF _Toc12282 \h </w:instrText>
        </w:r>
        <w:r>
          <w:fldChar w:fldCharType="separate"/>
        </w:r>
        <w:r>
          <w:t>40</w:t>
        </w:r>
        <w:r>
          <w:fldChar w:fldCharType="end"/>
        </w:r>
      </w:hyperlink>
    </w:p>
    <w:p>
      <w:pPr>
        <w:pStyle w:val="TOC1"/>
        <w:tabs>
          <w:tab w:val="right" w:leader="dot" w:pos="8306"/>
        </w:tabs>
      </w:pPr>
      <w:hyperlink w:anchor="_Toc20476" w:history="1">
        <w:r>
          <w:rPr>
            <w:rFonts w:ascii="仿宋" w:eastAsia="仿宋" w:hAnsi="仿宋" w:cs="仿宋" w:hint="eastAsia"/>
            <w:lang w:eastAsia="zh-CN"/>
          </w:rPr>
          <w:t>十、化合物半导体的外延生长设备项目社会影响</w:t>
        </w:r>
        <w:r>
          <w:tab/>
        </w:r>
        <w:r>
          <w:fldChar w:fldCharType="begin"/>
        </w:r>
        <w:r>
          <w:instrText xml:space="preserve"> PAGEREF _Toc20476 \h </w:instrText>
        </w:r>
        <w:r>
          <w:fldChar w:fldCharType="separate"/>
        </w:r>
        <w:r>
          <w:t>41</w:t>
        </w:r>
        <w:r>
          <w:fldChar w:fldCharType="end"/>
        </w:r>
      </w:hyperlink>
    </w:p>
    <w:p>
      <w:pPr>
        <w:pStyle w:val="TOC2"/>
        <w:tabs>
          <w:tab w:val="right" w:leader="dot" w:pos="8306"/>
        </w:tabs>
      </w:pPr>
      <w:hyperlink w:anchor="_Toc23442" w:history="1">
        <w:r>
          <w:rPr>
            <w:rFonts w:ascii="仿宋" w:eastAsia="仿宋" w:hAnsi="仿宋" w:cs="仿宋" w:hint="eastAsia"/>
            <w:lang w:eastAsia="zh-CN"/>
          </w:rPr>
          <w:t>(一)、社会责任与义务</w:t>
        </w:r>
        <w:r>
          <w:tab/>
        </w:r>
        <w:r>
          <w:fldChar w:fldCharType="begin"/>
        </w:r>
        <w:r>
          <w:instrText xml:space="preserve"> PAGEREF _Toc23442 \h </w:instrText>
        </w:r>
        <w:r>
          <w:fldChar w:fldCharType="separate"/>
        </w:r>
        <w:r>
          <w:t>41</w:t>
        </w:r>
        <w:r>
          <w:fldChar w:fldCharType="end"/>
        </w:r>
      </w:hyperlink>
    </w:p>
    <w:p>
      <w:pPr>
        <w:pStyle w:val="TOC2"/>
        <w:tabs>
          <w:tab w:val="right" w:leader="dot" w:pos="8306"/>
        </w:tabs>
      </w:pPr>
      <w:hyperlink w:anchor="_Toc12075" w:history="1">
        <w:r>
          <w:rPr>
            <w:rFonts w:ascii="仿宋" w:eastAsia="仿宋" w:hAnsi="仿宋" w:cs="仿宋" w:hint="eastAsia"/>
            <w:lang w:eastAsia="zh-CN"/>
          </w:rPr>
          <w:t>(二)、社会参与与沟通</w:t>
        </w:r>
        <w:r>
          <w:tab/>
        </w:r>
        <w:r>
          <w:fldChar w:fldCharType="begin"/>
        </w:r>
        <w:r>
          <w:instrText xml:space="preserve"> PAGEREF _Toc12075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9" w:history="1">
        <w:r>
          <w:rPr>
            <w:rFonts w:ascii="仿宋" w:eastAsia="仿宋" w:hAnsi="仿宋" w:cs="仿宋" w:hint="eastAsia"/>
            <w:lang w:eastAsia="zh-CN"/>
          </w:rPr>
          <w:t>十一、化合物半导体的外延生长设备项目投资规划</w:t>
        </w:r>
        <w:r>
          <w:tab/>
        </w:r>
        <w:r>
          <w:fldChar w:fldCharType="begin"/>
        </w:r>
        <w:r>
          <w:instrText xml:space="preserve"> PAGEREF _Toc26049 \h </w:instrText>
        </w:r>
        <w:r>
          <w:fldChar w:fldCharType="separate"/>
        </w:r>
        <w:r>
          <w:t>43</w:t>
        </w:r>
        <w:r>
          <w:fldChar w:fldCharType="end"/>
        </w:r>
      </w:hyperlink>
    </w:p>
    <w:p>
      <w:pPr>
        <w:pStyle w:val="TOC2"/>
        <w:tabs>
          <w:tab w:val="right" w:leader="dot" w:pos="8306"/>
        </w:tabs>
      </w:pPr>
      <w:hyperlink w:anchor="_Toc12430" w:history="1">
        <w:r>
          <w:rPr>
            <w:rFonts w:ascii="仿宋" w:eastAsia="仿宋" w:hAnsi="仿宋" w:cs="仿宋" w:hint="eastAsia"/>
            <w:lang w:eastAsia="zh-CN"/>
          </w:rPr>
          <w:t>(一)、化合物半导体的外延生长设备项目总投资估算</w:t>
        </w:r>
        <w:r>
          <w:tab/>
        </w:r>
        <w:r>
          <w:fldChar w:fldCharType="begin"/>
        </w:r>
        <w:r>
          <w:instrText xml:space="preserve"> PAGEREF _Toc12430 \h </w:instrText>
        </w:r>
        <w:r>
          <w:fldChar w:fldCharType="separate"/>
        </w:r>
        <w:r>
          <w:t>43</w:t>
        </w:r>
        <w:r>
          <w:fldChar w:fldCharType="end"/>
        </w:r>
      </w:hyperlink>
    </w:p>
    <w:p>
      <w:pPr>
        <w:pStyle w:val="TOC2"/>
        <w:tabs>
          <w:tab w:val="right" w:leader="dot" w:pos="8306"/>
        </w:tabs>
      </w:pPr>
      <w:hyperlink w:anchor="_Toc15471" w:history="1">
        <w:r>
          <w:rPr>
            <w:rFonts w:ascii="仿宋" w:eastAsia="仿宋" w:hAnsi="仿宋" w:cs="仿宋" w:hint="eastAsia"/>
            <w:lang w:eastAsia="zh-CN"/>
          </w:rPr>
          <w:t>(二)、资金筹措</w:t>
        </w:r>
        <w:r>
          <w:tab/>
        </w:r>
        <w:r>
          <w:fldChar w:fldCharType="begin"/>
        </w:r>
        <w:r>
          <w:instrText xml:space="preserve"> PAGEREF _Toc15471 \h </w:instrText>
        </w:r>
        <w:r>
          <w:fldChar w:fldCharType="separate"/>
        </w:r>
        <w:r>
          <w:t>45</w:t>
        </w:r>
        <w:r>
          <w:fldChar w:fldCharType="end"/>
        </w:r>
      </w:hyperlink>
    </w:p>
    <w:p>
      <w:pPr>
        <w:pStyle w:val="TOC1"/>
        <w:tabs>
          <w:tab w:val="right" w:leader="dot" w:pos="8306"/>
        </w:tabs>
      </w:pPr>
      <w:hyperlink w:anchor="_Toc27682" w:history="1">
        <w:r>
          <w:rPr>
            <w:rFonts w:ascii="仿宋" w:eastAsia="仿宋" w:hAnsi="仿宋" w:cs="仿宋" w:hint="eastAsia"/>
            <w:lang w:eastAsia="zh-CN"/>
          </w:rPr>
          <w:t>十二、生产安全保护</w:t>
        </w:r>
        <w:r>
          <w:tab/>
        </w:r>
        <w:r>
          <w:fldChar w:fldCharType="begin"/>
        </w:r>
        <w:r>
          <w:instrText xml:space="preserve"> PAGEREF _Toc27682 \h </w:instrText>
        </w:r>
        <w:r>
          <w:fldChar w:fldCharType="separate"/>
        </w:r>
        <w:r>
          <w:t>45</w:t>
        </w:r>
        <w:r>
          <w:fldChar w:fldCharType="end"/>
        </w:r>
      </w:hyperlink>
    </w:p>
    <w:p>
      <w:pPr>
        <w:pStyle w:val="TOC2"/>
        <w:tabs>
          <w:tab w:val="right" w:leader="dot" w:pos="8306"/>
        </w:tabs>
      </w:pPr>
      <w:hyperlink w:anchor="_Toc23155" w:history="1">
        <w:r>
          <w:rPr>
            <w:rFonts w:ascii="仿宋" w:eastAsia="仿宋" w:hAnsi="仿宋" w:cs="仿宋" w:hint="eastAsia"/>
            <w:lang w:eastAsia="zh-CN"/>
          </w:rPr>
          <w:t>(一)、消防安全</w:t>
        </w:r>
        <w:r>
          <w:tab/>
        </w:r>
        <w:r>
          <w:fldChar w:fldCharType="begin"/>
        </w:r>
        <w:r>
          <w:instrText xml:space="preserve"> PAGEREF _Toc23155 \h </w:instrText>
        </w:r>
        <w:r>
          <w:fldChar w:fldCharType="separate"/>
        </w:r>
        <w:r>
          <w:t>45</w:t>
        </w:r>
        <w:r>
          <w:fldChar w:fldCharType="end"/>
        </w:r>
      </w:hyperlink>
    </w:p>
    <w:p>
      <w:pPr>
        <w:pStyle w:val="TOC2"/>
        <w:tabs>
          <w:tab w:val="right" w:leader="dot" w:pos="8306"/>
        </w:tabs>
      </w:pPr>
      <w:hyperlink w:anchor="_Toc28912" w:history="1">
        <w:r>
          <w:rPr>
            <w:rFonts w:ascii="仿宋" w:eastAsia="仿宋" w:hAnsi="仿宋" w:cs="仿宋" w:hint="eastAsia"/>
            <w:lang w:eastAsia="zh-CN"/>
          </w:rPr>
          <w:t>(二)、防火防爆总图布置措施</w:t>
        </w:r>
        <w:r>
          <w:tab/>
        </w:r>
        <w:r>
          <w:fldChar w:fldCharType="begin"/>
        </w:r>
        <w:r>
          <w:instrText xml:space="preserve"> PAGEREF _Toc28912 \h </w:instrText>
        </w:r>
        <w:r>
          <w:fldChar w:fldCharType="separate"/>
        </w:r>
        <w:r>
          <w:t>47</w:t>
        </w:r>
        <w:r>
          <w:fldChar w:fldCharType="end"/>
        </w:r>
      </w:hyperlink>
    </w:p>
    <w:p>
      <w:pPr>
        <w:pStyle w:val="TOC2"/>
        <w:tabs>
          <w:tab w:val="right" w:leader="dot" w:pos="8306"/>
        </w:tabs>
      </w:pPr>
      <w:hyperlink w:anchor="_Toc15387" w:history="1">
        <w:r>
          <w:rPr>
            <w:rFonts w:ascii="仿宋" w:eastAsia="仿宋" w:hAnsi="仿宋" w:cs="仿宋" w:hint="eastAsia"/>
            <w:lang w:eastAsia="zh-CN"/>
          </w:rPr>
          <w:t>(三)、自然灾害防范措施</w:t>
        </w:r>
        <w:r>
          <w:tab/>
        </w:r>
        <w:r>
          <w:fldChar w:fldCharType="begin"/>
        </w:r>
        <w:r>
          <w:instrText xml:space="preserve"> PAGEREF _Toc15387 \h </w:instrText>
        </w:r>
        <w:r>
          <w:fldChar w:fldCharType="separate"/>
        </w:r>
        <w:r>
          <w:t>48</w:t>
        </w:r>
        <w:r>
          <w:fldChar w:fldCharType="end"/>
        </w:r>
      </w:hyperlink>
    </w:p>
    <w:p>
      <w:pPr>
        <w:pStyle w:val="TOC2"/>
        <w:tabs>
          <w:tab w:val="right" w:leader="dot" w:pos="8306"/>
        </w:tabs>
      </w:pPr>
      <w:hyperlink w:anchor="_Toc21992" w:history="1">
        <w:r>
          <w:rPr>
            <w:rFonts w:ascii="仿宋" w:eastAsia="仿宋" w:hAnsi="仿宋" w:cs="仿宋" w:hint="eastAsia"/>
            <w:lang w:eastAsia="zh-CN"/>
          </w:rPr>
          <w:t>(四)、安全色及安全标志使用要求</w:t>
        </w:r>
        <w:r>
          <w:tab/>
        </w:r>
        <w:r>
          <w:fldChar w:fldCharType="begin"/>
        </w:r>
        <w:r>
          <w:instrText xml:space="preserve"> PAGEREF _Toc21992 \h </w:instrText>
        </w:r>
        <w:r>
          <w:fldChar w:fldCharType="separate"/>
        </w:r>
        <w:r>
          <w:t>49</w:t>
        </w:r>
        <w:r>
          <w:fldChar w:fldCharType="end"/>
        </w:r>
      </w:hyperlink>
    </w:p>
    <w:p>
      <w:pPr>
        <w:pStyle w:val="TOC2"/>
        <w:tabs>
          <w:tab w:val="right" w:leader="dot" w:pos="8306"/>
        </w:tabs>
      </w:pPr>
      <w:hyperlink w:anchor="_Toc24833" w:history="1">
        <w:r>
          <w:rPr>
            <w:rFonts w:ascii="仿宋" w:eastAsia="仿宋" w:hAnsi="仿宋" w:cs="仿宋" w:hint="eastAsia"/>
            <w:lang w:eastAsia="zh-CN"/>
          </w:rPr>
          <w:t>(五)、防尘防毒措施</w:t>
        </w:r>
        <w:r>
          <w:tab/>
        </w:r>
        <w:r>
          <w:fldChar w:fldCharType="begin"/>
        </w:r>
        <w:r>
          <w:instrText xml:space="preserve"> PAGEREF _Toc24833 \h </w:instrText>
        </w:r>
        <w:r>
          <w:fldChar w:fldCharType="separate"/>
        </w:r>
        <w:r>
          <w:t>50</w:t>
        </w:r>
        <w:r>
          <w:fldChar w:fldCharType="end"/>
        </w:r>
      </w:hyperlink>
    </w:p>
    <w:p>
      <w:pPr>
        <w:pStyle w:val="TOC2"/>
        <w:tabs>
          <w:tab w:val="right" w:leader="dot" w:pos="8306"/>
        </w:tabs>
      </w:pPr>
      <w:hyperlink w:anchor="_Toc5863" w:history="1">
        <w:r>
          <w:rPr>
            <w:rFonts w:ascii="仿宋" w:eastAsia="仿宋" w:hAnsi="仿宋" w:cs="仿宋" w:hint="eastAsia"/>
            <w:lang w:eastAsia="zh-CN"/>
          </w:rPr>
          <w:t>(六)、防静电、触电防护及防雷措施</w:t>
        </w:r>
        <w:r>
          <w:tab/>
        </w:r>
        <w:r>
          <w:fldChar w:fldCharType="begin"/>
        </w:r>
        <w:r>
          <w:instrText xml:space="preserve"> PAGEREF _Toc5863 \h </w:instrText>
        </w:r>
        <w:r>
          <w:fldChar w:fldCharType="separate"/>
        </w:r>
        <w:r>
          <w:t>51</w:t>
        </w:r>
        <w:r>
          <w:fldChar w:fldCharType="end"/>
        </w:r>
      </w:hyperlink>
    </w:p>
    <w:p>
      <w:pPr>
        <w:pStyle w:val="TOC2"/>
        <w:tabs>
          <w:tab w:val="right" w:leader="dot" w:pos="8306"/>
        </w:tabs>
      </w:pPr>
      <w:hyperlink w:anchor="_Toc3480" w:history="1">
        <w:r>
          <w:rPr>
            <w:rFonts w:ascii="仿宋" w:eastAsia="仿宋" w:hAnsi="仿宋" w:cs="仿宋" w:hint="eastAsia"/>
            <w:lang w:eastAsia="zh-CN"/>
          </w:rPr>
          <w:t>(七)、机械设备安全保障措施</w:t>
        </w:r>
        <w:r>
          <w:tab/>
        </w:r>
        <w:r>
          <w:fldChar w:fldCharType="begin"/>
        </w:r>
        <w:r>
          <w:instrText xml:space="preserve"> PAGEREF _Toc3480 \h </w:instrText>
        </w:r>
        <w:r>
          <w:fldChar w:fldCharType="separate"/>
        </w:r>
        <w:r>
          <w:t>53</w:t>
        </w:r>
        <w:r>
          <w:fldChar w:fldCharType="end"/>
        </w:r>
      </w:hyperlink>
    </w:p>
    <w:p>
      <w:pPr>
        <w:pStyle w:val="TOC1"/>
        <w:tabs>
          <w:tab w:val="right" w:leader="dot" w:pos="8306"/>
        </w:tabs>
      </w:pPr>
      <w:hyperlink w:anchor="_Toc18058" w:history="1">
        <w:r>
          <w:rPr>
            <w:rFonts w:ascii="仿宋" w:eastAsia="仿宋" w:hAnsi="仿宋" w:cs="仿宋" w:hint="eastAsia"/>
            <w:lang w:eastAsia="zh-CN"/>
          </w:rPr>
          <w:t>十三、营销与推广策略</w:t>
        </w:r>
        <w:r>
          <w:tab/>
        </w:r>
        <w:r>
          <w:fldChar w:fldCharType="begin"/>
        </w:r>
        <w:r>
          <w:instrText xml:space="preserve"> PAGEREF _Toc18058 \h </w:instrText>
        </w:r>
        <w:r>
          <w:fldChar w:fldCharType="separate"/>
        </w:r>
        <w:r>
          <w:t>54</w:t>
        </w:r>
        <w:r>
          <w:fldChar w:fldCharType="end"/>
        </w:r>
      </w:hyperlink>
    </w:p>
    <w:p>
      <w:pPr>
        <w:pStyle w:val="TOC2"/>
        <w:tabs>
          <w:tab w:val="right" w:leader="dot" w:pos="8306"/>
        </w:tabs>
      </w:pPr>
      <w:hyperlink w:anchor="_Toc21014" w:history="1">
        <w:r>
          <w:rPr>
            <w:rFonts w:ascii="仿宋" w:eastAsia="仿宋" w:hAnsi="仿宋" w:cs="仿宋" w:hint="eastAsia"/>
            <w:lang w:eastAsia="zh-CN"/>
          </w:rPr>
          <w:t>(一)、产品/服务定位与特点</w:t>
        </w:r>
        <w:r>
          <w:tab/>
        </w:r>
        <w:r>
          <w:fldChar w:fldCharType="begin"/>
        </w:r>
        <w:r>
          <w:instrText xml:space="preserve"> PAGEREF _Toc21014 \h </w:instrText>
        </w:r>
        <w:r>
          <w:fldChar w:fldCharType="separate"/>
        </w:r>
        <w:r>
          <w:t>54</w:t>
        </w:r>
        <w:r>
          <w:fldChar w:fldCharType="end"/>
        </w:r>
      </w:hyperlink>
    </w:p>
    <w:p>
      <w:pPr>
        <w:pStyle w:val="TOC2"/>
        <w:tabs>
          <w:tab w:val="right" w:leader="dot" w:pos="8306"/>
        </w:tabs>
      </w:pPr>
      <w:hyperlink w:anchor="_Toc9211" w:history="1">
        <w:r>
          <w:rPr>
            <w:rFonts w:ascii="仿宋" w:eastAsia="仿宋" w:hAnsi="仿宋" w:cs="仿宋" w:hint="eastAsia"/>
            <w:lang w:eastAsia="zh-CN"/>
          </w:rPr>
          <w:t>(二)、市场定位与竞争分析</w:t>
        </w:r>
        <w:r>
          <w:tab/>
        </w:r>
        <w:r>
          <w:fldChar w:fldCharType="begin"/>
        </w:r>
        <w:r>
          <w:instrText xml:space="preserve"> PAGEREF _Toc9211 \h </w:instrText>
        </w:r>
        <w:r>
          <w:fldChar w:fldCharType="separate"/>
        </w:r>
        <w:r>
          <w:t>56</w:t>
        </w:r>
        <w:r>
          <w:fldChar w:fldCharType="end"/>
        </w:r>
      </w:hyperlink>
    </w:p>
    <w:p>
      <w:pPr>
        <w:pStyle w:val="TOC2"/>
        <w:tabs>
          <w:tab w:val="right" w:leader="dot" w:pos="8306"/>
        </w:tabs>
      </w:pPr>
      <w:hyperlink w:anchor="_Toc18848" w:history="1">
        <w:r>
          <w:rPr>
            <w:rFonts w:ascii="仿宋" w:eastAsia="仿宋" w:hAnsi="仿宋" w:cs="仿宋" w:hint="eastAsia"/>
            <w:lang w:eastAsia="zh-CN"/>
          </w:rPr>
          <w:t>(三)、营销渠道与策略</w:t>
        </w:r>
        <w:r>
          <w:tab/>
        </w:r>
        <w:r>
          <w:fldChar w:fldCharType="begin"/>
        </w:r>
        <w:r>
          <w:instrText xml:space="preserve"> PAGEREF _Toc18848 \h </w:instrText>
        </w:r>
        <w:r>
          <w:fldChar w:fldCharType="separate"/>
        </w:r>
        <w:r>
          <w:t>57</w:t>
        </w:r>
        <w:r>
          <w:fldChar w:fldCharType="end"/>
        </w:r>
      </w:hyperlink>
    </w:p>
    <w:p>
      <w:pPr>
        <w:pStyle w:val="TOC2"/>
        <w:tabs>
          <w:tab w:val="right" w:leader="dot" w:pos="8306"/>
        </w:tabs>
      </w:pPr>
      <w:hyperlink w:anchor="_Toc23526" w:history="1">
        <w:r>
          <w:rPr>
            <w:rFonts w:ascii="仿宋" w:eastAsia="仿宋" w:hAnsi="仿宋" w:cs="仿宋" w:hint="eastAsia"/>
            <w:lang w:eastAsia="zh-CN"/>
          </w:rPr>
          <w:t>(四)、推广与宣传活动</w:t>
        </w:r>
        <w:r>
          <w:tab/>
        </w:r>
        <w:r>
          <w:fldChar w:fldCharType="begin"/>
        </w:r>
        <w:r>
          <w:instrText xml:space="preserve"> PAGEREF _Toc23526 \h </w:instrText>
        </w:r>
        <w:r>
          <w:fldChar w:fldCharType="separate"/>
        </w:r>
        <w:r>
          <w:t>58</w:t>
        </w:r>
        <w:r>
          <w:fldChar w:fldCharType="end"/>
        </w:r>
      </w:hyperlink>
    </w:p>
    <w:p>
      <w:pPr>
        <w:pStyle w:val="TOC1"/>
        <w:tabs>
          <w:tab w:val="right" w:leader="dot" w:pos="8306"/>
        </w:tabs>
      </w:pPr>
      <w:hyperlink w:anchor="_Toc23524" w:history="1">
        <w:r>
          <w:rPr>
            <w:rFonts w:ascii="仿宋" w:eastAsia="仿宋" w:hAnsi="仿宋" w:cs="仿宋" w:hint="eastAsia"/>
            <w:lang w:eastAsia="zh-CN"/>
          </w:rPr>
          <w:t>十四、化合物半导体的外延生长设备项目治理与监督</w:t>
        </w:r>
        <w:r>
          <w:tab/>
        </w:r>
        <w:r>
          <w:fldChar w:fldCharType="begin"/>
        </w:r>
        <w:r>
          <w:instrText xml:space="preserve"> PAGEREF _Toc23524 \h </w:instrText>
        </w:r>
        <w:r>
          <w:fldChar w:fldCharType="separate"/>
        </w:r>
        <w:r>
          <w:t>64</w:t>
        </w:r>
        <w:r>
          <w:fldChar w:fldCharType="end"/>
        </w:r>
      </w:hyperlink>
    </w:p>
    <w:p>
      <w:pPr>
        <w:pStyle w:val="TOC2"/>
        <w:tabs>
          <w:tab w:val="right" w:leader="dot" w:pos="8306"/>
        </w:tabs>
      </w:pPr>
      <w:hyperlink w:anchor="_Toc13865" w:history="1">
        <w:r>
          <w:rPr>
            <w:rFonts w:ascii="仿宋" w:eastAsia="仿宋" w:hAnsi="仿宋" w:cs="仿宋" w:hint="eastAsia"/>
            <w:lang w:eastAsia="zh-CN"/>
          </w:rPr>
          <w:t>(一)、化合物半导体的外延生长设备项目治理结构</w:t>
        </w:r>
        <w:r>
          <w:tab/>
        </w:r>
        <w:r>
          <w:fldChar w:fldCharType="begin"/>
        </w:r>
        <w:r>
          <w:instrText xml:space="preserve"> PAGEREF _Toc13865 \h </w:instrText>
        </w:r>
        <w:r>
          <w:fldChar w:fldCharType="separate"/>
        </w:r>
        <w:r>
          <w:t>64</w:t>
        </w:r>
        <w:r>
          <w:fldChar w:fldCharType="end"/>
        </w:r>
      </w:hyperlink>
    </w:p>
    <w:p>
      <w:pPr>
        <w:pStyle w:val="TOC2"/>
        <w:tabs>
          <w:tab w:val="right" w:leader="dot" w:pos="8306"/>
        </w:tabs>
      </w:pPr>
      <w:hyperlink w:anchor="_Toc23692" w:history="1">
        <w:r>
          <w:rPr>
            <w:rFonts w:ascii="仿宋" w:eastAsia="仿宋" w:hAnsi="仿宋" w:cs="仿宋" w:hint="eastAsia"/>
            <w:lang w:eastAsia="zh-CN"/>
          </w:rPr>
          <w:t>(二)、监督与审计</w:t>
        </w:r>
        <w:r>
          <w:tab/>
        </w:r>
        <w:r>
          <w:fldChar w:fldCharType="begin"/>
        </w:r>
        <w:r>
          <w:instrText xml:space="preserve"> PAGEREF _Toc23692 \h </w:instrText>
        </w:r>
        <w:r>
          <w:fldChar w:fldCharType="separate"/>
        </w:r>
        <w:r>
          <w:t>65</w:t>
        </w:r>
        <w:r>
          <w:fldChar w:fldCharType="end"/>
        </w:r>
      </w:hyperlink>
    </w:p>
    <w:p>
      <w:pPr>
        <w:pStyle w:val="TOC1"/>
        <w:tabs>
          <w:tab w:val="right" w:leader="dot" w:pos="8306"/>
        </w:tabs>
      </w:pPr>
      <w:hyperlink w:anchor="_Toc15876" w:history="1">
        <w:r>
          <w:rPr>
            <w:rFonts w:ascii="仿宋" w:eastAsia="仿宋" w:hAnsi="仿宋" w:cs="仿宋" w:hint="eastAsia"/>
            <w:lang w:eastAsia="zh-CN"/>
          </w:rPr>
          <w:t>十五、利益相关者分析与沟通计划</w:t>
        </w:r>
        <w:r>
          <w:tab/>
        </w:r>
        <w:r>
          <w:fldChar w:fldCharType="begin"/>
        </w:r>
        <w:r>
          <w:instrText xml:space="preserve"> PAGEREF _Toc15876 \h </w:instrText>
        </w:r>
        <w:r>
          <w:fldChar w:fldCharType="separate"/>
        </w:r>
        <w:r>
          <w:t>67</w:t>
        </w:r>
        <w:r>
          <w:fldChar w:fldCharType="end"/>
        </w:r>
      </w:hyperlink>
    </w:p>
    <w:p>
      <w:pPr>
        <w:pStyle w:val="TOC2"/>
        <w:tabs>
          <w:tab w:val="right" w:leader="dot" w:pos="8306"/>
        </w:tabs>
      </w:pPr>
      <w:hyperlink w:anchor="_Toc32548" w:history="1">
        <w:r>
          <w:rPr>
            <w:rFonts w:ascii="仿宋" w:eastAsia="仿宋" w:hAnsi="仿宋" w:cs="仿宋" w:hint="eastAsia"/>
            <w:lang w:eastAsia="zh-CN"/>
          </w:rPr>
          <w:t>(一)、利益相关者分析</w:t>
        </w:r>
        <w:r>
          <w:tab/>
        </w:r>
        <w:r>
          <w:fldChar w:fldCharType="begin"/>
        </w:r>
        <w:r>
          <w:instrText xml:space="preserve"> PAGEREF _Toc32548 \h </w:instrText>
        </w:r>
        <w:r>
          <w:fldChar w:fldCharType="separate"/>
        </w:r>
        <w:r>
          <w:t>67</w:t>
        </w:r>
        <w:r>
          <w:fldChar w:fldCharType="end"/>
        </w:r>
      </w:hyperlink>
    </w:p>
    <w:p>
      <w:pPr>
        <w:pStyle w:val="TOC2"/>
        <w:tabs>
          <w:tab w:val="right" w:leader="dot" w:pos="8306"/>
        </w:tabs>
      </w:pPr>
      <w:hyperlink w:anchor="_Toc8408" w:history="1">
        <w:r>
          <w:rPr>
            <w:rFonts w:ascii="仿宋" w:eastAsia="仿宋" w:hAnsi="仿宋" w:cs="仿宋" w:hint="eastAsia"/>
            <w:lang w:eastAsia="zh-CN"/>
          </w:rPr>
          <w:t>(二)、沟通计划</w:t>
        </w:r>
        <w:r>
          <w:tab/>
        </w:r>
        <w:r>
          <w:fldChar w:fldCharType="begin"/>
        </w:r>
        <w:r>
          <w:instrText xml:space="preserve"> PAGEREF _Toc8408 \h </w:instrText>
        </w:r>
        <w:r>
          <w:fldChar w:fldCharType="separate"/>
        </w:r>
        <w:r>
          <w:t>68</w:t>
        </w:r>
        <w:r>
          <w:fldChar w:fldCharType="end"/>
        </w:r>
      </w:hyperlink>
    </w:p>
    <w:p>
      <w:pPr>
        <w:pStyle w:val="TOC1"/>
        <w:tabs>
          <w:tab w:val="right" w:leader="dot" w:pos="8306"/>
        </w:tabs>
      </w:pPr>
      <w:hyperlink w:anchor="_Toc2932" w:history="1">
        <w:r>
          <w:rPr>
            <w:rFonts w:ascii="仿宋" w:eastAsia="仿宋" w:hAnsi="仿宋" w:cs="仿宋" w:hint="eastAsia"/>
            <w:lang w:eastAsia="zh-CN"/>
          </w:rPr>
          <w:t>十六、化合物半导体的外延生长设备项目工程方案分析</w:t>
        </w:r>
        <w:r>
          <w:tab/>
        </w:r>
        <w:r>
          <w:fldChar w:fldCharType="begin"/>
        </w:r>
        <w:r>
          <w:instrText xml:space="preserve"> PAGEREF _Toc2932 \h </w:instrText>
        </w:r>
        <w:r>
          <w:fldChar w:fldCharType="separate"/>
        </w:r>
        <w:r>
          <w:t>69</w:t>
        </w:r>
        <w:r>
          <w:fldChar w:fldCharType="end"/>
        </w:r>
      </w:hyperlink>
    </w:p>
    <w:p>
      <w:pPr>
        <w:pStyle w:val="TOC2"/>
        <w:tabs>
          <w:tab w:val="right" w:leader="dot" w:pos="8306"/>
        </w:tabs>
      </w:pPr>
      <w:hyperlink w:anchor="_Toc8106" w:history="1">
        <w:r>
          <w:rPr>
            <w:rFonts w:ascii="仿宋" w:eastAsia="仿宋" w:hAnsi="仿宋" w:cs="仿宋" w:hint="eastAsia"/>
            <w:lang w:eastAsia="zh-CN"/>
          </w:rPr>
          <w:t>(一)、建筑工程设计原则</w:t>
        </w:r>
        <w:r>
          <w:tab/>
        </w:r>
        <w:r>
          <w:fldChar w:fldCharType="begin"/>
        </w:r>
        <w:r>
          <w:instrText xml:space="preserve"> PAGEREF _Toc8106 \h </w:instrText>
        </w:r>
        <w:r>
          <w:fldChar w:fldCharType="separate"/>
        </w:r>
        <w:r>
          <w:t>69</w:t>
        </w:r>
        <w:r>
          <w:fldChar w:fldCharType="end"/>
        </w:r>
      </w:hyperlink>
    </w:p>
    <w:p>
      <w:pPr>
        <w:pStyle w:val="TOC2"/>
        <w:tabs>
          <w:tab w:val="right" w:leader="dot" w:pos="8306"/>
        </w:tabs>
      </w:pPr>
      <w:hyperlink w:anchor="_Toc23896" w:history="1">
        <w:r>
          <w:rPr>
            <w:rFonts w:ascii="仿宋" w:eastAsia="仿宋" w:hAnsi="仿宋" w:cs="仿宋" w:hint="eastAsia"/>
            <w:lang w:eastAsia="zh-CN"/>
          </w:rPr>
          <w:t>(二)、土建工程建设指标</w:t>
        </w:r>
        <w:r>
          <w:tab/>
        </w:r>
        <w:r>
          <w:fldChar w:fldCharType="begin"/>
        </w:r>
        <w:r>
          <w:instrText xml:space="preserve"> PAGEREF _Toc23896 \h </w:instrText>
        </w:r>
        <w:r>
          <w:fldChar w:fldCharType="separate"/>
        </w:r>
        <w:r>
          <w:t>73</w:t>
        </w:r>
        <w:r>
          <w:fldChar w:fldCharType="end"/>
        </w:r>
      </w:hyperlink>
    </w:p>
    <w:p>
      <w:pPr>
        <w:pStyle w:val="TOC1"/>
        <w:tabs>
          <w:tab w:val="right" w:leader="dot" w:pos="8306"/>
        </w:tabs>
      </w:pPr>
      <w:hyperlink w:anchor="_Toc4622" w:history="1">
        <w:r>
          <w:rPr>
            <w:rFonts w:ascii="仿宋" w:eastAsia="仿宋" w:hAnsi="仿宋" w:cs="仿宋" w:hint="eastAsia"/>
            <w:lang w:eastAsia="zh-CN"/>
          </w:rPr>
          <w:t>十七、质量管理体系</w:t>
        </w:r>
        <w:r>
          <w:tab/>
        </w:r>
        <w:r>
          <w:fldChar w:fldCharType="begin"/>
        </w:r>
        <w:r>
          <w:instrText xml:space="preserve"> PAGEREF _Toc4622 \h </w:instrText>
        </w:r>
        <w:r>
          <w:fldChar w:fldCharType="separate"/>
        </w:r>
        <w:r>
          <w:t>74</w:t>
        </w:r>
        <w:r>
          <w:fldChar w:fldCharType="end"/>
        </w:r>
      </w:hyperlink>
    </w:p>
    <w:p>
      <w:pPr>
        <w:pStyle w:val="TOC2"/>
        <w:tabs>
          <w:tab w:val="right" w:leader="dot" w:pos="8306"/>
        </w:tabs>
      </w:pPr>
      <w:hyperlink w:anchor="_Toc21656" w:history="1">
        <w:r>
          <w:rPr>
            <w:rFonts w:ascii="仿宋" w:eastAsia="仿宋" w:hAnsi="仿宋" w:cs="仿宋" w:hint="eastAsia"/>
            <w:lang w:eastAsia="zh-CN"/>
          </w:rPr>
          <w:t>(一)、质量目标与方针</w:t>
        </w:r>
        <w:r>
          <w:tab/>
        </w:r>
        <w:r>
          <w:fldChar w:fldCharType="begin"/>
        </w:r>
        <w:r>
          <w:instrText xml:space="preserve"> PAGEREF _Toc21656 \h </w:instrText>
        </w:r>
        <w:r>
          <w:fldChar w:fldCharType="separate"/>
        </w:r>
        <w:r>
          <w:t>74</w:t>
        </w:r>
        <w:r>
          <w:fldChar w:fldCharType="end"/>
        </w:r>
      </w:hyperlink>
    </w:p>
    <w:p>
      <w:pPr>
        <w:pStyle w:val="TOC2"/>
        <w:tabs>
          <w:tab w:val="right" w:leader="dot" w:pos="8306"/>
        </w:tabs>
      </w:pPr>
      <w:hyperlink w:anchor="_Toc11562" w:history="1">
        <w:r>
          <w:rPr>
            <w:rFonts w:ascii="仿宋" w:eastAsia="仿宋" w:hAnsi="仿宋" w:cs="仿宋" w:hint="eastAsia"/>
            <w:lang w:eastAsia="zh-CN"/>
          </w:rPr>
          <w:t>(二)、质量管理责任</w:t>
        </w:r>
        <w:r>
          <w:tab/>
        </w:r>
        <w:r>
          <w:fldChar w:fldCharType="begin"/>
        </w:r>
        <w:r>
          <w:instrText xml:space="preserve"> PAGEREF _Toc11562 \h </w:instrText>
        </w:r>
        <w:r>
          <w:fldChar w:fldCharType="separate"/>
        </w:r>
        <w:r>
          <w:t>76</w:t>
        </w:r>
        <w:r>
          <w:fldChar w:fldCharType="end"/>
        </w:r>
      </w:hyperlink>
    </w:p>
    <w:p>
      <w:pPr>
        <w:pStyle w:val="TOC2"/>
        <w:tabs>
          <w:tab w:val="right" w:leader="dot" w:pos="8306"/>
        </w:tabs>
      </w:pPr>
      <w:hyperlink w:anchor="_Toc15444" w:history="1">
        <w:r>
          <w:rPr>
            <w:rFonts w:ascii="仿宋" w:eastAsia="仿宋" w:hAnsi="仿宋" w:cs="仿宋" w:hint="eastAsia"/>
            <w:lang w:eastAsia="zh-CN"/>
          </w:rPr>
          <w:t>(三)、质量管理体系文件</w:t>
        </w:r>
        <w:r>
          <w:tab/>
        </w:r>
        <w:r>
          <w:fldChar w:fldCharType="begin"/>
        </w:r>
        <w:r>
          <w:instrText xml:space="preserve"> PAGEREF _Toc15444 \h </w:instrText>
        </w:r>
        <w:r>
          <w:fldChar w:fldCharType="separate"/>
        </w:r>
        <w:r>
          <w:t>77</w:t>
        </w:r>
        <w:r>
          <w:fldChar w:fldCharType="end"/>
        </w:r>
      </w:hyperlink>
    </w:p>
    <w:p>
      <w:pPr>
        <w:pStyle w:val="TOC2"/>
        <w:tabs>
          <w:tab w:val="right" w:leader="dot" w:pos="8306"/>
        </w:tabs>
      </w:pPr>
      <w:hyperlink w:anchor="_Toc6116" w:history="1">
        <w:r>
          <w:rPr>
            <w:rFonts w:ascii="仿宋" w:eastAsia="仿宋" w:hAnsi="仿宋" w:cs="仿宋" w:hint="eastAsia"/>
            <w:lang w:eastAsia="zh-CN"/>
          </w:rPr>
          <w:t>(四)、质量培训与教育</w:t>
        </w:r>
        <w:r>
          <w:tab/>
        </w:r>
        <w:r>
          <w:fldChar w:fldCharType="begin"/>
        </w:r>
        <w:r>
          <w:instrText xml:space="preserve"> PAGEREF _Toc6116 \h </w:instrText>
        </w:r>
        <w:r>
          <w:fldChar w:fldCharType="separate"/>
        </w:r>
        <w:r>
          <w:t>79</w:t>
        </w:r>
        <w:r>
          <w:fldChar w:fldCharType="end"/>
        </w:r>
      </w:hyperlink>
    </w:p>
    <w:p>
      <w:pPr>
        <w:pStyle w:val="TOC2"/>
        <w:tabs>
          <w:tab w:val="right" w:leader="dot" w:pos="8306"/>
        </w:tabs>
      </w:pPr>
      <w:hyperlink w:anchor="_Toc12030" w:history="1">
        <w:r>
          <w:rPr>
            <w:rFonts w:ascii="仿宋" w:eastAsia="仿宋" w:hAnsi="仿宋" w:cs="仿宋" w:hint="eastAsia"/>
            <w:lang w:eastAsia="zh-CN"/>
          </w:rPr>
          <w:t>(五)、质量审核与评价</w:t>
        </w:r>
        <w:r>
          <w:tab/>
        </w:r>
        <w:r>
          <w:fldChar w:fldCharType="begin"/>
        </w:r>
        <w:r>
          <w:instrText xml:space="preserve"> PAGEREF _Toc12030 \h </w:instrText>
        </w:r>
        <w:r>
          <w:fldChar w:fldCharType="separate"/>
        </w:r>
        <w:r>
          <w:t>80</w:t>
        </w:r>
        <w:r>
          <w:fldChar w:fldCharType="end"/>
        </w:r>
      </w:hyperlink>
    </w:p>
    <w:p>
      <w:pPr>
        <w:pStyle w:val="TOC2"/>
        <w:tabs>
          <w:tab w:val="right" w:leader="dot" w:pos="8306"/>
        </w:tabs>
      </w:pPr>
      <w:hyperlink w:anchor="_Toc23935" w:history="1">
        <w:r>
          <w:rPr>
            <w:rFonts w:ascii="仿宋" w:eastAsia="仿宋" w:hAnsi="仿宋" w:cs="仿宋" w:hint="eastAsia"/>
            <w:lang w:eastAsia="zh-CN"/>
          </w:rPr>
          <w:t>(六)、不符合与纠正措施</w:t>
        </w:r>
        <w:r>
          <w:tab/>
        </w:r>
        <w:r>
          <w:fldChar w:fldCharType="begin"/>
        </w:r>
        <w:r>
          <w:instrText xml:space="preserve"> PAGEREF _Toc23935 \h </w:instrText>
        </w:r>
        <w:r>
          <w:fldChar w:fldCharType="separate"/>
        </w:r>
        <w:r>
          <w:t>82</w:t>
        </w:r>
        <w:r>
          <w:fldChar w:fldCharType="end"/>
        </w:r>
      </w:hyperlink>
    </w:p>
    <w:p>
      <w:pPr>
        <w:pStyle w:val="TOC1"/>
        <w:tabs>
          <w:tab w:val="right" w:leader="dot" w:pos="8306"/>
        </w:tabs>
      </w:pPr>
      <w:hyperlink w:anchor="_Toc25340" w:history="1">
        <w:r>
          <w:rPr>
            <w:rFonts w:ascii="仿宋" w:eastAsia="仿宋" w:hAnsi="仿宋" w:cs="仿宋" w:hint="eastAsia"/>
            <w:lang w:eastAsia="zh-CN"/>
          </w:rPr>
          <w:t>十八、供应链管理</w:t>
        </w:r>
        <w:r>
          <w:tab/>
        </w:r>
        <w:r>
          <w:fldChar w:fldCharType="begin"/>
        </w:r>
        <w:r>
          <w:instrText xml:space="preserve"> PAGEREF _Toc25340 \h </w:instrText>
        </w:r>
        <w:r>
          <w:fldChar w:fldCharType="separate"/>
        </w:r>
        <w:r>
          <w:t>83</w:t>
        </w:r>
        <w:r>
          <w:fldChar w:fldCharType="end"/>
        </w:r>
      </w:hyperlink>
    </w:p>
    <w:p>
      <w:pPr>
        <w:pStyle w:val="TOC2"/>
        <w:tabs>
          <w:tab w:val="right" w:leader="dot" w:pos="8306"/>
        </w:tabs>
      </w:pPr>
      <w:hyperlink w:anchor="_Toc6711" w:history="1">
        <w:r>
          <w:rPr>
            <w:rFonts w:ascii="仿宋" w:eastAsia="仿宋" w:hAnsi="仿宋" w:cs="仿宋" w:hint="eastAsia"/>
            <w:lang w:eastAsia="zh-CN"/>
          </w:rPr>
          <w:t>(一)、供应链战略规划</w:t>
        </w:r>
        <w:r>
          <w:tab/>
        </w:r>
        <w:r>
          <w:fldChar w:fldCharType="begin"/>
        </w:r>
        <w:r>
          <w:instrText xml:space="preserve"> PAGEREF _Toc6711 \h </w:instrText>
        </w:r>
        <w:r>
          <w:fldChar w:fldCharType="separate"/>
        </w:r>
        <w:r>
          <w:t>83</w:t>
        </w:r>
        <w:r>
          <w:fldChar w:fldCharType="end"/>
        </w:r>
      </w:hyperlink>
    </w:p>
    <w:p>
      <w:pPr>
        <w:pStyle w:val="TOC2"/>
        <w:tabs>
          <w:tab w:val="right" w:leader="dot" w:pos="8306"/>
        </w:tabs>
      </w:pPr>
      <w:hyperlink w:anchor="_Toc27997" w:history="1">
        <w:r>
          <w:rPr>
            <w:rFonts w:ascii="仿宋" w:eastAsia="仿宋" w:hAnsi="仿宋" w:cs="仿宋" w:hint="eastAsia"/>
            <w:lang w:eastAsia="zh-CN"/>
          </w:rPr>
          <w:t>(二)、供应商选择与合作</w:t>
        </w:r>
        <w:r>
          <w:tab/>
        </w:r>
        <w:r>
          <w:fldChar w:fldCharType="begin"/>
        </w:r>
        <w:r>
          <w:instrText xml:space="preserve"> PAGEREF _Toc27997 \h </w:instrText>
        </w:r>
        <w:r>
          <w:fldChar w:fldCharType="separate"/>
        </w:r>
        <w:r>
          <w:t>84</w:t>
        </w:r>
        <w:r>
          <w:fldChar w:fldCharType="end"/>
        </w:r>
      </w:hyperlink>
    </w:p>
    <w:p>
      <w:pPr>
        <w:pStyle w:val="TOC2"/>
        <w:tabs>
          <w:tab w:val="right" w:leader="dot" w:pos="8306"/>
        </w:tabs>
      </w:pPr>
      <w:hyperlink w:anchor="_Toc22936" w:history="1">
        <w:r>
          <w:rPr>
            <w:rFonts w:ascii="仿宋" w:eastAsia="仿宋" w:hAnsi="仿宋" w:cs="仿宋" w:hint="eastAsia"/>
            <w:lang w:eastAsia="zh-CN"/>
          </w:rPr>
          <w:t>(三)、物流与库存管理</w:t>
        </w:r>
        <w:r>
          <w:tab/>
        </w:r>
        <w:r>
          <w:fldChar w:fldCharType="begin"/>
        </w:r>
        <w:r>
          <w:instrText xml:space="preserve"> PAGEREF _Toc22936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611"/>
      <w:r>
        <w:rPr>
          <w:rFonts w:ascii="仿宋" w:eastAsia="仿宋" w:hAnsi="仿宋" w:cs="仿宋" w:hint="eastAsia"/>
          <w:sz w:val="28"/>
          <w:lang w:eastAsia="zh-CN"/>
        </w:rPr>
        <w:t>一、化合物半导体的外延生长设备项目建设背景及必要性分析</w:t>
      </w:r>
      <w:bookmarkEnd w:id="2"/>
    </w:p>
    <w:p>
      <w:pPr>
        <w:pStyle w:val="Heading2"/>
        <w:rPr>
          <w:rFonts w:ascii="仿宋" w:eastAsia="仿宋" w:hAnsi="仿宋" w:cs="仿宋" w:hint="eastAsia"/>
          <w:lang w:eastAsia="zh-CN"/>
        </w:rPr>
      </w:pPr>
      <w:bookmarkStart w:id="3" w:name="_Toc18717"/>
      <w:r>
        <w:rPr>
          <w:rFonts w:ascii="仿宋" w:eastAsia="仿宋" w:hAnsi="仿宋" w:cs="仿宋" w:hint="eastAsia"/>
          <w:lang w:eastAsia="zh-CN"/>
        </w:rPr>
        <w:t>(一)、化合物半导体的外延生长设备项目背景分析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合物半导体的外延生长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合物半导体的外延生长设备项目在这个潮流中的定位。同时，我们将关注行业内涌现的新兴机遇，以便化合物半导体的外延生长设备项目更好地融入行业发展的潮流中。</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合物半导体的外延生长设备项目提供了强大的发展动力。我们将聚焦于行业内最新的技术发展趋势，包括但不限于人工智能、大数据分析、物联网等领域。通过深度的技术研究，我们将确保化合物半导体的外延生长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合物半导体的外延生长设备项目发展的源泉。我们将投入更多的精力对市场需求进行深入剖析，超越表面的需求，深入挖掘潜在的市场痛点和机遇。通过对市场需求的细致了解，化合物半导体的外延生长设备项目将更有针对性地设计解决方案，满足市场的多样化需求，从而更好地促进化合物半导体的外延生长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合物半导体的外延生长设备项目战略至关重要。我们将对竞争态势进行更为深入的分析，包括但不限于市场份额、产品特点、客户满意度等多个维度。通过深度的竞争分析，化合物半导体的外延生长设备项目将能够更准确地把握市场脉搏，制定具有竞争力的化合物半导体的外延生长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化合物半导体的外延生长设备项目的发展具有直接的影响。我们将进行更为全面的法规和政策分析，了解行业发展中的潜在法律风险和合规挑战。通过充分了解和遵守相关法规，化合物半导体的外延生长设备项目将确保在法律框架内合法合规运营，为化合物半导体的外延生长设备项目的稳健发展提供有力支持。</w:t>
      </w:r>
    </w:p>
    <w:p>
      <w:pPr>
        <w:pStyle w:val="Heading2"/>
        <w:ind w:firstLine="560" w:firstLineChars="200"/>
        <w:rPr>
          <w:rFonts w:ascii="仿宋" w:eastAsia="仿宋" w:hAnsi="仿宋" w:cs="仿宋" w:hint="eastAsia"/>
          <w:sz w:val="28"/>
          <w:lang w:eastAsia="zh-CN"/>
        </w:rPr>
      </w:pPr>
      <w:bookmarkStart w:id="4" w:name="_Toc10741"/>
      <w:r>
        <w:rPr>
          <w:rFonts w:ascii="仿宋" w:eastAsia="仿宋" w:hAnsi="仿宋" w:cs="仿宋" w:hint="eastAsia"/>
          <w:sz w:val="28"/>
          <w:lang w:eastAsia="zh-CN"/>
        </w:rPr>
        <w:t>(二)、化合物半导体的外延生长设备项目建设必要性分析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建设的迫切性源于对行业发展趋势的深刻洞察。我们正处于一个行业变革的时代，科技创新、数字化转型成为企业发展的关键动力。化合物半导体的外延生长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建设不仅仅是为了跟上潮流，更是为了通过技术创新推动企业的持续发展。通过引入先进的技术和解决方案，化合物半导体的外延生长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合物半导体的外延生长设备项目的建设成为必然选择，通过提高产品质量、拓展服务领域，从而在竞争中获得更多的机会。化合物半导体的外延生长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化合物半导体的外延生长设备项目建设的必要性体现在对客户需求更精准的满足。通过化合物半导体的外延生长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建设的背后是对企业持续创新的追求。只有通过不断创新，企业才能在竞争中立于不败之地。化合物半导体的外延生长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6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6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化合物半导体的外延生长设备项目的主要产品是XXXX，预计年产值为XXX万元。这一产品在市场中占据着重要的地位，其广泛的应用范围使得该化合物半导体的外延生长设备项目的市场前景非常广阔。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合物半导体的外延生长设备项目的xxx产品作为重要的原材料之一，将在多个领域发挥关键作用。其在建筑、交通、能源等方面的广泛应用将为整个产业链提供强大的支持，形成产业协同效应。化合物半导体的外延生长设备项目的年产值XXX万XXX万XXX万万元不仅反映了其在市场上的巨大潜力，更预示着它对国民经济的积极贡献。这种关联度高、涉及面广的产业关系，使得该化合物半导体的外延生长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4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总征地面积为XXXX平方米，相当于约XX.XX亩，其中净用地面积为XXXX平方米，红线范围内相当于约XX.XX亩。这一用地规模充分考虑了化合物半导体的外延生长设备项目的建设需求，保障了化合物半导体的外延生长设备项目在合适的空间内得以充分发展。化合物半导体的外延生长设备项目规划的总建筑面积为XXXX平方米，其中主体工程建设占XXXX平方米，计容建筑面积达XXXX平方米。预计建筑工程的投资将达到XXXX万元，为化合物半导体的外延生长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计划购置的设备共计XXXX台（套），设备购置费用为XXXX万元。这一设备购置计划充分考虑到化合物半导体的外延生长设备项目的生产需求和技术要求，确保了化合物半导体的外延生长设备项目在生产运营中具备先进的技术装备和高效的生产能力。设备的合理配置将为化合物半导体的外延生长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合物半导体的外延生长设备项目计划总投资为XXXX万元，预计年实现营业收入为XXXX万元。这一产能规模的设定旨在确保化合物半导体的外延生长设备项目能够在投资与回报之间取得平衡，实现长期可持续的发展。化合物半导体的外延生长设备项目的总投资充分考虑到各个方面的需求，包括用地建设、设备购置等多个环节，以确保化合物半导体的外延生长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4964"/>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478"/>
      <w:r>
        <w:rPr>
          <w:rFonts w:ascii="仿宋" w:eastAsia="仿宋" w:hAnsi="仿宋" w:cs="仿宋" w:hint="eastAsia"/>
          <w:lang w:eastAsia="zh-CN"/>
        </w:rPr>
        <w:t>(一)、化合物半导体的外延生长设备行业分析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行业一直以来都是市场的关注焦点。行业内的发展趋势、竞争态势以及潜在机会都对化合物半导体的外延生长设备项目的推进产生深远的影响。通过深入研究行业的整体概貌，我们将更好地理解行业的核心特征，为化合物半导体的外延生长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合物半导体的外延生长设备行业，技术一直是推动创新和发展的关键因素。我们将对当前技术趋势进行详尽分析，包括但不限于人工智能、大数据应用、先进制造技术等。这有助于化合物半导体的外延生长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化合物半导体的外延生长设备项目成功的基础。我们将对主要竞争对手进行深入研究，包括其市场份额、产品特点、市场定位等。通过全面了解竞争对手的优势和劣势，化合物半导体的外延生长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6961"/>
      <w:r>
        <w:rPr>
          <w:rFonts w:ascii="仿宋" w:eastAsia="仿宋" w:hAnsi="仿宋" w:cs="仿宋" w:hint="eastAsia"/>
          <w:sz w:val="28"/>
          <w:lang w:eastAsia="zh-CN"/>
        </w:rPr>
        <w:t>(二)、化合物半导体的外延生长设备市场分析预测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合物半导体的外延生长设备市场未来的增长趋势。这包括市场的整体规模、各细分领域的发展趋势等。化合物半导体的外延生长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合物半导体的外延生长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合物半导体的外延生长设备项目实施过程中需要充分考虑的因素。我们将对市场风险进行全面评估，包括但不限于政策法规风险、市场竞争风险、技术变革风险等。通过对潜在风险的深入分析，化合物半导体的外延生长设备项目可以制定相应的风险缓解策略，降低不确定性对化合物半导体的外延生长设备项目的影响。</w:t>
      </w:r>
    </w:p>
    <w:p>
      <w:pPr>
        <w:pStyle w:val="Heading1"/>
        <w:ind w:firstLine="560" w:firstLineChars="200"/>
        <w:rPr>
          <w:rFonts w:ascii="仿宋" w:eastAsia="仿宋" w:hAnsi="仿宋" w:cs="仿宋" w:hint="eastAsia"/>
          <w:sz w:val="28"/>
          <w:lang w:eastAsia="zh-CN"/>
        </w:rPr>
      </w:pPr>
      <w:bookmarkStart w:id="11" w:name="_Toc31167"/>
      <w:r>
        <w:rPr>
          <w:rFonts w:ascii="仿宋" w:eastAsia="仿宋" w:hAnsi="仿宋" w:cs="仿宋" w:hint="eastAsia"/>
          <w:sz w:val="28"/>
          <w:lang w:eastAsia="zh-CN"/>
        </w:rPr>
        <w:t>四、化合物半导体的外延生长设备项目概论</w:t>
      </w:r>
      <w:bookmarkEnd w:id="11"/>
    </w:p>
    <w:p>
      <w:pPr>
        <w:pStyle w:val="Heading2"/>
        <w:rPr>
          <w:rFonts w:ascii="仿宋" w:eastAsia="仿宋" w:hAnsi="仿宋" w:cs="仿宋" w:hint="eastAsia"/>
          <w:lang w:eastAsia="zh-CN"/>
        </w:rPr>
      </w:pPr>
      <w:bookmarkStart w:id="12" w:name="_Toc21296"/>
      <w:r>
        <w:rPr>
          <w:rFonts w:ascii="仿宋" w:eastAsia="仿宋" w:hAnsi="仿宋" w:cs="仿宋" w:hint="eastAsia"/>
          <w:lang w:eastAsia="zh-CN"/>
        </w:rPr>
        <w:t>(一)、化合物半导体的外延生长设备项目概况</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起源追溯至对市场的深入洞察。市场的不断演变与变革为化合物半导体的外延生长设备项目提供了难得的机遇。当前市场存在的需求缺口和变革的大环境共同构成了化合物半导体的外延生长设备项目的背景。这个化合物半导体的外延生长设备项目旨在充分利用市场机遇，填补行业中尚未满足的需求，为客户提供全新的解决方案。市场的变革和需求的增长使得这个化合物半导体的外延生长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化合物半导体的外延生长设备项目名称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正式命名为化合物半导体的外延生长设备。这个名称不仅仅是一个标识，更代表了化合物半导体的外延生长设备项目的核心理念和愿景。它蕴含着化合物半导体的外延生长设备项目所要解决问题的关键字，具有强烈的表达和辨识度，为化合物半导体的外延生长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化合物半导体的外延生长设备项目目标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核心目标是提供一种全新、高效的解决方案，满足客户日益增长的需求。化合物半导体的外延生长设备项目追求的不仅仅是满足市场需求，更是在市场中获得卓越的竞争优势。通过不断提升产品或服务的质量和创新水平，化合物半导体的外延生长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化合物半导体的外延生长设备项目范围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全面涵盖了产品研发、制造、市场推广和售后服务，确保从产品设计到最终用户体验的全方位关注。这一全面的化合物半导体的外延生长设备项目范围是为了确保化合物半导体的外延生长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化合物半导体的外延生长设备项目时间表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计划在未来18个月内完成，包括研发、测试、市场试点和正式推出等不同阶段。这个时间表的合理设计是为了确保化合物半导体的外延生长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化合物半导体的外延生长设备项目预算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总预算估算为XX百万美元，主要分配在研发、市场推广、人员培训和运营等方面。这一充足的预算为化合物半导体的外延生长设备项目提供了充足的资源，确保化合物半导体的外延生长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化合物半导体的外延生长设备项目风险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可能面临的风险包括市场接受度低、技术难题、竞争激烈等。化合物半导体的外延生长设备项目团队已经制定了相应的风险应对计划，通过前瞻性的风险管理，确保化合物半导体的外延生长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化合物半导体的外延生长设备项目团队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汇聚了一支经验丰富、多领域专业素养的核心团队，确保化合物半导体的外延生长设备项目在各个方面都能拥有高水平的执行力。团队的协同作战是化合物半导体的外延生长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化合物半导体的外延生长设备项目背景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化合物半导体的外延生长设备项目的背景根植于市场对更高效、创新产品的渴望，同时也受到科技发展对行业格局的深刻改变的影响。这为化合物半导体的外延生长设备项目提供了广阔的发展空间和市场需求。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化合物半导体的外延生长设备项目现状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截至目前，化合物半导体的外延生长设备项目已完成市场调研和技术验证，取得了初步的成功。这为化合物半导体的外延生长设备项目在未来的发展奠定了坚实的基础，为更远大的目标打下了坚实的基石。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759"/>
      <w:r>
        <w:rPr>
          <w:rFonts w:ascii="仿宋" w:eastAsia="仿宋" w:hAnsi="仿宋" w:cs="仿宋" w:hint="eastAsia"/>
          <w:sz w:val="28"/>
          <w:lang w:eastAsia="zh-CN"/>
        </w:rPr>
        <w:t>(二)、化合物半导体的外延生长设备项目目标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合物半导体的外延生长设备项目首要业务目标是在市场中占据有利地位，实现产品/服务的成功推广和销售。通过不断提升产品质量、创新性，化合物半导体的外延生长设备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化合物半导体的外延生长设备项目着眼于技术创新。通过持续的研发和技术升级，化合物半导体的外延生长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合物半导体的外延生长设备项目设定了客户满意度目标。通过提供卓越的产品质量和优质的客户服务，化合物半导体的外延生长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注重社会责任和可持续发展。通过实施环保、社会责任化合物半导体的外延生长设备项目，化合物半导体的外延生长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团队是实现目标的核心驱动力。因此，化合物半导体的外延生长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261"/>
      <w:r>
        <w:rPr>
          <w:rFonts w:ascii="仿宋" w:eastAsia="仿宋" w:hAnsi="仿宋" w:cs="仿宋" w:hint="eastAsia"/>
          <w:sz w:val="28"/>
          <w:lang w:eastAsia="zh-CN"/>
        </w:rPr>
        <w:t>(三)、化合物半导体的外延生长设备项目提出的理由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化合物半导体的外延生长设备项目提出的理由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提出源于对市场机遇的深刻洞察。当前市场中存在的需求缺口和行业发展趋势表明，有巨大的商业机会等待被开发。通过准确捕捉市场机遇，化合物半导体的外延生长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理念基于对技术创新的信仰。通过持续的研发和技术投入，化合物半导体的外延生长设备项目有望推出更具创新性的产品或服务。在科技飞速发展的当下，化合物半导体的外延生长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提出是为了增强企业的行业竞争力。通过提升产品或服务的质量和独特性，化合物半导体的外延生长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响应了消费者需求的变化。随着社会和科技的不断发展，消费者对产品和服务的需求也在发生变化。通过深入了解并及时回应消费者的新需求，化合物半导体的外延生长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提出是企业战略发展规划的一部分。在面对日益激烈的市场竞争和不断变化的商业环境中，化合物半导体的外延生长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提出不仅仅是基于商业考量，还注重社会责任。通过推出环保、社会责任等方面的化合物半导体的外延生长设备项目，化合物半导体的外延生长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提出反映了对利益相关者期望的关注。包括客户、员工、投资者等利益相关者在企业发展中都有着各自的期望，化合物半导体的外延生长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6782"/>
      <w:r>
        <w:rPr>
          <w:rFonts w:ascii="仿宋" w:eastAsia="仿宋" w:hAnsi="仿宋" w:cs="仿宋" w:hint="eastAsia"/>
          <w:sz w:val="28"/>
          <w:lang w:eastAsia="zh-CN"/>
        </w:rPr>
        <w:t>(四)、化合物半导体的外延生长设备项目意义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在实施化合物半导体的外延生长设备项目的过程中，我们不仅仅是在追逐商业成功，更是为企业和社会的多个层面创造了深远的意义。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合物半导体的外延生长设备项目的首要意义在于提升企业的市场竞争力。通过持续的创新和对产品质量的高标准要求，化合物半导体的外延生长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https://d.book118.com/757023135162006040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化合物半导体的外延生长设备项目规划设计蓝图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40997"/>
    <w:rsid w:val="4E5409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23135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2024-02-08T02:11:00Z</dcterms:created>
  <dcterms:modified xsi:type="dcterms:W3CDTF">2024-02-08T02:11:21Z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A0E9834F14FE40268DCDE89835213CC3_11</vt:lpwstr>
  </property>
  <property fmtid="{D5CDD505-2E9C-101B-9397-08002B2CF9AE}" pid="3" name="KSOProductBuildVer">
    <vt:lpwstr>2052-12.1.0.16250</vt:lpwstr>
  </property>
</Properties>
</file>