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>
      <w:pPr>
        <w:pStyle w:val="Heading2"/>
        <w:spacing w:before="0" w:beforeAutospacing="0" w:after="0" w:afterAutospacing="0" w:line="360" w:lineRule="auto"/>
        <w:ind w:firstLine="560" w:firstLineChars="200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12179300</wp:posOffset>
            </wp:positionH>
            <wp:positionV relativeFrom="topMargin">
              <wp:posOffset>10706100</wp:posOffset>
            </wp:positionV>
            <wp:extent cx="355600" cy="279400"/>
            <wp:effectExtent l="0" t="0" r="6350" b="6350"/>
            <wp:wrapNone/>
            <wp:docPr id="100139" name="图片 10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9" name="图片 1001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6" type="#_x0000_t75" style="width:33pt;height:29pt;margin-top:898pt;margin-left:935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hint="eastAsia"/>
          <w:b/>
          <w:bCs/>
          <w:sz w:val="28"/>
          <w:szCs w:val="28"/>
        </w:rPr>
        <w:t>第十五章  电流和电路复习总结（原卷版）</w:t>
      </w:r>
    </w:p>
    <w:p>
      <w:pPr>
        <w:spacing w:line="360" w:lineRule="auto"/>
        <w:ind w:firstLine="420" w:firstLineChars="200"/>
        <w:rPr>
          <w:rFonts w:ascii="宋体" w:hAnsi="宋体" w:hint="eastAsia"/>
        </w:rPr>
      </w:pPr>
      <w:r>
        <w:pict>
          <v:shape id="_x0000_i1027" type="#_x0000_t75" style="width:51.4pt;height:29.5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  <w:r>
        <w:rPr>
          <w:rFonts w:ascii="宋体" w:hAnsi="宋体" w:hint="eastAsia"/>
          <w:color w:val="C00000"/>
          <w:sz w:val="28"/>
          <w:szCs w:val="28"/>
        </w:rPr>
        <w:t>【学习目标】</w:t>
      </w:r>
    </w:p>
    <w:p>
      <w:pPr>
        <w:snapToGrid w:val="0"/>
        <w:spacing w:line="360" w:lineRule="auto"/>
        <w:ind w:firstLine="420" w:firstLineChars="200"/>
        <w:outlineLvl w:val="0"/>
        <w:rPr>
          <w:rFonts w:ascii="宋体" w:hAnsi="宋体" w:hint="eastAsia"/>
          <w:b w:val="0"/>
          <w:shadow w:val="0"/>
        </w:rPr>
      </w:pPr>
      <w:r>
        <w:rPr>
          <w:rFonts w:ascii="宋体" w:hAnsi="宋体" w:hint="eastAsia"/>
          <w:b w:val="0"/>
          <w:shadow w:val="0"/>
        </w:rPr>
        <w:t>1．知道：</w:t>
      </w:r>
      <w:r>
        <w:rPr>
          <w:rFonts w:ascii="宋体" w:hAnsi="宋体" w:hint="eastAsia"/>
          <w:b w:val="0"/>
          <w:bCs w:val="0"/>
          <w:shadow w:val="0"/>
          <w:color w:val="000000"/>
        </w:rPr>
        <w:t>电流是如何形成的；电路的组成部分；电流的单位、符号，认识生活中常见用电器的电流；</w:t>
      </w:r>
    </w:p>
    <w:p>
      <w:pPr>
        <w:spacing w:line="360" w:lineRule="auto"/>
        <w:ind w:firstLine="420" w:firstLineChars="200"/>
        <w:contextualSpacing/>
        <w:rPr>
          <w:rFonts w:ascii="宋体" w:hAnsi="宋体" w:hint="eastAsia"/>
          <w:b w:val="0"/>
          <w:shadow w:val="0"/>
        </w:rPr>
      </w:pPr>
      <w:r>
        <w:rPr>
          <w:rFonts w:ascii="宋体" w:hAnsi="宋体" w:hint="eastAsia"/>
          <w:b w:val="0"/>
          <w:shadow w:val="0"/>
        </w:rPr>
        <w:t>2．了解：</w:t>
      </w:r>
      <w:r>
        <w:rPr>
          <w:rFonts w:ascii="宋体" w:hAnsi="宋体" w:hint="eastAsia"/>
          <w:b w:val="0"/>
          <w:bCs w:val="0"/>
          <w:shadow w:val="0"/>
          <w:color w:val="000000"/>
        </w:rPr>
        <w:t>电荷的种类及电荷间的相互作用；验电器的构造、原理及其作用及电子流动的方向；电路常见元件符号；串、并联电路的概念，掌握串、并联电路的特点；</w:t>
      </w:r>
    </w:p>
    <w:p>
      <w:pPr>
        <w:snapToGrid w:val="0"/>
        <w:spacing w:line="360" w:lineRule="auto"/>
        <w:ind w:firstLine="420" w:firstLineChars="200"/>
        <w:outlineLvl w:val="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shadow w:val="0"/>
        </w:rPr>
        <w:t>3.能：</w:t>
      </w:r>
      <w:r>
        <w:rPr>
          <w:rFonts w:ascii="宋体" w:hAnsi="宋体" w:hint="eastAsia"/>
          <w:b w:val="0"/>
          <w:bCs w:val="0"/>
          <w:shadow w:val="0"/>
          <w:color w:val="000000"/>
        </w:rPr>
        <w:t>按要求设计简单的串并联电路；说出生活、生产中采用简单串联或并联电路的实例，培养观察能力；通过连接电路测量电流，培养动手操作能力；用电流表测电路中的电流，并能准确的读出电流表的示数；</w:t>
      </w:r>
    </w:p>
    <w:p>
      <w:pPr>
        <w:snapToGrid w:val="0"/>
        <w:spacing w:line="360" w:lineRule="auto"/>
        <w:ind w:firstLine="420" w:firstLineChars="200"/>
        <w:outlineLvl w:val="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4.认识：两种电荷；原子结构；摩擦起电现象；导体和绝缘体；电路；电流表的结构，掌握电流表的使用规则；</w:t>
      </w:r>
    </w:p>
    <w:p>
      <w:pPr>
        <w:snapToGrid w:val="0"/>
        <w:spacing w:line="360" w:lineRule="auto"/>
        <w:ind w:firstLine="420" w:firstLineChars="200"/>
        <w:outlineLvl w:val="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5.会：画简单电路图；画简单的串、并联电路图；</w:t>
      </w:r>
    </w:p>
    <w:p>
      <w:pPr>
        <w:snapToGrid w:val="0"/>
        <w:spacing w:line="360" w:lineRule="auto"/>
        <w:ind w:firstLine="420" w:firstLineChars="200"/>
        <w:outlineLvl w:val="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6.理解：通路、断路和短路三种状态。电流强弱的意义；串联电路各处电流关系；并联电路的干路和支路电流间的关系；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7.通过实验探究得出串联电路中电流的规律；过实验探究得出并联电路中电流的规律。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pict>
          <v:shape id="_x0000_i1028" type="#_x0000_t75" style="width:36.5pt;height:34.45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  <w:r>
        <w:rPr>
          <w:rFonts w:ascii="宋体" w:hAnsi="宋体" w:hint="eastAsia"/>
          <w:color w:val="7030A0"/>
          <w:sz w:val="28"/>
          <w:szCs w:val="28"/>
        </w:rPr>
        <w:t>【知识导图】</w:t>
      </w:r>
    </w:p>
    <w:p>
      <w:pPr>
        <w:snapToGrid w:val="0"/>
        <w:spacing w:line="360" w:lineRule="auto"/>
        <w:ind w:firstLine="420" w:firstLineChars="200"/>
        <w:sectPr>
          <w:headerReference w:type="even" r:id="rId9"/>
          <w:headerReference w:type="default" r:id="rId10"/>
          <w:footerReference w:type="default" r:id="rId11"/>
          <w:headerReference w:type="first" r:id="rId12"/>
          <w:pgSz w:w="11906" w:h="16838"/>
          <w:pgMar w:top="1418" w:right="1077" w:bottom="1418" w:left="1077" w:header="851" w:footer="992" w:gutter="0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b w:val="0"/>
          <w:bCs w:val="0"/>
          <w:shadow w:val="0"/>
          <w:color w:val="000000"/>
        </w:rPr>
        <w:pict>
          <v:shape id="_x0000_i1029" type="#_x0000_t75" alt="电流和电路" style="width:300.85pt;height:301.3pt" coordsize="21600,21600" o:preferrelative="t" filled="f" stroked="f">
            <v:stroke joinstyle="miter"/>
            <v:imagedata r:id="rId13" o:title="电流和电路"/>
            <o:lock v:ext="edit" aspectratio="t"/>
            <w10:anchorlock/>
          </v:shape>
        </w:pic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</w:rPr>
      </w:pPr>
      <w:r>
        <w:pict>
          <v:shape id="_x0000_i1030" type="#_x0000_t75" style="width:38.9pt;height:36.05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  <w:r>
        <w:rPr>
          <w:rFonts w:ascii="宋体" w:hAnsi="宋体" w:hint="eastAsia"/>
          <w:b w:val="0"/>
          <w:color w:val="0070C0"/>
          <w:sz w:val="28"/>
          <w:szCs w:val="28"/>
        </w:rPr>
        <w:t>【专题复习】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Cs w:val="0"/>
          <w:shadow w:val="0"/>
          <w:color w:val="D61CD4"/>
        </w:rPr>
      </w:pPr>
      <w:r>
        <w:rPr>
          <w:rFonts w:ascii="宋体" w:hAnsi="宋体" w:hint="eastAsia"/>
          <w:bCs w:val="0"/>
          <w:shadow w:val="0"/>
          <w:color w:val="D61CD4"/>
        </w:rPr>
        <w:t>1.摩擦起电与电荷间相互作用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shadow w:val="0"/>
          <w:color w:val="C00000"/>
        </w:rPr>
      </w:pPr>
      <w:r>
        <w:rPr>
          <w:rFonts w:ascii="宋体" w:hAnsi="宋体" w:hint="eastAsia"/>
          <w:shadow w:val="0"/>
          <w:color w:val="C00000"/>
        </w:rPr>
        <w:t>※专题概述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摩擦起电、带电体吸引轻小物体的性质、电荷间相互作用是中考热点。其中，判断物体的带电性质为考查重点，判断物体是否带电时，一般从以下几个方面入手：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（1）物体是否能吸引轻小物体；</w:t>
      </w:r>
    </w:p>
    <w:p>
      <w:pPr>
        <w:snapToGrid w:val="0"/>
        <w:spacing w:line="360" w:lineRule="auto"/>
        <w:ind w:firstLine="420" w:firstLineChars="200"/>
      </w:pPr>
      <w:r>
        <w:rPr>
          <w:rFonts w:ascii="宋体" w:hAnsi="宋体" w:hint="eastAsia"/>
          <w:b w:val="0"/>
          <w:bCs w:val="0"/>
          <w:shadow w:val="0"/>
          <w:color w:val="000000"/>
        </w:rPr>
        <w:t>（2）相互排斥的两个物体必带同种电荷，相互吸引的两个物体可能带异种电荷或只有一个物体带电；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（3）让不带电的验电器金属箔张开的物体带电。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shadow w:val="0"/>
          <w:color w:val="1B16EA"/>
          <w:shd w:val="clear" w:color="auto" w:fill="FBD4B4"/>
        </w:rPr>
        <w:t>典例一</w:t>
      </w:r>
      <w:r>
        <w:rPr>
          <w:rFonts w:ascii="宋体" w:hAnsi="宋体" w:hint="eastAsia"/>
          <w:b w:val="0"/>
          <w:bCs w:val="0"/>
          <w:shadow w:val="0"/>
          <w:color w:val="000000"/>
        </w:rPr>
        <w:t>假如自然界存在第三种电荷，且遵循已有的电荷间的作用规律。a､b､c三个轻质小球分别带正电荷､负电荷和第三种电荷，均用绝缘细线竖直悬挂，相互靠近但始终不接触，三个小球的最终状态可能为（   ）。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A. </w:t>
      </w:r>
      <w:r>
        <w:rPr>
          <w:rFonts w:ascii="宋体" w:hAnsi="宋体" w:hint="eastAsia"/>
          <w:b w:val="0"/>
          <w:bCs w:val="0"/>
          <w:shadow w:val="0"/>
        </w:rPr>
        <w:pict>
          <v:shape id="_x0000_i1031" type="#_x0000_t75" style="width:96.15pt;height:98.45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  <w:color w:val="000000"/>
        </w:rPr>
        <w:t> B. </w:t>
      </w:r>
      <w:r>
        <w:rPr>
          <w:rFonts w:ascii="宋体" w:hAnsi="宋体" w:hint="eastAsia"/>
          <w:b w:val="0"/>
          <w:bCs w:val="0"/>
          <w:shadow w:val="0"/>
        </w:rPr>
        <w:pict>
          <v:shape id="_x0000_i1032" type="#_x0000_t75" style="width:91.65pt;height:94.65pt" coordsize="21600,21600" o:preferrelative="t" filled="f" stroked="f">
            <v:stroke joinstyle="miter"/>
            <v:imagedata r:id="rId16" o:title="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  <w:color w:val="000000"/>
        </w:rPr>
        <w:t>C. </w:t>
      </w:r>
      <w:r>
        <w:rPr>
          <w:rFonts w:ascii="宋体" w:hAnsi="宋体" w:hint="eastAsia"/>
          <w:b w:val="0"/>
          <w:bCs w:val="0"/>
          <w:shadow w:val="0"/>
        </w:rPr>
        <w:pict>
          <v:shape id="_x0000_i1033" type="#_x0000_t75" style="width:85.7pt;height:95.4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  <w:color w:val="000000"/>
        </w:rPr>
        <w:t>D. </w:t>
      </w:r>
      <w:r>
        <w:rPr>
          <w:rFonts w:ascii="宋体" w:hAnsi="宋体" w:hint="eastAsia"/>
          <w:b w:val="0"/>
          <w:bCs w:val="0"/>
          <w:shadow w:val="0"/>
        </w:rPr>
        <w:pict>
          <v:shape id="_x0000_i1034" type="#_x0000_t75" style="width:90.9pt;height:96.9pt" coordsize="21600,21600" o:preferrelative="t" filled="f" stroked="f">
            <v:stroke joinstyle="miter"/>
            <v:imagedata r:id="rId18" o:title=""/>
            <o:lock v:ext="edit" aspectratio="t"/>
            <w10:anchorlock/>
          </v:shape>
        </w:pic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典例二 </w:t>
      </w:r>
      <w:r>
        <w:rPr>
          <w:rFonts w:ascii="宋体" w:hAnsi="宋体" w:hint="eastAsia"/>
          <w:b w:val="0"/>
          <w:bCs w:val="0"/>
          <w:shadow w:val="0"/>
          <w:color w:val="000000"/>
        </w:rPr>
        <w:t>下列说法中，错误的是（  ）。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A. 物体所带的电不是正电就是负电；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B. 带电的物体不仅会吸引带异种电荷的物体，还能够吸引不带电的轻小物体；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C. 电流方向与电子定向移动方向相同；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D. 摩擦起电的过程，本质是电子发生转移的过程，并不是创造了电荷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典例三 </w:t>
      </w:r>
      <w:r>
        <w:rPr>
          <w:rFonts w:ascii="宋体" w:hAnsi="宋体" w:hint="eastAsia"/>
          <w:b w:val="0"/>
          <w:bCs w:val="0"/>
          <w:shadow w:val="0"/>
          <w:color w:val="000000"/>
        </w:rPr>
        <w:t>下列说法正确的是（  ）。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A. 验电器是根据同种电荷相互排斥的原理制成的    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B. 摩擦起电的过程中创造了电荷；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C. 原子是由质子和中子构成的；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D. 用丝绸摩擦过的玻璃棒所带的电荷是负电荷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</w:rPr>
        <w:sectPr>
          <w:headerReference w:type="even" r:id="rId19"/>
          <w:headerReference w:type="default" r:id="rId20"/>
          <w:footerReference w:type="default" r:id="rId21"/>
          <w:headerReference w:type="first" r:id="rId22"/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1B16EA"/>
          <w:shd w:val="clear" w:color="auto" w:fill="FBD4B4"/>
        </w:rPr>
        <w:t xml:space="preserve">典例四 </w:t>
      </w:r>
    </w:p>
    <w:p>
      <w:pPr>
        <w:widowControl/>
        <w:spacing w:line="360" w:lineRule="auto"/>
        <w:ind w:firstLine="420" w:firstLineChars="200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如图所示为某科技馆里“有趣的静电小球”装置。在底面为浅凹面的圆盘中心有一半球体金属电极M，圆盘边缘为圆环形电极N。断电时，不带电的小球静止在M周围，通电时M、N分别带上正、负电荷。此时，小球因与M接触而带上________电，由于M的排斥力和N的________，小球从中心向边缘运动，当接触到圆盘边缘电极N时由于________的转移而带上负电，在重力和电荷之间力的作用下，小球又回到圆盘中心。若干个小球如此往复运动，使形成了有趣的静电现象。</w:t>
      </w:r>
      <w:r>
        <w:rPr>
          <w:rFonts w:ascii="宋体" w:hAnsi="宋体" w:hint="eastAsia"/>
          <w:b w:val="0"/>
          <w:bCs w:val="0"/>
          <w:shadow w:val="0"/>
          <w:color w:val="000000"/>
        </w:rPr>
        <w:t xml:space="preserve"> </w:t>
      </w:r>
      <w:r>
        <w:rPr>
          <w:rFonts w:ascii="宋体" w:hAnsi="宋体" w:hint="eastAsia"/>
          <w:b w:val="0"/>
          <w:bCs w:val="0"/>
          <w:shadow w:val="0"/>
          <w:color w:val="000000"/>
        </w:rPr>
        <w:t xml:space="preserve"> </w:t>
      </w:r>
    </w:p>
    <w:p>
      <w:pPr>
        <w:widowControl/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pict>
          <v:shape id="_x0000_i1035" type="#_x0000_t75" alt="图片_x0020_1325807519" style="width:169.3pt;height:125.1pt" coordsize="21600,21600" o:preferrelative="t" filled="f" stroked="f">
            <v:stroke joinstyle="miter"/>
            <v:imagedata r:id="rId23" o:title="图片_x0020_1325807519"/>
            <o:lock v:ext="edit" aspectratio="t"/>
            <w10:anchorlock/>
          </v:shape>
        </w:pic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Cs w:val="0"/>
          <w:shadow w:val="0"/>
          <w:color w:val="D61CD4"/>
        </w:rPr>
      </w:pPr>
      <w:r>
        <w:rPr>
          <w:rFonts w:ascii="宋体" w:hAnsi="宋体" w:hint="eastAsia"/>
          <w:bCs w:val="0"/>
          <w:shadow w:val="0"/>
          <w:color w:val="D61CD4"/>
        </w:rPr>
        <w:t>2.实物图与电路图的转化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shadow w:val="0"/>
          <w:color w:val="C00000"/>
        </w:rPr>
      </w:pPr>
      <w:r>
        <w:rPr>
          <w:rFonts w:ascii="宋体" w:hAnsi="宋体" w:hint="eastAsia"/>
          <w:shadow w:val="0"/>
          <w:color w:val="C00000"/>
        </w:rPr>
        <w:t>※专题概述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（1）电路图是用规定的符号表示电路连接情况的图；实物图是用实物元件表示电路连接情况的图。画电路图时，决不能用实物元件充当元件符号。实物图与电路图互换时需要注意以下几个方面问题：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（2）画电路图时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1)电路元件符号用统一规定的符号；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2)连线时应横平竖直，呈方形；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3)各元件符号不要画在拐角处，且导线尽量避免交叉；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4)线路要连接到位，中间不能有断点；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5)电路图中各元件符号的位置必须和实物电路的位置一致;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6)元件做好标注，如L、S等;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7)同一电路中涉及多个相同元件，加下标进行区别，如S</w:t>
      </w:r>
      <w:r>
        <w:rPr>
          <w:rFonts w:ascii="宋体" w:hAnsi="宋体" w:hint="eastAsia"/>
          <w:b w:val="0"/>
          <w:bCs w:val="0"/>
          <w:shadow w:val="0"/>
          <w:color w:val="000000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color w:val="000000"/>
        </w:rPr>
        <w:t>、S</w:t>
      </w:r>
      <w:r>
        <w:rPr>
          <w:rFonts w:ascii="宋体" w:hAnsi="宋体" w:hint="eastAsia"/>
          <w:b w:val="0"/>
          <w:bCs w:val="0"/>
          <w:shadow w:val="0"/>
          <w:color w:val="000000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color w:val="000000"/>
        </w:rPr>
        <w:t>等;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8)画电路图时，一般从电源的正极开始，沿电流的方向依次画出元件符号，并用导线连接起来。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9)导线交叉相连时要画实心点,实物图中导线不能交叉，电路图中导线可以交叉，但尽量不要交叉。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（3）画实物图与电路图互换的主要方法使电流转换法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</w:rPr>
        <w:t>先确定电流方向，即电流从电源正极流出后依次经过哪些元件，再观察有无分支。若有分支，先将一条支路连接完成，再在对应的支路处并联上另一条支路。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color w:val="1B16EA"/>
          <w:sz w:val="21"/>
          <w:shd w:val="clear" w:color="auto" w:fill="FBD4B4"/>
        </w:rPr>
        <w:t xml:space="preserve">典例一 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请按照实物电路连接图画出电路图。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sz w:val="21"/>
        </w:rPr>
        <w:sectPr>
          <w:headerReference w:type="even" r:id="rId24"/>
          <w:headerReference w:type="default" r:id="rId25"/>
          <w:footerReference w:type="default" r:id="rId26"/>
          <w:headerReference w:type="first" r:id="rId27"/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pict>
          <v:shape id="_x0000_i1036" type="#_x0000_t75" alt="IMG_256" style="width:179.6pt;height:110.7pt" coordsize="21600,21600" o:preferrelative="t" filled="f" stroked="f">
            <v:stroke joinstyle="miter"/>
            <v:imagedata r:id="rId28" o:title="IMG_256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color w:val="1B16EA"/>
          <w:sz w:val="21"/>
          <w:shd w:val="clear" w:color="auto" w:fill="FBD4B4"/>
        </w:rPr>
        <w:t xml:space="preserve">典例二 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图甲所示为探究“并联电路的电压规律”实物图，请在方框中画出相应的电路图。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pict>
          <v:shape id="_x0000_i1037" type="#_x0000_t75" alt="IMG_256" style="width:231pt;height:90pt" coordsize="21600,21600" o:preferrelative="t" filled="f" stroked="f">
            <v:stroke joinstyle="miter"/>
            <v:imagedata r:id="rId29" o:title="IMG_256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color w:val="1B16EA"/>
          <w:sz w:val="21"/>
          <w:shd w:val="clear" w:color="auto" w:fill="FBD4B4"/>
        </w:rPr>
        <w:t xml:space="preserve">典例三 </w:t>
      </w:r>
      <w:r>
        <w:rPr>
          <w:rFonts w:ascii="宋体" w:hAnsi="宋体" w:hint="eastAsia"/>
          <w:b w:val="0"/>
          <w:bCs w:val="0"/>
          <w:shadow w:val="0"/>
          <w:sz w:val="21"/>
        </w:rPr>
        <w:t>根据实物图在方框内画出对应的电路图。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</w:rPr>
        <w:pict>
          <v:shape id="_x0000_i1038" type="#_x0000_t75" alt="IMG_256" style="width:272.3pt;height:130.55pt" coordsize="21600,21600" o:preferrelative="t" filled="f" stroked="f">
            <v:stroke joinstyle="miter"/>
            <v:imagedata r:id="rId30" o:title="IMG_256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kern w:val="2"/>
          <w:sz w:val="21"/>
        </w:rPr>
      </w:pP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color w:val="1B16EA"/>
          <w:sz w:val="21"/>
          <w:shd w:val="clear" w:color="auto" w:fill="FBD4B4"/>
        </w:rPr>
        <w:t xml:space="preserve">典例四 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请根据实物图，画出对应的电路图。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pict>
          <v:shape id="_x0000_i1039" type="#_x0000_t75" alt="IMG_256" style="width:183.75pt;height:136.5pt" coordsize="21600,21600" o:preferrelative="t" filled="f" stroked="f">
            <v:stroke joinstyle="miter"/>
            <v:imagedata r:id="rId31" o:title="IMG_256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kern w:val="2"/>
          <w:sz w:val="21"/>
        </w:rPr>
      </w:pPr>
    </w:p>
    <w:p>
      <w:pPr>
        <w:snapToGrid w:val="0"/>
        <w:spacing w:line="360" w:lineRule="auto"/>
        <w:ind w:firstLine="420" w:firstLineChars="200"/>
        <w:rPr>
          <w:rFonts w:ascii="宋体" w:hAnsi="宋体"/>
          <w:bCs w:val="0"/>
          <w:shadow w:val="0"/>
          <w:color w:val="D61CD4"/>
        </w:rPr>
      </w:pPr>
      <w:r>
        <w:rPr>
          <w:rFonts w:ascii="宋体" w:hAnsi="宋体" w:hint="eastAsia"/>
          <w:bCs w:val="0"/>
          <w:shadow w:val="0"/>
          <w:color w:val="D61CD4"/>
        </w:rPr>
        <w:t>3.串、并联电路的识别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shadow w:val="0"/>
          <w:color w:val="C00000"/>
        </w:rPr>
      </w:pPr>
      <w:r>
        <w:rPr>
          <w:rFonts w:ascii="宋体" w:hAnsi="宋体" w:hint="eastAsia"/>
          <w:shadow w:val="0"/>
          <w:color w:val="C00000"/>
        </w:rPr>
        <w:t>※专题概述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1.串并联电路的特点如下：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（1）串联电路特点：</w:t>
      </w:r>
      <w:r>
        <w:rPr>
          <w:rFonts w:ascii="宋体" w:hAnsi="宋体" w:hint="eastAsia"/>
          <w:b w:val="0"/>
          <w:bCs w:val="0"/>
          <w:shadow w:val="0"/>
          <w:color w:val="000000"/>
        </w:rPr>
        <w:t>①电流路径只有一条；②用电器工作时互相影响；③开关控制这个电路；④电流处处相同。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（2）并联电路特点：</w:t>
      </w:r>
      <w:r>
        <w:rPr>
          <w:rFonts w:ascii="宋体" w:hAnsi="宋体" w:hint="eastAsia"/>
          <w:b w:val="0"/>
          <w:bCs w:val="0"/>
          <w:shadow w:val="0"/>
          <w:color w:val="000000"/>
        </w:rPr>
        <w:t>①电流路径有多条；②各支路的用电器工作时互不影响；③干路开关控制整个电路，支路开关控制本支路；④干路电流等于各支路电流之和。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2.判定电路时串联还是并联的方法：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  <w:sectPr>
          <w:headerReference w:type="even" r:id="rId32"/>
          <w:headerReference w:type="default" r:id="rId33"/>
          <w:footerReference w:type="default" r:id="rId34"/>
          <w:headerReference w:type="first" r:id="rId35"/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b w:val="0"/>
          <w:bCs w:val="0"/>
          <w:shadow w:val="0"/>
          <w:color w:val="000000"/>
        </w:rPr>
        <w:t>（1）根据用电器工作情况判断。多个用电器能工作，则用电器是并联的；多个用电器如果不能单独工作，互相影响，则电路是串联电路。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（2）根据电路图分析判断电路是串联还是并联，一般采用电流路径法。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若电流不分流，只有一条通路，则这些用电器时串联的；若电流在某处分成几条路径，则这些用电器时并联的。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当电路较复杂时，可利用移点法将复杂电路整理为规范的电路，然后电流路径法进行判断。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典例一 </w:t>
      </w:r>
      <w:r>
        <w:rPr>
          <w:rFonts w:ascii="宋体" w:hAnsi="宋体" w:hint="eastAsia"/>
          <w:b w:val="0"/>
          <w:bCs w:val="0"/>
          <w:shadow w:val="0"/>
        </w:rPr>
        <w:t>如图所示是某品牌的平衡车，它是依靠电力驱动及人体平衡能力控制的代步工具，当电源开关S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</w:rPr>
        <w:t>闭合时指示灯亮起；人站在平衡车踏板上时开关S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</w:rPr>
        <w:t>自动闭合，电动机才能启动，开始运动；紧急情况时，S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</w:rPr>
        <w:t>自动断开，电动机停止工作，下列电路图中符合上述要求的是（　　）。</w:t>
      </w:r>
    </w:p>
    <w:p>
      <w:pPr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pict>
          <v:shape id="_x0000_i1040" type="#_x0000_t75" alt="学科网(www.zxxk.com)--教育资源门户，提供试题试卷、教案、课件、教学论文、素材等各类教学资源库下载，还有大量丰富的教学资讯！" style="width:63.75pt;height:79.5pt" coordsize="21600,21600" o:preferrelative="t" filled="f" stroked="f">
            <v:stroke joinstyle="miter"/>
            <v:imagedata r:id="rId36" o:title="学科网(www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A．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41" type="#_x0000_t75" alt="学科网(www.zxxk.com)--教育资源门户，提供试题试卷、教案、课件、教学论文、素材等各类教学资源库下载，还有大量丰富的教学资讯！" style="width:109.4pt;height:81.75pt" coordsize="21600,21600" o:preferrelative="t" filled="f" stroked="f">
            <v:stroke joinstyle="miter"/>
            <v:imagedata r:id="rId37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B．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42" type="#_x0000_t75" alt="学科网(www.zxxk.com)--教育资源门户，提供试题试卷、教案、课件、教学论文、素材等各类教学资源库下载，还有大量丰富的教学资讯！" style="width:95.65pt;height:78.05pt" coordsize="21600,21600" o:preferrelative="t" filled="f" stroked="f">
            <v:stroke joinstyle="miter"/>
            <v:imagedata r:id="rId38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C．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43" type="#_x0000_t75" alt="学科网(www.zxxk.com)--教育资源门户，提供试题试卷、教案、课件、教学论文、素材等各类教学资源库下载，还有大量丰富的教学资讯！" style="width:101.25pt;height:82.4pt" coordsize="21600,21600" o:preferrelative="t" filled="f" stroked="f">
            <v:stroke joinstyle="miter"/>
            <v:imagedata r:id="rId39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D．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44" type="#_x0000_t75" alt="学科网(www.zxxk.com)--教育资源门户，提供试题试卷、教案、课件、教学论文、素材等各类教学资源库下载，还有大量丰富的教学资讯！" style="width:90.6pt;height:76.85pt" coordsize="21600,21600" o:preferrelative="t" filled="f" stroked="f">
            <v:stroke joinstyle="miter"/>
            <v:imagedata r:id="rId40" o:title="学科网(www"/>
            <o:lock v:ext="edit" aspectratio="t"/>
            <w10:anchorlock/>
          </v:shape>
        </w:pic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典例二 </w:t>
      </w:r>
      <w:r>
        <w:rPr>
          <w:rFonts w:ascii="宋体" w:hAnsi="宋体" w:hint="eastAsia"/>
          <w:b w:val="0"/>
          <w:bCs w:val="0"/>
          <w:shadow w:val="0"/>
        </w:rPr>
        <w:t>下列四个电路中，闭合开关后三个灯泡属于并联的电路是（　　）。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A．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45" type="#_x0000_t75" alt="学科网(www.zxxk.com)--教育资源门户，提供试题试卷、教案、课件、教学论文、素材等各类教学资源库下载，还有大量丰富的教学资讯！" style="width:90pt;height:66pt" coordsize="21600,21600" o:preferrelative="t" filled="f" stroked="f">
            <v:stroke joinstyle="miter"/>
            <v:imagedata r:id="rId41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 xml:space="preserve"> B．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46" type="#_x0000_t75" alt="学科网(www.zxxk.com)--教育资源门户，提供试题试卷、教案、课件、教学论文、素材等各类教学资源库下载，还有大量丰富的教学资讯！" style="width:87pt;height:67.5pt" coordsize="21600,21600" o:preferrelative="t" filled="f" stroked="f">
            <v:stroke joinstyle="miter"/>
            <v:imagedata r:id="rId42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C．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47" type="#_x0000_t75" alt="学科网(www.zxxk.com)--教育资源门户，提供试题试卷、教案、课件、教学论文、素材等各类教学资源库下载，还有大量丰富的教学资讯！" style="width:100.5pt;height:68.25pt" coordsize="21600,21600" o:preferrelative="t" filled="f" stroked="f">
            <v:stroke joinstyle="miter"/>
            <v:imagedata r:id="rId43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D．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48" type="#_x0000_t75" alt="学科网(www.zxxk.com)--教育资源门户，提供试题试卷、教案、课件、教学论文、素材等各类教学资源库下载，还有大量丰富的教学资讯！" style="width:76.5pt;height:79.5pt" coordsize="21600,21600" o:preferrelative="t" filled="f" stroked="f">
            <v:stroke joinstyle="miter"/>
            <v:imagedata r:id="rId44" o:title="学科网(www"/>
            <o:lock v:ext="edit" aspectratio="t"/>
            <w10:anchorlock/>
          </v:shape>
        </w:pic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典例三 </w:t>
      </w:r>
      <w:r>
        <w:rPr>
          <w:rFonts w:ascii="宋体" w:hAnsi="宋体" w:hint="eastAsia"/>
          <w:b w:val="0"/>
          <w:bCs w:val="0"/>
          <w:shadow w:val="0"/>
        </w:rPr>
        <w:t>新冠病毒疫情防控期间，为了严格控制区分外来车辆出入小区，很多小区装备了门禁系统，内部车辆可以被自动识别，横杆启动；外部车辆不能被识别，需要门卫人员按动按钮才能将门打开。若将门禁系统看作一个自动开关，按钮看作一个手动开关，其内部电路最接近下图中的（　　）。</w:t>
      </w:r>
    </w:p>
    <w:p>
      <w:pPr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pict>
          <v:shape id="_x0000_i1049" type="#_x0000_t75" alt="学科网(www.zxxk.com)--教育资源门户，提供试题试卷、教案、课件、教学论文、素材等各类教学资源库下载，还有大量丰富的教学资讯！" style="width:103.5pt;height:65.2pt" coordsize="21600,21600" o:preferrelative="t" filled="f" stroked="f">
            <v:stroke joinstyle="miter"/>
            <v:imagedata r:id="rId45" o:title="学科网(www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  <w:sectPr>
          <w:headerReference w:type="even" r:id="rId46"/>
          <w:headerReference w:type="default" r:id="rId47"/>
          <w:footerReference w:type="default" r:id="rId48"/>
          <w:headerReference w:type="first" r:id="rId49"/>
          <w:type w:val="nextPage"/>
          <w:pgSz w:w="11906" w:h="16838"/>
          <w:pgMar w:top="1418" w:right="1077" w:bottom="1418" w:left="1077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b w:val="0"/>
          <w:bCs w:val="0"/>
          <w:shadow w:val="0"/>
        </w:rPr>
        <w:t>A．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50" type="#_x0000_t75" alt="学科网(www.zxxk.com)--教育资源门户，提供试题试卷、教案、课件、教学论文、素材等各类教学资源库下载，还有大量丰富的教学资讯！" style="width:76.5pt;height:63pt" coordsize="21600,21600" o:preferrelative="t" filled="f" stroked="f">
            <v:stroke joinstyle="miter"/>
            <v:imagedata r:id="rId50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 xml:space="preserve"> B．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51" type="#_x0000_t75" alt="学科网(www.zxxk.com)--教育资源门户，提供试题试卷、教案、课件、教学论文、素材等各类教学资源库下载，还有大量丰富的教学资讯！" style="width:81.75pt;height:57pt" coordsize="21600,21600" o:preferrelative="t" filled="f" stroked="f">
            <v:stroke joinstyle="miter"/>
            <v:imagedata r:id="rId51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 xml:space="preserve"> C．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52" type="#_x0000_t75" alt="学科网(www.zxxk.com)--教育资源门户，提供试题试卷、教案、课件、教学论文、素材等各类教学资源库下载，还有大量丰富的教学资讯！" style="width:78pt;height:55.5pt" coordsize="21600,21600" o:preferrelative="t" filled="f" stroked="f">
            <v:stroke joinstyle="miter"/>
            <v:imagedata r:id="rId52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 xml:space="preserve"> D．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53" type="#_x0000_t75" alt="学科网(www.zxxk.com)--教育资源门户，提供试题试卷、教案、课件、教学论文、素材等各类教学资源库下载，还有大量丰富的教学资讯！" style="width:75.75pt;height:57pt" coordsize="21600,21600" o:preferrelative="t" filled="f" stroked="f">
            <v:stroke joinstyle="miter"/>
            <v:imagedata r:id="rId53" o:title="学科网(www"/>
            <o:lock v:ext="edit" aspectratio="t"/>
            <w10:anchorlock/>
          </v:shape>
        </w:pic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典例四 </w:t>
      </w:r>
      <w:r>
        <w:rPr>
          <w:rFonts w:ascii="宋体" w:hAnsi="宋体" w:hint="eastAsia"/>
          <w:b w:val="0"/>
          <w:bCs w:val="0"/>
          <w:shadow w:val="0"/>
        </w:rPr>
        <w:t>某自动售货机，它可通过手机扫码使开关</w:t>
      </w:r>
      <w:r>
        <w:rPr>
          <w:rFonts w:ascii="宋体" w:hAnsi="宋体" w:hint="eastAsia"/>
          <w:b w:val="0"/>
          <w:bCs w:val="0"/>
          <w:shadow w:val="0"/>
        </w:rPr>
        <w:object>
          <v:shape id="_x0000_i1054" type="#_x0000_t75" alt="学科网(www.zxxk.com)--教育资源门户，提供试题试卷、教案、课件、教学论文、素材等各类教学资源库下载，还有大量丰富的教学资讯！" style="width:13.8pt;height:18pt" o:oleicon="f" o:ole="" coordsize="21600,21600" o:preferrelative="t" filled="f" stroked="f">
            <v:stroke joinstyle="miter"/>
            <v:imagedata r:id="rId54" o:title="eqId9859c6b1225a4b81a4281324751977bb"/>
            <o:lock v:ext="edit" aspectratio="t"/>
            <w10:anchorlock/>
          </v:shape>
          <o:OLEObject Type="Embed" ProgID="Equation.DSMT4" ShapeID="_x0000_i1054" DrawAspect="Content" ObjectID="_1468075725" r:id="rId55"/>
        </w:object>
      </w:r>
      <w:r>
        <w:rPr>
          <w:rFonts w:ascii="宋体" w:hAnsi="宋体" w:hint="eastAsia"/>
          <w:b w:val="0"/>
          <w:bCs w:val="0"/>
          <w:shadow w:val="0"/>
        </w:rPr>
        <w:t>闭合，也可通过投币使开关</w:t>
      </w:r>
      <w:r>
        <w:rPr>
          <w:rFonts w:ascii="宋体" w:hAnsi="宋体" w:hint="eastAsia"/>
          <w:b w:val="0"/>
          <w:bCs w:val="0"/>
          <w:shadow w:val="0"/>
        </w:rPr>
        <w:object>
          <v:shape id="_x0000_i1055" type="#_x0000_t75" alt="学科网(www.zxxk.com)--教育资源门户，提供试题试卷、教案、课件、教学论文、素材等各类教学资源库下载，还有大量丰富的教学资讯！" style="width:14.4pt;height:18pt" o:oleicon="f" o:ole="" coordsize="21600,21600" o:preferrelative="t" filled="f" stroked="f">
            <v:stroke joinstyle="miter"/>
            <v:imagedata r:id="rId56" o:title="eqId19481daa90414c9b906ab2a276023463"/>
            <o:lock v:ext="edit" aspectratio="t"/>
            <w10:anchorlock/>
          </v:shape>
          <o:OLEObject Type="Embed" ProgID="Equation.DSMT4" ShapeID="_x0000_i1055" DrawAspect="Content" ObjectID="_1468075726" r:id="rId57"/>
        </w:object>
      </w:r>
      <w:r>
        <w:rPr>
          <w:rFonts w:ascii="宋体" w:hAnsi="宋体" w:hint="eastAsia"/>
          <w:b w:val="0"/>
          <w:bCs w:val="0"/>
          <w:shadow w:val="0"/>
        </w:rPr>
        <w:t>闭合，启动电动机完成自动售货；在光线较暗时光控开关</w:t>
      </w:r>
      <w:r>
        <w:rPr>
          <w:rFonts w:ascii="宋体" w:hAnsi="宋体" w:hint="eastAsia"/>
          <w:b w:val="0"/>
          <w:bCs w:val="0"/>
          <w:shadow w:val="0"/>
        </w:rPr>
        <w:object>
          <v:shape id="_x0000_i1056" type="#_x0000_t75" alt="学科网(www.zxxk.com)--教育资源门户，提供试题试卷、教案、课件、教学论文、素材等各类教学资源库下载，还有大量丰富的教学资讯！" style="width:12.6pt;height:18pt" o:oleicon="f" o:ole="" coordsize="21600,21600" o:preferrelative="t" filled="f" stroked="f">
            <v:stroke joinstyle="miter"/>
            <v:imagedata r:id="rId58" o:title="eqId9ebc949ea8054586a98121be5abf65c2"/>
            <o:lock v:ext="edit" aspectratio="t"/>
            <w10:anchorlock/>
          </v:shape>
          <o:OLEObject Type="Embed" ProgID="Equation.DSMT4" ShapeID="_x0000_i1056" DrawAspect="Content" ObjectID="_1468075727" r:id="rId59"/>
        </w:object>
      </w:r>
      <w:r>
        <w:rPr>
          <w:rFonts w:ascii="宋体" w:hAnsi="宋体" w:hint="eastAsia"/>
          <w:b w:val="0"/>
          <w:bCs w:val="0"/>
          <w:shadow w:val="0"/>
        </w:rPr>
        <w:t>自动闭合，接通灯泡照明。如图是某小组同学根据售货机的功能自行设计的电路，符合上述情况的是（　　）。</w:t>
      </w:r>
    </w:p>
    <w:p>
      <w:pPr>
        <w:tabs>
          <w:tab w:val="left" w:pos="4153"/>
        </w:tabs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A．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57" type="#_x0000_t75" alt="学科网(www.zxxk.com)--教育资源门户，提供试题试卷、教案、课件、教学论文、素材等各类教学资源库下载，还有大量丰富的教学资讯！" style="width:99.75pt;height:80.25pt" coordsize="21600,21600" o:preferrelative="t" filled="f" stroked="f">
            <v:stroke joinstyle="miter"/>
            <v:imagedata r:id="rId60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 xml:space="preserve"> B．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58" type="#_x0000_t75" alt="学科网(www.zxxk.com)--教育资源门户，提供试题试卷、教案、课件、教学论文、素材等各类教学资源库下载，还有大量丰富的教学资讯！" style="width:98.25pt;height:81.75pt" coordsize="21600,21600" o:preferrelative="t" filled="f" stroked="f">
            <v:stroke joinstyle="miter"/>
            <v:imagedata r:id="rId61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C．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59" type="#_x0000_t75" alt="学科网(www.zxxk.com)--教育资源门户，提供试题试卷、教案、课件、教学论文、素材等各类教学资源库下载，还有大量丰富的教学资讯！" style="width:101.95pt;height:81pt" coordsize="21600,21600" o:preferrelative="t" filled="f" stroked="f">
            <v:stroke joinstyle="miter"/>
            <v:imagedata r:id="rId62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 xml:space="preserve"> D．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60" type="#_x0000_t75" alt="学科网(www.zxxk.com)--教育资源门户，提供试题试卷、教案、课件、教学论文、素材等各类教学资源库下载，还有大量丰富的教学资讯！" style="width:99.75pt;height:81.7pt" coordsize="21600,21600" o:preferrelative="t" filled="f" stroked="f">
            <v:stroke joinstyle="miter"/>
            <v:imagedata r:id="rId63" o:title="学科网(www"/>
            <o:lock v:ext="edit" aspectratio="t"/>
            <w10:anchorlock/>
          </v:shape>
        </w:pic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Cs w:val="0"/>
          <w:shadow w:val="0"/>
          <w:color w:val="D61CD4"/>
        </w:rPr>
      </w:pPr>
      <w:r>
        <w:rPr>
          <w:rFonts w:ascii="宋体" w:hAnsi="宋体" w:hint="eastAsia"/>
          <w:bCs w:val="0"/>
          <w:shadow w:val="0"/>
          <w:color w:val="D61CD4"/>
        </w:rPr>
        <w:t>4.电路故障判断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shadow w:val="0"/>
          <w:color w:val="C00000"/>
        </w:rPr>
      </w:pPr>
      <w:r>
        <w:rPr>
          <w:rFonts w:ascii="宋体" w:hAnsi="宋体" w:hint="eastAsia"/>
          <w:shadow w:val="0"/>
          <w:color w:val="C00000"/>
        </w:rPr>
        <w:t>※专题概述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电路故障通常有短路和断路两种。判断电路故障一般下列几种方法;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（1）观察法：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观察法是根据现象对故障作出初步判断的方法。例如，电路中灯泡时亮时灭，则电路存在接触不良的情况；一灯亮一灯不亮，串联电路中则为不亮的灯短路，在并联电路中则为不亮的灯断路；测量电路中电流表无示数可确定电路断路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（2）利用实验器材判断</w:t>
      </w:r>
    </w:p>
    <w:p>
      <w:pPr>
        <w:pStyle w:val="BodyText"/>
        <w:spacing w:line="360" w:lineRule="auto"/>
        <w:ind w:firstLine="420" w:firstLineChars="200"/>
        <w:jc w:val="both"/>
        <w:rPr>
          <w:rFonts w:hAnsi="宋体"/>
          <w:b w:val="0"/>
          <w:bCs w:val="0"/>
          <w:shadow w:val="0"/>
          <w:color w:val="000000"/>
          <w:sz w:val="21"/>
          <w:szCs w:val="21"/>
        </w:rPr>
      </w:pPr>
      <w:r>
        <w:rPr>
          <w:rFonts w:hAnsi="宋体" w:hint="eastAsia"/>
          <w:b w:val="0"/>
          <w:bCs w:val="0"/>
          <w:shadow w:val="0"/>
          <w:color w:val="000000"/>
          <w:sz w:val="21"/>
          <w:szCs w:val="21"/>
        </w:rPr>
        <w:t>①用导线检查断路：将导线与被检测部分并联，若是被检测部分断路，则起到了接通电路的作用，其他部分就会工作；若其他部分仍不工作，则说明被检测部分通路；</w:t>
      </w:r>
    </w:p>
    <w:p>
      <w:pPr>
        <w:pStyle w:val="BodyText"/>
        <w:spacing w:line="360" w:lineRule="auto"/>
        <w:ind w:firstLine="420" w:firstLineChars="200"/>
        <w:jc w:val="both"/>
        <w:rPr>
          <w:rFonts w:hAnsi="宋体" w:hint="eastAsia"/>
          <w:b w:val="0"/>
          <w:bCs w:val="0"/>
          <w:shadow w:val="0"/>
          <w:color w:val="000000"/>
          <w:sz w:val="21"/>
          <w:szCs w:val="21"/>
        </w:rPr>
      </w:pPr>
      <w:r>
        <w:rPr>
          <w:rFonts w:hAnsi="宋体" w:hint="eastAsia"/>
          <w:b w:val="0"/>
          <w:bCs w:val="0"/>
          <w:shadow w:val="0"/>
          <w:color w:val="000000"/>
          <w:sz w:val="21"/>
          <w:szCs w:val="21"/>
        </w:rPr>
        <w:t>②用电流表检测某一段工作电路是短路还是断路：将电流表与这一部分并联，若电流表有示数，则这部分断路；若电流表无示数，则这部分电路短路。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color w:val="1B16EA"/>
          <w:sz w:val="21"/>
          <w:shd w:val="clear" w:color="auto" w:fill="FBD4B4"/>
        </w:rPr>
        <w:t xml:space="preserve">典例一 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如图所示电路中，电源电压为3V，灯泡L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、L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规格相同。闭合开关S，两灯均不亮。保持S闭合，用电压表测得a、b间电压为0V，c、d间电压为3V，下列判断正确的是（   ）。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pict>
          <v:shape id="_x0000_i1061" type="#_x0000_t75" alt="IMG_256" style="width:147.75pt;height:69pt" coordsize="21600,21600" o:preferrelative="t" filled="f" stroked="f">
            <v:stroke joinstyle="miter"/>
            <v:imagedata r:id="rId64" o:title="IMG_256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A. b、c间导线断路   B. 灯泡L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断路   C. 灯泡L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断路  D. 灯泡L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、L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均断路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  <w:sectPr>
          <w:headerReference w:type="even" r:id="rId65"/>
          <w:headerReference w:type="default" r:id="rId66"/>
          <w:footerReference w:type="default" r:id="rId67"/>
          <w:headerReference w:type="first" r:id="rId68"/>
          <w:type w:val="nextPage"/>
          <w:pgSz w:w="11906" w:h="16838"/>
          <w:pgMar w:top="1418" w:right="1077" w:bottom="1418" w:left="1077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1B16EA"/>
          <w:sz w:val="21"/>
          <w:shd w:val="clear" w:color="auto" w:fill="FBD4B4"/>
        </w:rPr>
        <w:t xml:space="preserve">典例二 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如图所示的电路中，闭合开关时，下列说法正确的是 （   ）。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pict>
          <v:shape id="_x0000_i1062" type="#_x0000_t75" alt="IMG_256" style="width:186.75pt;height:102pt" coordsize="21600,21600" o:preferrelative="t" filled="f" stroked="f">
            <v:stroke joinstyle="miter"/>
            <v:imagedata r:id="rId69" o:title="IMG_256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A．两个灯泡串联           B．灯泡L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被短接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C．开关只能控制灯泡L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   D．电流表测的是灯泡L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的电流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color w:val="1B16EA"/>
          <w:sz w:val="21"/>
          <w:shd w:val="clear" w:color="auto" w:fill="FBD4B4"/>
        </w:rPr>
        <w:t xml:space="preserve">典例三 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如图所示，闭合开关，两灯均不亮。已知电路连接正确，是其中一个小灯泡出现了故障。将电压表并联在灯泡L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两端时，电压表有示数。则电路故障是（   ）。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pict>
          <v:shape id="_x0000_i1063" type="#_x0000_t75" alt="IMG_256" style="width:158.25pt;height:81.75pt" coordsize="21600,21600" o:preferrelative="t" filled="f" stroked="f">
            <v:stroke joinstyle="miter"/>
            <v:imagedata r:id="rId70" o:title="IMG_256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A. 灯L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短路   B. 灯L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短路   C. 灯L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断路   D. 灯L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断路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color w:val="1B16EA"/>
          <w:sz w:val="21"/>
          <w:shd w:val="clear" w:color="auto" w:fill="FBD4B4"/>
        </w:rPr>
        <w:t>典例四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如图所示的电路中，当S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、S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都闭合时，则（   ）。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pict>
          <v:shape id="_x0000_i1064" type="#_x0000_t75" alt="IMG_256" style="width:87pt;height:66pt" coordsize="21600,21600" o:preferrelative="t" filled="f" stroked="f">
            <v:stroke joinstyle="miter"/>
            <v:imagedata r:id="rId71" o:title="IMG_256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A．L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、L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串联   B．L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、L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并联    C．灯L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被短路      D．灯L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短路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Cs w:val="0"/>
          <w:shadow w:val="0"/>
          <w:color w:val="D61CD4"/>
        </w:rPr>
      </w:pPr>
      <w:r>
        <w:rPr>
          <w:rFonts w:ascii="宋体" w:hAnsi="宋体" w:hint="eastAsia"/>
          <w:bCs w:val="0"/>
          <w:shadow w:val="0"/>
          <w:color w:val="D61CD4"/>
        </w:rPr>
        <w:t>5.简单电路设计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shadow w:val="0"/>
          <w:color w:val="C00000"/>
        </w:rPr>
      </w:pPr>
      <w:r>
        <w:rPr>
          <w:rFonts w:ascii="宋体" w:hAnsi="宋体" w:hint="eastAsia"/>
          <w:shadow w:val="0"/>
          <w:color w:val="C00000"/>
        </w:rPr>
        <w:t>※专题概述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1.电路图的设计是今年中考的热点之一，主要是针对电路图在实际生活中的一些应用，利用串并联电路的特点，设计出符合电路要求的电路图。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2.设计电路首先要将电路需要具有的功能分析清楚，根据所给的材料设计草图，反复的推敲验证，最后得出答案，其设计的一般步骤如下：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1）根据电路需要具有的功能和电路特点，确定用电器之间的连接方式，即确定用电器是串联还是并联还是串并联都有，在某些时候也可以适当短路、断路等电路形式；同时根据开关在电路中所起的作用却每个开关的位置；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（2）用电路图的形式画出草图；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（3）将题中给出的条件和画出的草图结合起来推敲、验证；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  <w:sectPr>
          <w:headerReference w:type="even" r:id="rId72"/>
          <w:headerReference w:type="default" r:id="rId73"/>
          <w:footerReference w:type="default" r:id="rId74"/>
          <w:headerReference w:type="first" r:id="rId75"/>
          <w:type w:val="nextPage"/>
          <w:pgSz w:w="11906" w:h="16838"/>
          <w:pgMar w:top="1418" w:right="1077" w:bottom="1418" w:left="1077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b w:val="0"/>
          <w:bCs w:val="0"/>
          <w:shadow w:val="0"/>
          <w:color w:val="000000"/>
        </w:rPr>
        <w:t>（4）画出清楚、工整的电路图。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典例一 </w:t>
      </w:r>
      <w:r>
        <w:rPr>
          <w:rFonts w:ascii="宋体" w:hAnsi="宋体" w:hint="eastAsia"/>
          <w:b w:val="0"/>
          <w:bCs w:val="0"/>
          <w:shadow w:val="0"/>
        </w:rPr>
        <w:t>公交车的设计要充分考虑人的安全。电动公共汽车的动力来源于电动机，新型公交车前、后两门（电路开关）中任意一个门没有关闭好，车都无法行驶。图中符合要求的电路是（　　）。</w:t>
      </w:r>
    </w:p>
    <w:p>
      <w:pPr>
        <w:tabs>
          <w:tab w:val="left" w:pos="4153"/>
        </w:tabs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A．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65" type="#_x0000_t75" alt="学科网(www.zxxk.com)--教育资源门户，提供试题试卷、教案、课件、教学论文、素材等各类教学资源库下载，还有大量丰富的教学资讯！" style="width:103.45pt;height:58.3pt" coordsize="21600,21600" o:preferrelative="t" filled="f" stroked="f">
            <v:stroke joinstyle="miter"/>
            <v:imagedata r:id="rId76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B．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66" type="#_x0000_t75" alt="学科网(www.zxxk.com)--教育资源门户，提供试题试卷、教案、课件、教学论文、素材等各类教学资源库下载，还有大量丰富的教学资讯！" style="width:87.4pt;height:59.05pt" coordsize="21600,21600" o:preferrelative="t" filled="f" stroked="f">
            <v:stroke joinstyle="miter"/>
            <v:imagedata r:id="rId77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C．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67" type="#_x0000_t75" alt="学科网(www.zxxk.com)--教育资源门户，提供试题试卷、教案、课件、教学论文、素材等各类教学资源库下载，还有大量丰富的教学资讯！" style="width:106.15pt;height:62.2pt" coordsize="21600,21600" o:preferrelative="t" filled="f" stroked="f">
            <v:stroke joinstyle="miter"/>
            <v:imagedata r:id="rId78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D．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68" type="#_x0000_t75" alt="学科网(www.zxxk.com)--教育资源门户，提供试题试卷、教案、课件、教学论文、素材等各类教学资源库下载，还有大量丰富的教学资讯！" style="width:78.5pt;height:65.65pt" coordsize="21600,21600" o:preferrelative="t" filled="f" stroked="f">
            <v:stroke joinstyle="miter"/>
            <v:imagedata r:id="rId79" o:title="学科网(www"/>
            <o:lock v:ext="edit" aspectratio="t"/>
            <w10:anchorlock/>
          </v:shape>
        </w:pic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典例二 </w:t>
      </w:r>
      <w:r>
        <w:rPr>
          <w:rFonts w:ascii="宋体" w:hAnsi="宋体" w:hint="eastAsia"/>
          <w:b w:val="0"/>
          <w:bCs w:val="0"/>
          <w:shadow w:val="0"/>
        </w:rPr>
        <w:t>当微波炉的炉门开关S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</w:rPr>
        <w:t>断开，控制开关S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</w:rPr>
        <w:t>闭合时，微波炉不工作；而只有当S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</w:rPr>
        <w:t>与S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</w:rPr>
        <w:t>都闭合时，微波炉才能正常工作。图中符合要求的电路是（   ）。</w:t>
      </w:r>
    </w:p>
    <w:p>
      <w:pPr>
        <w:tabs>
          <w:tab w:val="left" w:pos="4153"/>
        </w:tabs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A．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69" type="#_x0000_t75" alt="学科网(www.zxxk.com)--教育资源门户，提供试题试卷、教案、课件、教学论文、素材等各类教学资源库下载，还有大量丰富的教学资讯！" style="width:83.25pt;height:68.25pt" coordsize="21600,21600" o:preferrelative="t" filled="f" stroked="f">
            <v:stroke joinstyle="miter"/>
            <v:imagedata r:id="rId80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 xml:space="preserve"> B．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70" type="#_x0000_t75" alt="学科网(www.zxxk.com)--教育资源门户，提供试题试卷、教案、课件、教学论文、素材等各类教学资源库下载，还有大量丰富的教学资讯！" style="width:82.5pt;height:66.75pt" coordsize="21600,21600" o:preferrelative="t" filled="f" stroked="f">
            <v:stroke joinstyle="miter"/>
            <v:imagedata r:id="rId81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>C．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71" type="#_x0000_t75" alt="学科网(www.zxxk.com)--教育资源门户，提供试题试卷、教案、课件、教学论文、素材等各类教学资源库下载，还有大量丰富的教学资讯！" style="width:84pt;height:68.25pt" coordsize="21600,21600" o:preferrelative="t" filled="f" stroked="f">
            <v:stroke joinstyle="miter"/>
            <v:imagedata r:id="rId82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t xml:space="preserve"> D．</w:t>
      </w:r>
      <w:r>
        <w:rPr>
          <w:rFonts w:ascii="宋体" w:hAnsi="宋体" w:hint="eastAsia"/>
          <w:b w:val="0"/>
          <w:bCs w:val="0"/>
          <w:shadow w:val="0"/>
        </w:rPr>
        <w:pict>
          <v:shape id="_x0000_i1072" type="#_x0000_t75" alt="学科网(www.zxxk.com)--教育资源门户，提供试题试卷、教案、课件、教学论文、素材等各类教学资源库下载，还有大量丰富的教学资讯！" style="width:84pt;height:69.75pt" coordsize="21600,21600" o:preferrelative="t" filled="f" stroked="f">
            <v:stroke joinstyle="miter"/>
            <v:imagedata r:id="rId83" o:title="学科网(www"/>
            <o:lock v:ext="edit" aspectratio="t"/>
            <w10:anchorlock/>
          </v:shape>
        </w:pic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典例三 </w:t>
      </w:r>
      <w:r>
        <w:rPr>
          <w:rFonts w:ascii="宋体" w:hAnsi="宋体" w:hint="eastAsia"/>
          <w:b w:val="0"/>
          <w:bCs w:val="0"/>
          <w:shadow w:val="0"/>
        </w:rPr>
        <w:t>图甲是小明连接的实验电路，与这个实验电路对应的电路图是图乙中的（   ）。</w:t>
      </w:r>
    </w:p>
    <w:p>
      <w:pPr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pict>
          <v:shape id="_x0000_i1073" type="#_x0000_t75" alt="学科网(www.zxxk.com)--教育资源门户，提供试题试卷、教案、课件、教学论文、素材等各类教学资源库下载，还有大量丰富的教学资讯！" style="width:87pt;height:75pt" coordsize="21600,21600" o:preferrelative="t" filled="f" stroked="f">
            <v:stroke joinstyle="miter"/>
            <v:imagedata r:id="rId84" o:title="学科网(www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</w:rPr>
        <w:pict>
          <v:shape id="_x0000_i1074" type="#_x0000_t75" alt="学科网(www.zxxk.com)--教育资源门户，提供试题试卷、教案、课件、教学论文、素材等各类教学资源库下载，还有大量丰富的教学资讯！" style="width:224.25pt;height:81pt" coordsize="21600,21600" o:preferrelative="t" filled="f" stroked="f">
            <v:stroke joinstyle="miter"/>
            <v:imagedata r:id="rId85" o:title="学科网(www"/>
            <o:lock v:ext="edit" aspectratio="t"/>
            <w10:anchorlock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A．对应A</w:t>
      </w:r>
      <w:r>
        <w:rPr>
          <w:rFonts w:ascii="宋体" w:hAnsi="宋体" w:hint="eastAsia"/>
          <w:b w:val="0"/>
          <w:bCs w:val="0"/>
          <w:shadow w:val="0"/>
        </w:rPr>
        <w:tab/>
      </w:r>
      <w:r>
        <w:rPr>
          <w:rFonts w:ascii="宋体" w:hAnsi="宋体" w:hint="eastAsia"/>
          <w:b w:val="0"/>
          <w:bCs w:val="0"/>
          <w:shadow w:val="0"/>
        </w:rPr>
        <w:t>B．对应AB</w:t>
      </w:r>
      <w:r>
        <w:rPr>
          <w:rFonts w:ascii="宋体" w:hAnsi="宋体" w:hint="eastAsia"/>
          <w:b w:val="0"/>
          <w:bCs w:val="0"/>
          <w:shadow w:val="0"/>
        </w:rPr>
        <w:tab/>
      </w:r>
      <w:r>
        <w:rPr>
          <w:rFonts w:ascii="宋体" w:hAnsi="宋体" w:hint="eastAsia"/>
          <w:b w:val="0"/>
          <w:bCs w:val="0"/>
          <w:shadow w:val="0"/>
        </w:rPr>
        <w:t>C．对应C</w:t>
      </w:r>
      <w:r>
        <w:rPr>
          <w:rFonts w:ascii="宋体" w:hAnsi="宋体" w:hint="eastAsia"/>
          <w:b w:val="0"/>
          <w:bCs w:val="0"/>
          <w:shadow w:val="0"/>
        </w:rPr>
        <w:tab/>
      </w:r>
      <w:r>
        <w:rPr>
          <w:rFonts w:ascii="宋体" w:hAnsi="宋体" w:hint="eastAsia"/>
          <w:b w:val="0"/>
          <w:bCs w:val="0"/>
          <w:shadow w:val="0"/>
        </w:rPr>
        <w:t>D．对应D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</w:pPr>
      <w:r>
        <w:rPr>
          <w:rFonts w:ascii="宋体" w:hAnsi="宋体" w:hint="eastAsia"/>
          <w:color w:val="1B16EA"/>
          <w:sz w:val="21"/>
          <w:shd w:val="clear" w:color="auto" w:fill="FBD4B4"/>
        </w:rPr>
        <w:t xml:space="preserve">典例四 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常用智能手机是通过指纹开关S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或密码开关S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来解锁的，若其中任一方式解锁失败后，锁定开关 S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  <w:vertAlign w:val="subscript"/>
        </w:rPr>
        <w:t>3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均会断开而暂停手机解锁功能，S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  <w:vertAlign w:val="subscript"/>
        </w:rPr>
        <w:t>3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将在一段时间后自动闭合而恢复解锁功能。若用灯泡L发光模拟手机解锁成功，则符合要求的模拟电路是（   ）。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</w:pP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A. 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pict>
          <v:shape id="_x0000_i1075" type="#_x0000_t75" alt="IMG_256" style="width:77.9pt;height:65.55pt" coordsize="21600,21600" o:preferrelative="t" filled="f" stroked="f">
            <v:stroke joinstyle="miter"/>
            <v:imagedata r:id="rId86" o:title="IMG_256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 B. 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pict>
          <v:shape id="_x0000_i1076" type="#_x0000_t75" alt="IMG_257" style="width:78.45pt;height:56.95pt" coordsize="21600,21600" o:preferrelative="t" filled="f" stroked="f">
            <v:stroke joinstyle="miter"/>
            <v:imagedata r:id="rId87" o:title="IMG_257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 C. </w:t>
      </w:r>
      <w:r>
        <w:rPr>
          <w:rFonts w:ascii="宋体" w:hAnsi="宋体"/>
          <w:szCs w:val="24"/>
        </w:rPr>
        <w:pict>
          <v:shape id="_x0000_i1077" type="#_x0000_t75" alt="IMG_256" style="width:90.4pt;height:67.3pt" coordsize="21600,21600" o:preferrelative="t" filled="f" stroked="f">
            <v:stroke joinstyle="miter"/>
            <v:imagedata r:id="rId88" o:title="IMG_256"/>
            <o:lock v:ext="edit" aspectratio="t"/>
            <w10:anchorlock/>
          </v:shape>
        </w:pic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 D. 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pict>
          <v:shape id="_x0000_i1078" type="#_x0000_t75" alt="IMG_259" style="width:81.8pt;height:81.8pt" coordsize="21600,21600" o:preferrelative="t" filled="f" stroked="f">
            <v:stroke joinstyle="miter"/>
            <v:imagedata r:id="rId89" o:title="IMG_259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</w:pPr>
      <w:r>
        <w:rPr>
          <w:rFonts w:ascii="宋体" w:hAnsi="宋体" w:hint="eastAsia"/>
          <w:color w:val="1B16EA"/>
          <w:sz w:val="21"/>
          <w:shd w:val="clear" w:color="auto" w:fill="FBD4B4"/>
        </w:rPr>
        <w:t xml:space="preserve">典例五 </w:t>
      </w: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t>某一台灯，有强光和弱光两种效果，是通过单刀双掷开关和电阻来实现，请在如图的方框内设计出符合上述要求的台灯电路图。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sectPr>
          <w:headerReference w:type="even" r:id="rId90"/>
          <w:headerReference w:type="default" r:id="rId91"/>
          <w:footerReference w:type="default" r:id="rId92"/>
          <w:headerReference w:type="first" r:id="rId93"/>
          <w:type w:val="nextPage"/>
          <w:pgSz w:w="11906" w:h="16838"/>
          <w:pgMar w:top="1418" w:right="1077" w:bottom="1418" w:left="1077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b w:val="0"/>
          <w:bCs w:val="0"/>
          <w:shadow w:val="0"/>
          <w:color w:val="000000"/>
          <w:kern w:val="2"/>
          <w:sz w:val="21"/>
        </w:rPr>
        <w:pict>
          <v:shape id="_x0000_i1079" type="#_x0000_t75" alt="IMG_256" style="width:131.6pt;height:86.5pt" coordsize="21600,21600" o:preferrelative="t" filled="f" stroked="f">
            <v:stroke joinstyle="miter"/>
            <v:imagedata r:id="rId94" o:title="IMG_256"/>
            <o:lock v:ext="edit" aspectratio="t"/>
            <w10:anchorlock/>
          </v:shape>
        </w:pic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Cs w:val="0"/>
          <w:shadow w:val="0"/>
          <w:color w:val="D61CD4"/>
        </w:rPr>
      </w:pPr>
      <w:r>
        <w:rPr>
          <w:rFonts w:ascii="宋体" w:hAnsi="宋体" w:hint="eastAsia"/>
          <w:bCs w:val="0"/>
          <w:shadow w:val="0"/>
          <w:color w:val="D61CD4"/>
        </w:rPr>
        <w:t>6.探究串、并联电路电流规律</w:t>
      </w:r>
    </w:p>
    <w:p>
      <w:pPr>
        <w:snapToGrid w:val="0"/>
        <w:spacing w:line="360" w:lineRule="auto"/>
        <w:ind w:firstLine="420" w:firstLineChars="200"/>
        <w:rPr>
          <w:rFonts w:ascii="宋体" w:hAnsi="宋体" w:hint="eastAsia"/>
          <w:shadow w:val="0"/>
          <w:color w:val="C00000"/>
        </w:rPr>
      </w:pPr>
      <w:r>
        <w:rPr>
          <w:rFonts w:ascii="宋体" w:hAnsi="宋体" w:hint="eastAsia"/>
          <w:shadow w:val="0"/>
          <w:color w:val="C00000"/>
        </w:rPr>
        <w:t>※专题概述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1.在中考中，串并联电路电流规律、实验电路的连接、故障分析、数据分析是考查的重点，尤其含有电流表的电路连接，是考查的热点。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shadow w:val="0"/>
          <w:color w:val="000000"/>
        </w:rPr>
      </w:pPr>
      <w:r>
        <w:rPr>
          <w:rFonts w:ascii="宋体" w:hAnsi="宋体" w:hint="eastAsia"/>
          <w:shadow w:val="0"/>
          <w:color w:val="000000"/>
        </w:rPr>
        <w:t>2.在进行实验时，要注意以下几点：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（1）连接电路时，开关处于断开位置；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（2）电流表应串联在电路中；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（3）连线时，电流表要正进负出；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（4）正式接通电路前应先用电流表的最大量程试触；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 w:val="0"/>
          <w:bCs w:val="0"/>
          <w:shadow w:val="0"/>
          <w:color w:val="000000"/>
        </w:rPr>
      </w:pPr>
      <w:r>
        <w:rPr>
          <w:rFonts w:ascii="宋体" w:hAnsi="宋体" w:hint="eastAsia"/>
          <w:b w:val="0"/>
          <w:bCs w:val="0"/>
          <w:shadow w:val="0"/>
          <w:color w:val="000000"/>
        </w:rPr>
        <w:t>（5）读数时看清电流表量程。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典例一 </w:t>
      </w:r>
      <w:r>
        <w:rPr>
          <w:rFonts w:ascii="宋体" w:hAnsi="宋体" w:hint="eastAsia"/>
          <w:b w:val="0"/>
          <w:bCs w:val="0"/>
          <w:shadow w:val="0"/>
        </w:rPr>
        <w:t>小永和小春所在学习小组的同学一起做“探究并联电路中电流的规律”实验。</w:t>
      </w:r>
    </w:p>
    <w:p>
      <w:pPr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pict>
          <v:shape id="_x0000_i1080" type="#_x0000_t75" style="width:271.5pt;height:135.75pt" coordsize="21600,21600" o:preferrelative="t" filled="f" stroked="f">
            <v:stroke joinstyle="miter"/>
            <v:imagedata r:id="rId95" o:title=""/>
            <o:lock v:ext="edit" aspectratio="t"/>
            <w10:anchorlock/>
          </v:shape>
        </w:pic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①如图甲是他们设计的电路图，图乙是他们测量电流时连接的实验电路，此时电流表测量的是______（选填“</w:t>
      </w:r>
      <w:r>
        <w:rPr>
          <w:rFonts w:ascii="宋体" w:hAnsi="宋体" w:hint="eastAsia"/>
          <w:b w:val="0"/>
          <w:bCs w:val="0"/>
          <w:i/>
          <w:shadow w:val="0"/>
        </w:rPr>
        <w:t>A</w:t>
      </w:r>
      <w:r>
        <w:rPr>
          <w:rFonts w:ascii="宋体" w:hAnsi="宋体" w:hint="eastAsia"/>
          <w:b w:val="0"/>
          <w:bCs w:val="0"/>
          <w:shadow w:val="0"/>
        </w:rPr>
        <w:t>”、“</w:t>
      </w:r>
      <w:r>
        <w:rPr>
          <w:rFonts w:ascii="宋体" w:hAnsi="宋体" w:hint="eastAsia"/>
          <w:b w:val="0"/>
          <w:bCs w:val="0"/>
          <w:i/>
          <w:shadow w:val="0"/>
        </w:rPr>
        <w:t>B</w:t>
      </w:r>
      <w:r>
        <w:rPr>
          <w:rFonts w:ascii="宋体" w:hAnsi="宋体" w:hint="eastAsia"/>
          <w:b w:val="0"/>
          <w:bCs w:val="0"/>
          <w:shadow w:val="0"/>
        </w:rPr>
        <w:t>”或“</w:t>
      </w:r>
      <w:r>
        <w:rPr>
          <w:rFonts w:ascii="宋体" w:hAnsi="宋体" w:hint="eastAsia"/>
          <w:b w:val="0"/>
          <w:bCs w:val="0"/>
          <w:i/>
          <w:shadow w:val="0"/>
        </w:rPr>
        <w:t>C</w:t>
      </w:r>
      <w:r>
        <w:rPr>
          <w:rFonts w:ascii="宋体" w:hAnsi="宋体" w:hint="eastAsia"/>
          <w:b w:val="0"/>
          <w:bCs w:val="0"/>
          <w:shadow w:val="0"/>
        </w:rPr>
        <w:t>”）处的电流：闭合开关后，观察到灯L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</w:rPr>
        <w:t>发光，但灯L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</w:rPr>
        <w:t>不发光，电流表的有示数，电路可能存在的故障是：______；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②为使探究得出的结论具有普遍意义，L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1</w:t>
      </w:r>
      <w:r>
        <w:rPr>
          <w:rFonts w:ascii="宋体" w:hAnsi="宋体" w:hint="eastAsia"/>
          <w:b w:val="0"/>
          <w:bCs w:val="0"/>
          <w:shadow w:val="0"/>
        </w:rPr>
        <w:t>、L</w:t>
      </w:r>
      <w:r>
        <w:rPr>
          <w:rFonts w:ascii="宋体" w:hAnsi="宋体" w:hint="eastAsia"/>
          <w:b w:val="0"/>
          <w:bCs w:val="0"/>
          <w:shadow w:val="0"/>
          <w:vertAlign w:val="subscript"/>
        </w:rPr>
        <w:t>2</w:t>
      </w:r>
      <w:r>
        <w:rPr>
          <w:rFonts w:ascii="宋体" w:hAnsi="宋体" w:hint="eastAsia"/>
          <w:b w:val="0"/>
          <w:bCs w:val="0"/>
          <w:shadow w:val="0"/>
        </w:rPr>
        <w:t>应该选择规格______（选填“相同”或“不同”）的灯泡。小永同学刚接好最后一根导线，电流表的指针就发生了偏转，由此可知在连接电路时，他忘了在连接电路过程中要______；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③小春多次测量记录的数据如表所示。</w:t>
      </w:r>
    </w:p>
    <w:tbl>
      <w:tblPr>
        <w:tblStyle w:val="TableNormal"/>
        <w:tblW w:w="5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35"/>
        <w:gridCol w:w="1335"/>
        <w:gridCol w:w="1335"/>
        <w:gridCol w:w="1335"/>
      </w:tblGrid>
      <w:tr>
        <w:tblPrEx>
          <w:tblW w:w="534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次数电流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1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2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3</w:t>
            </w:r>
          </w:p>
        </w:tc>
      </w:tr>
      <w:tr>
        <w:tblPrEx>
          <w:tblW w:w="5340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i/>
                <w:shadow w:val="0"/>
              </w:rPr>
              <w:t>I</w:t>
            </w:r>
            <w:r>
              <w:rPr>
                <w:rFonts w:ascii="宋体" w:hAnsi="宋体" w:hint="eastAsia"/>
                <w:b w:val="0"/>
                <w:bCs w:val="0"/>
                <w:i/>
                <w:shadow w:val="0"/>
                <w:vertAlign w:val="subscript"/>
              </w:rPr>
              <w:t>A</w:t>
            </w:r>
            <w:r>
              <w:rPr>
                <w:rFonts w:ascii="宋体" w:hAnsi="宋体" w:hint="eastAsia"/>
                <w:b w:val="0"/>
                <w:bCs w:val="0"/>
                <w:shadow w:val="0"/>
              </w:rPr>
              <w:t>/A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0.1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0.4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0.8</w:t>
            </w:r>
          </w:p>
        </w:tc>
      </w:tr>
      <w:tr>
        <w:tblPrEx>
          <w:tblW w:w="5340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i/>
                <w:shadow w:val="0"/>
              </w:rPr>
              <w:t>I</w:t>
            </w:r>
            <w:r>
              <w:rPr>
                <w:rFonts w:ascii="宋体" w:hAnsi="宋体" w:hint="eastAsia"/>
                <w:b w:val="0"/>
                <w:bCs w:val="0"/>
                <w:i/>
                <w:shadow w:val="0"/>
                <w:vertAlign w:val="subscript"/>
              </w:rPr>
              <w:t>B</w:t>
            </w:r>
            <w:r>
              <w:rPr>
                <w:rFonts w:ascii="宋体" w:hAnsi="宋体" w:hint="eastAsia"/>
                <w:b w:val="0"/>
                <w:bCs w:val="0"/>
                <w:shadow w:val="0"/>
              </w:rPr>
              <w:t>/A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0.2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0.2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0.2</w:t>
            </w:r>
          </w:p>
        </w:tc>
      </w:tr>
      <w:tr>
        <w:tblPrEx>
          <w:tblW w:w="5340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i/>
                <w:shadow w:val="0"/>
              </w:rPr>
              <w:t>I</w:t>
            </w:r>
            <w:r>
              <w:rPr>
                <w:rFonts w:ascii="宋体" w:hAnsi="宋体" w:hint="eastAsia"/>
                <w:b w:val="0"/>
                <w:bCs w:val="0"/>
                <w:i/>
                <w:shadow w:val="0"/>
                <w:vertAlign w:val="subscript"/>
              </w:rPr>
              <w:t>C</w:t>
            </w:r>
            <w:r>
              <w:rPr>
                <w:rFonts w:ascii="宋体" w:hAnsi="宋体" w:hint="eastAsia"/>
                <w:b w:val="0"/>
                <w:bCs w:val="0"/>
                <w:shadow w:val="0"/>
              </w:rPr>
              <w:t>/A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0.3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0.6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1.0</w:t>
            </w:r>
          </w:p>
        </w:tc>
      </w:tr>
    </w:tbl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  <w:sectPr>
          <w:headerReference w:type="even" r:id="rId96"/>
          <w:headerReference w:type="default" r:id="rId97"/>
          <w:footerReference w:type="default" r:id="rId98"/>
          <w:headerReference w:type="first" r:id="rId99"/>
          <w:type w:val="nextPage"/>
          <w:pgSz w:w="11906" w:h="16838"/>
          <w:pgMar w:top="1418" w:right="1077" w:bottom="1418" w:left="1077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b w:val="0"/>
          <w:bCs w:val="0"/>
          <w:shadow w:val="0"/>
        </w:rPr>
        <w:t>小春在实验中是靠只改变______而得到实验数据的。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color w:val="1B16EA"/>
          <w:shd w:val="clear" w:color="auto" w:fill="FBD4B4"/>
        </w:rPr>
        <w:t xml:space="preserve">典例二 </w:t>
      </w:r>
      <w:r>
        <w:rPr>
          <w:rFonts w:ascii="宋体" w:hAnsi="宋体" w:hint="eastAsia"/>
          <w:b w:val="0"/>
          <w:bCs w:val="0"/>
          <w:shadow w:val="0"/>
        </w:rPr>
        <w:t>小和小亮在探究并联电路电流规律的实验中，设计了如图甲所示的实验电路图，并连接了如图乙所示的实验电路。</w:t>
      </w:r>
    </w:p>
    <w:p>
      <w:pPr>
        <w:spacing w:line="360" w:lineRule="auto"/>
        <w:ind w:firstLine="420" w:firstLineChars="200"/>
        <w:jc w:val="center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pict>
          <v:shape id="_x0000_i1081" type="#_x0000_t75" style="width:223.15pt;height:175.9pt" coordsize="21600,21600" o:preferrelative="t" filled="f" stroked="f">
            <v:stroke joinstyle="miter"/>
            <v:imagedata r:id="rId100" o:title=""/>
            <o:lock v:ext="edit" aspectratio="t"/>
            <w10:anchorlock/>
          </v:shape>
        </w:pict>
      </w:r>
    </w:p>
    <w:tbl>
      <w:tblPr>
        <w:tblStyle w:val="TableNormal"/>
        <w:tblW w:w="4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65"/>
        <w:gridCol w:w="1365"/>
        <w:gridCol w:w="1365"/>
      </w:tblGrid>
      <w:tr>
        <w:tblPrEx>
          <w:tblW w:w="4095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 w:firstLineChars="200"/>
              <w:jc w:val="left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i/>
                <w:shadow w:val="0"/>
              </w:rPr>
              <w:t>I</w:t>
            </w:r>
            <w:r>
              <w:rPr>
                <w:rFonts w:ascii="宋体" w:hAnsi="宋体" w:hint="eastAsia"/>
                <w:b w:val="0"/>
                <w:bCs w:val="0"/>
                <w:i/>
                <w:shadow w:val="0"/>
                <w:vertAlign w:val="subscript"/>
              </w:rPr>
              <w:t>A</w:t>
            </w:r>
            <w:r>
              <w:rPr>
                <w:rFonts w:ascii="宋体" w:hAnsi="宋体" w:hint="eastAsia"/>
                <w:b w:val="0"/>
                <w:bCs w:val="0"/>
                <w:shadow w:val="0"/>
              </w:rPr>
              <w:t>/A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 w:firstLineChars="200"/>
              <w:jc w:val="left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i/>
                <w:shadow w:val="0"/>
              </w:rPr>
              <w:t>I</w:t>
            </w:r>
            <w:r>
              <w:rPr>
                <w:rFonts w:ascii="宋体" w:hAnsi="宋体" w:hint="eastAsia"/>
                <w:b w:val="0"/>
                <w:bCs w:val="0"/>
                <w:i/>
                <w:shadow w:val="0"/>
                <w:vertAlign w:val="subscript"/>
              </w:rPr>
              <w:t>B</w:t>
            </w:r>
            <w:r>
              <w:rPr>
                <w:rFonts w:ascii="宋体" w:hAnsi="宋体" w:hint="eastAsia"/>
                <w:b w:val="0"/>
                <w:bCs w:val="0"/>
                <w:shadow w:val="0"/>
              </w:rPr>
              <w:t>/A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 w:firstLineChars="200"/>
              <w:jc w:val="left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i/>
                <w:shadow w:val="0"/>
              </w:rPr>
              <w:t>I</w:t>
            </w:r>
            <w:r>
              <w:rPr>
                <w:rFonts w:ascii="宋体" w:hAnsi="宋体" w:hint="eastAsia"/>
                <w:b w:val="0"/>
                <w:bCs w:val="0"/>
                <w:i/>
                <w:shadow w:val="0"/>
                <w:vertAlign w:val="subscript"/>
              </w:rPr>
              <w:t>C</w:t>
            </w:r>
            <w:r>
              <w:rPr>
                <w:rFonts w:ascii="宋体" w:hAnsi="宋体" w:hint="eastAsia"/>
                <w:b w:val="0"/>
                <w:bCs w:val="0"/>
                <w:shadow w:val="0"/>
              </w:rPr>
              <w:t>/A</w:t>
            </w:r>
          </w:p>
        </w:tc>
      </w:tr>
      <w:tr>
        <w:tblPrEx>
          <w:tblW w:w="4095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 w:firstLineChars="200"/>
              <w:jc w:val="left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0.16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 w:firstLineChars="200"/>
              <w:jc w:val="left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0.16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ind w:firstLine="420" w:firstLineChars="200"/>
              <w:jc w:val="left"/>
              <w:rPr>
                <w:rFonts w:ascii="宋体" w:hAnsi="宋体" w:hint="eastAsia"/>
                <w:b w:val="0"/>
                <w:bCs w:val="0"/>
                <w:shadow w:val="0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</w:rPr>
              <w:t>0.32</w:t>
            </w:r>
          </w:p>
        </w:tc>
      </w:tr>
    </w:tbl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（1）在图乙所示的实验电路中，电流表是______（填“串联”或“并联”）在被测电路中的。闭合开关S，电流表测量的是对应图甲中的______（填“A“、“B”或“C”）点的电流。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（2）小亮发现在图乙所示的电路中，只需移动一根导线，就可以测量另外一点的电流。请你画出一种改接的方法，在移动的导线上画“×”，并用笔画线代替导线画出导线改接的位置______。经你改动后，电流表测量的是对应图甲中______（填“</w:t>
      </w:r>
      <w:r>
        <w:rPr>
          <w:rFonts w:ascii="宋体" w:hAnsi="宋体" w:hint="eastAsia"/>
          <w:b w:val="0"/>
          <w:bCs w:val="0"/>
          <w:i/>
          <w:shadow w:val="0"/>
        </w:rPr>
        <w:t>A</w:t>
      </w:r>
      <w:r>
        <w:rPr>
          <w:rFonts w:ascii="宋体" w:hAnsi="宋体" w:hint="eastAsia"/>
          <w:b w:val="0"/>
          <w:bCs w:val="0"/>
          <w:shadow w:val="0"/>
        </w:rPr>
        <w:t>”、“</w:t>
      </w:r>
      <w:r>
        <w:rPr>
          <w:rFonts w:ascii="宋体" w:hAnsi="宋体" w:hint="eastAsia"/>
          <w:b w:val="0"/>
          <w:bCs w:val="0"/>
          <w:i/>
          <w:shadow w:val="0"/>
        </w:rPr>
        <w:t>B</w:t>
      </w:r>
      <w:r>
        <w:rPr>
          <w:rFonts w:ascii="宋体" w:hAnsi="宋体" w:hint="eastAsia"/>
          <w:b w:val="0"/>
          <w:bCs w:val="0"/>
          <w:shadow w:val="0"/>
        </w:rPr>
        <w:t>”或“</w:t>
      </w:r>
      <w:r>
        <w:rPr>
          <w:rFonts w:ascii="宋体" w:hAnsi="宋体" w:hint="eastAsia"/>
          <w:b w:val="0"/>
          <w:bCs w:val="0"/>
          <w:i/>
          <w:shadow w:val="0"/>
        </w:rPr>
        <w:t>C</w:t>
      </w:r>
      <w:r>
        <w:rPr>
          <w:rFonts w:ascii="宋体" w:hAnsi="宋体" w:hint="eastAsia"/>
          <w:b w:val="0"/>
          <w:bCs w:val="0"/>
          <w:shadow w:val="0"/>
        </w:rPr>
        <w:t>“）点的电流。</w:t>
      </w:r>
    </w:p>
    <w:p>
      <w:pPr>
        <w:spacing w:line="360" w:lineRule="auto"/>
        <w:ind w:firstLine="420" w:firstLineChars="200"/>
        <w:jc w:val="left"/>
        <w:textAlignment w:val="center"/>
        <w:rPr>
          <w:rFonts w:ascii="宋体" w:hAnsi="宋体" w:hint="eastAsia"/>
          <w:b w:val="0"/>
          <w:bCs w:val="0"/>
          <w:shadow w:val="0"/>
        </w:rPr>
      </w:pPr>
      <w:r>
        <w:rPr>
          <w:rFonts w:ascii="宋体" w:hAnsi="宋体" w:hint="eastAsia"/>
          <w:b w:val="0"/>
          <w:bCs w:val="0"/>
          <w:shadow w:val="0"/>
        </w:rPr>
        <w:t>（3）如表是他们在实验中用两盏规格相同的灯泡得到的实验数据，</w:t>
      </w:r>
      <w:r>
        <w:rPr>
          <w:rFonts w:ascii="宋体" w:hAnsi="宋体" w:hint="eastAsia"/>
          <w:b w:val="0"/>
          <w:bCs w:val="0"/>
          <w:i/>
          <w:shadow w:val="0"/>
        </w:rPr>
        <w:t>I</w:t>
      </w:r>
      <w:r>
        <w:rPr>
          <w:rFonts w:ascii="宋体" w:hAnsi="宋体" w:hint="eastAsia"/>
          <w:b w:val="0"/>
          <w:bCs w:val="0"/>
          <w:i/>
          <w:shadow w:val="0"/>
          <w:vertAlign w:val="subscript"/>
        </w:rPr>
        <w:t>A</w:t>
      </w:r>
      <w:r>
        <w:rPr>
          <w:rFonts w:ascii="宋体" w:hAnsi="宋体" w:hint="eastAsia"/>
          <w:b w:val="0"/>
          <w:bCs w:val="0"/>
          <w:shadow w:val="0"/>
        </w:rPr>
        <w:t>、</w:t>
      </w:r>
      <w:r>
        <w:rPr>
          <w:rFonts w:ascii="宋体" w:hAnsi="宋体" w:hint="eastAsia"/>
          <w:b w:val="0"/>
          <w:bCs w:val="0"/>
          <w:i/>
          <w:shadow w:val="0"/>
        </w:rPr>
        <w:t>I</w:t>
      </w:r>
      <w:r>
        <w:rPr>
          <w:rFonts w:ascii="宋体" w:hAnsi="宋体" w:hint="eastAsia"/>
          <w:b w:val="0"/>
          <w:bCs w:val="0"/>
          <w:i/>
          <w:shadow w:val="0"/>
          <w:vertAlign w:val="subscript"/>
        </w:rPr>
        <w:t>B</w:t>
      </w:r>
      <w:r>
        <w:rPr>
          <w:rFonts w:ascii="宋体" w:hAnsi="宋体" w:hint="eastAsia"/>
          <w:b w:val="0"/>
          <w:bCs w:val="0"/>
          <w:shadow w:val="0"/>
        </w:rPr>
        <w:t>、</w:t>
      </w:r>
      <w:r>
        <w:rPr>
          <w:rFonts w:ascii="宋体" w:hAnsi="宋体" w:hint="eastAsia"/>
          <w:b w:val="0"/>
          <w:bCs w:val="0"/>
          <w:i/>
          <w:shadow w:val="0"/>
        </w:rPr>
        <w:t>I</w:t>
      </w:r>
      <w:r>
        <w:rPr>
          <w:rFonts w:ascii="宋体" w:hAnsi="宋体" w:hint="eastAsia"/>
          <w:b w:val="0"/>
          <w:bCs w:val="0"/>
          <w:i/>
          <w:shadow w:val="0"/>
          <w:vertAlign w:val="subscript"/>
        </w:rPr>
        <w:t>C</w:t>
      </w:r>
      <w:r>
        <w:rPr>
          <w:rFonts w:ascii="宋体" w:hAnsi="宋体" w:hint="eastAsia"/>
          <w:b w:val="0"/>
          <w:bCs w:val="0"/>
          <w:shadow w:val="0"/>
        </w:rPr>
        <w:t>分别表示通过</w:t>
      </w:r>
      <w:r>
        <w:rPr>
          <w:rFonts w:ascii="宋体" w:hAnsi="宋体" w:hint="eastAsia"/>
          <w:b w:val="0"/>
          <w:bCs w:val="0"/>
          <w:i/>
          <w:shadow w:val="0"/>
        </w:rPr>
        <w:t>A</w:t>
      </w:r>
      <w:r>
        <w:rPr>
          <w:rFonts w:ascii="宋体" w:hAnsi="宋体" w:hint="eastAsia"/>
          <w:b w:val="0"/>
          <w:bCs w:val="0"/>
          <w:shadow w:val="0"/>
        </w:rPr>
        <w:t>、</w:t>
      </w:r>
      <w:r>
        <w:rPr>
          <w:rFonts w:ascii="宋体" w:hAnsi="宋体" w:hint="eastAsia"/>
          <w:b w:val="0"/>
          <w:bCs w:val="0"/>
          <w:i/>
          <w:shadow w:val="0"/>
        </w:rPr>
        <w:t>B</w:t>
      </w:r>
      <w:r>
        <w:rPr>
          <w:rFonts w:ascii="宋体" w:hAnsi="宋体" w:hint="eastAsia"/>
          <w:b w:val="0"/>
          <w:bCs w:val="0"/>
          <w:shadow w:val="0"/>
        </w:rPr>
        <w:t>、</w:t>
      </w:r>
      <w:r>
        <w:rPr>
          <w:rFonts w:ascii="宋体" w:hAnsi="宋体" w:hint="eastAsia"/>
          <w:b w:val="0"/>
          <w:bCs w:val="0"/>
          <w:i/>
          <w:shadow w:val="0"/>
        </w:rPr>
        <w:t>C</w:t>
      </w:r>
      <w:r>
        <w:rPr>
          <w:rFonts w:ascii="宋体" w:hAnsi="宋体" w:hint="eastAsia"/>
          <w:b w:val="0"/>
          <w:bCs w:val="0"/>
          <w:shadow w:val="0"/>
        </w:rPr>
        <w:t>三点电流。他们根据数据得出：在并联电路中，干路电流等于各支路电流之和，且各支路的电流相等。他们若想得到关于并联电路电流的普遍规律，还需进行的操作：①______；②______。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shadow w:val="0"/>
          <w:color w:val="1B16EA"/>
          <w:sz w:val="21"/>
          <w:shd w:val="clear" w:color="auto" w:fill="FBD4B4"/>
        </w:rPr>
        <w:t xml:space="preserve">典例三 </w:t>
      </w: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如图是“探究串联电路电流特点”的实验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电路图：</w:t>
      </w:r>
    </w:p>
    <w:p>
      <w:pPr>
        <w:pStyle w:val="NormalWeb"/>
        <w:widowControl/>
        <w:spacing w:line="360" w:lineRule="auto"/>
        <w:ind w:firstLine="420" w:firstLineChars="200"/>
        <w:jc w:val="center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pict>
          <v:shape id="_x0000_i1082" type="#_x0000_t75" alt="IMG_256" style="width:135pt;height:64.5pt" coordsize="21600,21600" o:preferrelative="t" filled="f" stroked="f">
            <v:stroke joinstyle="miter"/>
            <v:imagedata r:id="rId101" o:title="IMG_256"/>
            <o:lock v:ext="edit" aspectratio="t"/>
            <w10:anchorlock/>
          </v:shape>
        </w:pic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(1)实验中，选择两个小灯泡的规格应该是_____的（填“相同”或“不相同”）；</w:t>
      </w:r>
    </w:p>
    <w:p>
      <w:pPr>
        <w:pStyle w:val="NormalWeb"/>
        <w:widowControl/>
        <w:spacing w:line="360" w:lineRule="auto"/>
        <w:ind w:firstLine="420" w:firstLineChars="200"/>
        <w:rPr>
          <w:rFonts w:ascii="宋体" w:hAnsi="宋体" w:hint="eastAsia"/>
          <w:b w:val="0"/>
          <w:bCs w:val="0"/>
          <w:shadow w:val="0"/>
          <w:sz w:val="21"/>
        </w:rPr>
      </w:pPr>
      <w:r>
        <w:rPr>
          <w:rFonts w:ascii="宋体" w:hAnsi="宋体" w:hint="eastAsia"/>
          <w:b w:val="0"/>
          <w:bCs w:val="0"/>
          <w:shadow w:val="0"/>
          <w:sz w:val="21"/>
          <w:shd w:val="clear" w:color="auto" w:fill="FFFFFF"/>
        </w:rPr>
        <w:t>(2)连接电路时开关要_____；</w:t>
      </w:r>
    </w:p>
    <w:tbl>
      <w:tblPr>
        <w:tblStyle w:val="TableNormal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5"/>
        <w:gridCol w:w="1725"/>
        <w:gridCol w:w="1725"/>
        <w:gridCol w:w="1725"/>
      </w:tblGrid>
      <w:tr>
        <w:tblPrEx>
          <w:tblW w:w="0" w:type="auto"/>
          <w:jc w:val="cente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  <w:jc w:val="center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NormalWeb"/>
              <w:widowControl/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  <w:sz w:val="21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  <w:sz w:val="21"/>
              </w:rPr>
              <w:t>电流表的位置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NormalWeb"/>
              <w:widowControl/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  <w:sz w:val="21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  <w:sz w:val="21"/>
              </w:rPr>
              <w:t>A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NormalWeb"/>
              <w:widowControl/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  <w:sz w:val="21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  <w:sz w:val="21"/>
              </w:rPr>
              <w:t>B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NormalWeb"/>
              <w:widowControl/>
              <w:spacing w:line="360" w:lineRule="auto"/>
              <w:jc w:val="center"/>
              <w:rPr>
                <w:rFonts w:ascii="宋体" w:hAnsi="宋体" w:hint="eastAsia"/>
                <w:b w:val="0"/>
                <w:bCs w:val="0"/>
                <w:shadow w:val="0"/>
                <w:sz w:val="21"/>
              </w:rPr>
            </w:pPr>
            <w:r>
              <w:rPr>
                <w:rFonts w:ascii="宋体" w:hAnsi="宋体" w:hint="eastAsia"/>
                <w:b w:val="0"/>
                <w:bCs w:val="0"/>
                <w:shadow w:val="0"/>
                <w:sz w:val="21"/>
              </w:rPr>
              <w:t>C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shadow w:val="0"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shadow w:val="0"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2" w:history="1">
        <w:r>
          <w:rPr>
            <w:rFonts w:ascii="SimSun" w:eastAsia="SimSun" w:hAnsi="SimSun" w:cs="SimSun"/>
            <w:shadow w:val="0"/>
            <w:color w:val="0000EE"/>
            <w:kern w:val="0"/>
            <w:sz w:val="30"/>
            <w:szCs w:val="30"/>
            <w:u w:val="single" w:color="0000EE"/>
          </w:rPr>
          <w:t>https://d.book118.com/757024031140006045</w:t>
        </w:r>
      </w:hyperlink>
    </w:p>
    <w:p/>
    <w:sectPr>
      <w:headerReference w:type="even" r:id="rId103"/>
      <w:headerReference w:type="default" r:id="rId104"/>
      <w:footerReference w:type="default" r:id="rId105"/>
      <w:headerReference w:type="first" r:id="rId106"/>
      <w:type w:val="nextPage"/>
      <w:pgSz w:w="11906" w:h="16838"/>
      <w:pgMar w:top="1418" w:right="1077" w:bottom="1418" w:left="1077" w:header="851" w:footer="992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31794EE4-2288-4E59-BE7C-4233C3FA4E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ime New Romans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charset w:val="00"/>
    <w:family w:val="auto"/>
    <w:pitch w:val="default"/>
    <w:sig w:usb0="00000000" w:usb1="00000000" w:usb2="00000000" w:usb3="00000000" w:csb0="00000001" w:csb1="00000000"/>
  </w:font>
  <w:font w:name="Aharoni">
    <w:charset w:val="00"/>
    <w:family w:val="auto"/>
    <w:pitch w:val="default"/>
    <w:sig w:usb0="00000000" w:usb1="00000000" w:usb2="00000000" w:usb3="00000000" w:csb0="00000001" w:csb1="00000000"/>
    <w:embedBold r:id="rId2" w:subsetted="1" w:fontKey="{A0EC3677-16F2-4673-B594-297D843FBFED}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2269A420-3903-4395-A9EB-D720191124B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12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isplayBackgroundShape/>
  <w:embedTrueTypeFonts/>
  <w:saveSubsetFonts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21A"/>
    <w:rsid w:val="0000127A"/>
    <w:rsid w:val="00001848"/>
    <w:rsid w:val="00002393"/>
    <w:rsid w:val="00005858"/>
    <w:rsid w:val="00015CDB"/>
    <w:rsid w:val="000225B9"/>
    <w:rsid w:val="0003476D"/>
    <w:rsid w:val="00035D54"/>
    <w:rsid w:val="00036312"/>
    <w:rsid w:val="0003799A"/>
    <w:rsid w:val="000478E7"/>
    <w:rsid w:val="00051D04"/>
    <w:rsid w:val="00057B8D"/>
    <w:rsid w:val="00060741"/>
    <w:rsid w:val="00060C90"/>
    <w:rsid w:val="000725AA"/>
    <w:rsid w:val="0008280B"/>
    <w:rsid w:val="00090A1C"/>
    <w:rsid w:val="00091994"/>
    <w:rsid w:val="000970A6"/>
    <w:rsid w:val="000A4563"/>
    <w:rsid w:val="000B489D"/>
    <w:rsid w:val="000C4150"/>
    <w:rsid w:val="000C661E"/>
    <w:rsid w:val="000C72E1"/>
    <w:rsid w:val="000D3B92"/>
    <w:rsid w:val="000E4505"/>
    <w:rsid w:val="000E4972"/>
    <w:rsid w:val="000E4C0E"/>
    <w:rsid w:val="000F1F8B"/>
    <w:rsid w:val="000F2E2C"/>
    <w:rsid w:val="000F5954"/>
    <w:rsid w:val="00110E45"/>
    <w:rsid w:val="0011396B"/>
    <w:rsid w:val="00113CDC"/>
    <w:rsid w:val="0011421B"/>
    <w:rsid w:val="00114A95"/>
    <w:rsid w:val="00123157"/>
    <w:rsid w:val="00123488"/>
    <w:rsid w:val="001300C8"/>
    <w:rsid w:val="00135E88"/>
    <w:rsid w:val="001361CF"/>
    <w:rsid w:val="00143402"/>
    <w:rsid w:val="00145F3B"/>
    <w:rsid w:val="00147358"/>
    <w:rsid w:val="001477D9"/>
    <w:rsid w:val="0016507D"/>
    <w:rsid w:val="001676EF"/>
    <w:rsid w:val="00172A27"/>
    <w:rsid w:val="00181464"/>
    <w:rsid w:val="001814B2"/>
    <w:rsid w:val="001841E7"/>
    <w:rsid w:val="0019199C"/>
    <w:rsid w:val="0019769F"/>
    <w:rsid w:val="001A1965"/>
    <w:rsid w:val="001A2020"/>
    <w:rsid w:val="001B2706"/>
    <w:rsid w:val="001B2DB9"/>
    <w:rsid w:val="001B2E84"/>
    <w:rsid w:val="001B31AB"/>
    <w:rsid w:val="001C12D6"/>
    <w:rsid w:val="001D71B7"/>
    <w:rsid w:val="001D7E20"/>
    <w:rsid w:val="001E62D1"/>
    <w:rsid w:val="001F052A"/>
    <w:rsid w:val="001F1420"/>
    <w:rsid w:val="001F15D3"/>
    <w:rsid w:val="001F3A5B"/>
    <w:rsid w:val="001F4304"/>
    <w:rsid w:val="001F5032"/>
    <w:rsid w:val="0020031C"/>
    <w:rsid w:val="002054EC"/>
    <w:rsid w:val="002063F3"/>
    <w:rsid w:val="00207F46"/>
    <w:rsid w:val="002102F9"/>
    <w:rsid w:val="00210550"/>
    <w:rsid w:val="00210AE3"/>
    <w:rsid w:val="0021523C"/>
    <w:rsid w:val="002169C3"/>
    <w:rsid w:val="00221A05"/>
    <w:rsid w:val="00224F9D"/>
    <w:rsid w:val="00241E60"/>
    <w:rsid w:val="00244DAB"/>
    <w:rsid w:val="002476CC"/>
    <w:rsid w:val="002534E8"/>
    <w:rsid w:val="002579BD"/>
    <w:rsid w:val="0026303C"/>
    <w:rsid w:val="002639F4"/>
    <w:rsid w:val="002652A1"/>
    <w:rsid w:val="0026553B"/>
    <w:rsid w:val="002659AC"/>
    <w:rsid w:val="00281FF2"/>
    <w:rsid w:val="00284D86"/>
    <w:rsid w:val="002864B5"/>
    <w:rsid w:val="00286A12"/>
    <w:rsid w:val="00290D93"/>
    <w:rsid w:val="00293CE0"/>
    <w:rsid w:val="002B438B"/>
    <w:rsid w:val="002B59BD"/>
    <w:rsid w:val="002B5ADB"/>
    <w:rsid w:val="002C0C9D"/>
    <w:rsid w:val="002C1FEB"/>
    <w:rsid w:val="002C6A10"/>
    <w:rsid w:val="002D1DE7"/>
    <w:rsid w:val="002D35DD"/>
    <w:rsid w:val="002D5653"/>
    <w:rsid w:val="002D7668"/>
    <w:rsid w:val="002E2302"/>
    <w:rsid w:val="002E6A90"/>
    <w:rsid w:val="002E7652"/>
    <w:rsid w:val="002F280C"/>
    <w:rsid w:val="002F330E"/>
    <w:rsid w:val="002F6FA3"/>
    <w:rsid w:val="00306508"/>
    <w:rsid w:val="0032036C"/>
    <w:rsid w:val="00322FB8"/>
    <w:rsid w:val="00326796"/>
    <w:rsid w:val="00326D1A"/>
    <w:rsid w:val="003276AC"/>
    <w:rsid w:val="00330E5A"/>
    <w:rsid w:val="00330F6A"/>
    <w:rsid w:val="00334BFC"/>
    <w:rsid w:val="00337A79"/>
    <w:rsid w:val="00337C5D"/>
    <w:rsid w:val="00337EB0"/>
    <w:rsid w:val="00344EAB"/>
    <w:rsid w:val="00346D89"/>
    <w:rsid w:val="003526BD"/>
    <w:rsid w:val="00357341"/>
    <w:rsid w:val="00365C73"/>
    <w:rsid w:val="0037771C"/>
    <w:rsid w:val="00380263"/>
    <w:rsid w:val="0038623E"/>
    <w:rsid w:val="00386866"/>
    <w:rsid w:val="00386B4A"/>
    <w:rsid w:val="003876F2"/>
    <w:rsid w:val="003903FC"/>
    <w:rsid w:val="00390765"/>
    <w:rsid w:val="00396443"/>
    <w:rsid w:val="0039682B"/>
    <w:rsid w:val="003A22C0"/>
    <w:rsid w:val="003A5605"/>
    <w:rsid w:val="003A74EC"/>
    <w:rsid w:val="003B53ED"/>
    <w:rsid w:val="003B5482"/>
    <w:rsid w:val="003C3F10"/>
    <w:rsid w:val="003C540E"/>
    <w:rsid w:val="003D03C1"/>
    <w:rsid w:val="003D3B3A"/>
    <w:rsid w:val="003D7C55"/>
    <w:rsid w:val="003E3746"/>
    <w:rsid w:val="003E4150"/>
    <w:rsid w:val="003F4E1E"/>
    <w:rsid w:val="0040314D"/>
    <w:rsid w:val="00405833"/>
    <w:rsid w:val="00411EEE"/>
    <w:rsid w:val="00412392"/>
    <w:rsid w:val="00414CCC"/>
    <w:rsid w:val="004151FC"/>
    <w:rsid w:val="0042344E"/>
    <w:rsid w:val="00426205"/>
    <w:rsid w:val="004306B2"/>
    <w:rsid w:val="004314B2"/>
    <w:rsid w:val="00434A49"/>
    <w:rsid w:val="00434A84"/>
    <w:rsid w:val="00435ACF"/>
    <w:rsid w:val="00437826"/>
    <w:rsid w:val="004426A7"/>
    <w:rsid w:val="0044367C"/>
    <w:rsid w:val="0044558E"/>
    <w:rsid w:val="00446C24"/>
    <w:rsid w:val="004540C5"/>
    <w:rsid w:val="004655DE"/>
    <w:rsid w:val="00470523"/>
    <w:rsid w:val="00470717"/>
    <w:rsid w:val="00472FE4"/>
    <w:rsid w:val="00473C98"/>
    <w:rsid w:val="00476F2D"/>
    <w:rsid w:val="0047712D"/>
    <w:rsid w:val="004840B7"/>
    <w:rsid w:val="00484936"/>
    <w:rsid w:val="00491A70"/>
    <w:rsid w:val="0049555E"/>
    <w:rsid w:val="004B12B6"/>
    <w:rsid w:val="004B446B"/>
    <w:rsid w:val="004B53B9"/>
    <w:rsid w:val="004B600A"/>
    <w:rsid w:val="004C0DA9"/>
    <w:rsid w:val="004C3B4F"/>
    <w:rsid w:val="004C4F5D"/>
    <w:rsid w:val="004D3994"/>
    <w:rsid w:val="004D6669"/>
    <w:rsid w:val="004E13C2"/>
    <w:rsid w:val="004E5F9E"/>
    <w:rsid w:val="004E731B"/>
    <w:rsid w:val="0050308D"/>
    <w:rsid w:val="00507D31"/>
    <w:rsid w:val="00510BC8"/>
    <w:rsid w:val="005232CB"/>
    <w:rsid w:val="00534C36"/>
    <w:rsid w:val="005363B9"/>
    <w:rsid w:val="00541F25"/>
    <w:rsid w:val="00544588"/>
    <w:rsid w:val="005452EA"/>
    <w:rsid w:val="00546DB1"/>
    <w:rsid w:val="0055496F"/>
    <w:rsid w:val="005555E6"/>
    <w:rsid w:val="00556AB3"/>
    <w:rsid w:val="00556C2E"/>
    <w:rsid w:val="00562EC8"/>
    <w:rsid w:val="005678C9"/>
    <w:rsid w:val="00570FCD"/>
    <w:rsid w:val="00580E96"/>
    <w:rsid w:val="005816C0"/>
    <w:rsid w:val="00585930"/>
    <w:rsid w:val="005926D7"/>
    <w:rsid w:val="00592B55"/>
    <w:rsid w:val="00593035"/>
    <w:rsid w:val="00595C07"/>
    <w:rsid w:val="00597530"/>
    <w:rsid w:val="005A06A1"/>
    <w:rsid w:val="005A1066"/>
    <w:rsid w:val="005A40D5"/>
    <w:rsid w:val="005A4602"/>
    <w:rsid w:val="005A619D"/>
    <w:rsid w:val="005B06C8"/>
    <w:rsid w:val="005B26CE"/>
    <w:rsid w:val="005B6070"/>
    <w:rsid w:val="005B6446"/>
    <w:rsid w:val="005B6A9A"/>
    <w:rsid w:val="005C04C1"/>
    <w:rsid w:val="005C65F6"/>
    <w:rsid w:val="005D1A55"/>
    <w:rsid w:val="005D1B29"/>
    <w:rsid w:val="005D3414"/>
    <w:rsid w:val="005D4DFC"/>
    <w:rsid w:val="005D5FDF"/>
    <w:rsid w:val="005E3F8C"/>
    <w:rsid w:val="005E580C"/>
    <w:rsid w:val="005E719D"/>
    <w:rsid w:val="005F0A59"/>
    <w:rsid w:val="005F60EF"/>
    <w:rsid w:val="00604F33"/>
    <w:rsid w:val="00610E5A"/>
    <w:rsid w:val="0062130D"/>
    <w:rsid w:val="00622086"/>
    <w:rsid w:val="00622975"/>
    <w:rsid w:val="006241A0"/>
    <w:rsid w:val="00630ABF"/>
    <w:rsid w:val="00633522"/>
    <w:rsid w:val="00634216"/>
    <w:rsid w:val="00641C34"/>
    <w:rsid w:val="00644362"/>
    <w:rsid w:val="00651780"/>
    <w:rsid w:val="006544CD"/>
    <w:rsid w:val="0066352C"/>
    <w:rsid w:val="00663774"/>
    <w:rsid w:val="00665E43"/>
    <w:rsid w:val="00666DFE"/>
    <w:rsid w:val="00677CF1"/>
    <w:rsid w:val="00686B56"/>
    <w:rsid w:val="00687ABF"/>
    <w:rsid w:val="00691242"/>
    <w:rsid w:val="0069284F"/>
    <w:rsid w:val="006945EB"/>
    <w:rsid w:val="006B03C8"/>
    <w:rsid w:val="006B4B6F"/>
    <w:rsid w:val="006C0864"/>
    <w:rsid w:val="006C0B1B"/>
    <w:rsid w:val="006C2FE5"/>
    <w:rsid w:val="006C3612"/>
    <w:rsid w:val="006D2C57"/>
    <w:rsid w:val="006D50FC"/>
    <w:rsid w:val="006D6FFC"/>
    <w:rsid w:val="006E5102"/>
    <w:rsid w:val="006F4377"/>
    <w:rsid w:val="006F7F15"/>
    <w:rsid w:val="00700597"/>
    <w:rsid w:val="007035FE"/>
    <w:rsid w:val="00706692"/>
    <w:rsid w:val="00710385"/>
    <w:rsid w:val="0071230C"/>
    <w:rsid w:val="0071703C"/>
    <w:rsid w:val="007204DE"/>
    <w:rsid w:val="00720D53"/>
    <w:rsid w:val="007211DE"/>
    <w:rsid w:val="007274F8"/>
    <w:rsid w:val="0073055F"/>
    <w:rsid w:val="00731FB1"/>
    <w:rsid w:val="00733951"/>
    <w:rsid w:val="00735E84"/>
    <w:rsid w:val="00741D1C"/>
    <w:rsid w:val="007439C0"/>
    <w:rsid w:val="00751365"/>
    <w:rsid w:val="00760D54"/>
    <w:rsid w:val="00765C1F"/>
    <w:rsid w:val="00766398"/>
    <w:rsid w:val="00770ADB"/>
    <w:rsid w:val="00770D0B"/>
    <w:rsid w:val="00774073"/>
    <w:rsid w:val="00775AFE"/>
    <w:rsid w:val="00793C85"/>
    <w:rsid w:val="007952B5"/>
    <w:rsid w:val="007A1667"/>
    <w:rsid w:val="007A43E3"/>
    <w:rsid w:val="007A4898"/>
    <w:rsid w:val="007A5968"/>
    <w:rsid w:val="007B0B6C"/>
    <w:rsid w:val="007B233E"/>
    <w:rsid w:val="007B6FBB"/>
    <w:rsid w:val="007B7856"/>
    <w:rsid w:val="007C32A8"/>
    <w:rsid w:val="007D2994"/>
    <w:rsid w:val="007D72D1"/>
    <w:rsid w:val="007F2FFE"/>
    <w:rsid w:val="007F50EF"/>
    <w:rsid w:val="008035E1"/>
    <w:rsid w:val="00810680"/>
    <w:rsid w:val="0081069C"/>
    <w:rsid w:val="008107C0"/>
    <w:rsid w:val="008130A4"/>
    <w:rsid w:val="00816600"/>
    <w:rsid w:val="00816E20"/>
    <w:rsid w:val="00821330"/>
    <w:rsid w:val="00836113"/>
    <w:rsid w:val="00837679"/>
    <w:rsid w:val="00855E7C"/>
    <w:rsid w:val="00865A73"/>
    <w:rsid w:val="00865B01"/>
    <w:rsid w:val="0087346A"/>
    <w:rsid w:val="00873DAD"/>
    <w:rsid w:val="008774D2"/>
    <w:rsid w:val="0088197D"/>
    <w:rsid w:val="00887BF4"/>
    <w:rsid w:val="00890EE1"/>
    <w:rsid w:val="00892E4C"/>
    <w:rsid w:val="0089308D"/>
    <w:rsid w:val="00897F3F"/>
    <w:rsid w:val="008A0583"/>
    <w:rsid w:val="008A1047"/>
    <w:rsid w:val="008A5C22"/>
    <w:rsid w:val="008A602E"/>
    <w:rsid w:val="008A6742"/>
    <w:rsid w:val="008A6A68"/>
    <w:rsid w:val="008B33C9"/>
    <w:rsid w:val="008B7207"/>
    <w:rsid w:val="008C227A"/>
    <w:rsid w:val="008C7613"/>
    <w:rsid w:val="008D4DB2"/>
    <w:rsid w:val="008E0B12"/>
    <w:rsid w:val="008E3A42"/>
    <w:rsid w:val="008E4F84"/>
    <w:rsid w:val="008F0B6D"/>
    <w:rsid w:val="008F0ECA"/>
    <w:rsid w:val="00912567"/>
    <w:rsid w:val="00913419"/>
    <w:rsid w:val="00914664"/>
    <w:rsid w:val="009156D6"/>
    <w:rsid w:val="00921B2C"/>
    <w:rsid w:val="00927E45"/>
    <w:rsid w:val="009321B2"/>
    <w:rsid w:val="00932C70"/>
    <w:rsid w:val="00944672"/>
    <w:rsid w:val="009451A9"/>
    <w:rsid w:val="00946BEC"/>
    <w:rsid w:val="00951732"/>
    <w:rsid w:val="00953E94"/>
    <w:rsid w:val="00962E46"/>
    <w:rsid w:val="009643E0"/>
    <w:rsid w:val="0096471A"/>
    <w:rsid w:val="009652A0"/>
    <w:rsid w:val="0098101C"/>
    <w:rsid w:val="0098408C"/>
    <w:rsid w:val="009847CD"/>
    <w:rsid w:val="00986C0A"/>
    <w:rsid w:val="00992D01"/>
    <w:rsid w:val="00996D45"/>
    <w:rsid w:val="00997451"/>
    <w:rsid w:val="009A2B95"/>
    <w:rsid w:val="009A4C49"/>
    <w:rsid w:val="009B1D02"/>
    <w:rsid w:val="009B24D0"/>
    <w:rsid w:val="009B3886"/>
    <w:rsid w:val="009B446D"/>
    <w:rsid w:val="009B4485"/>
    <w:rsid w:val="009B6B01"/>
    <w:rsid w:val="009C0301"/>
    <w:rsid w:val="009C4ACB"/>
    <w:rsid w:val="009C7BBB"/>
    <w:rsid w:val="009D2657"/>
    <w:rsid w:val="009D438C"/>
    <w:rsid w:val="009D5BBF"/>
    <w:rsid w:val="009D684D"/>
    <w:rsid w:val="009D6A2D"/>
    <w:rsid w:val="009E1D16"/>
    <w:rsid w:val="009E244A"/>
    <w:rsid w:val="009E5BCA"/>
    <w:rsid w:val="009E5E39"/>
    <w:rsid w:val="009F44FE"/>
    <w:rsid w:val="009F6418"/>
    <w:rsid w:val="009F680B"/>
    <w:rsid w:val="00A03BD0"/>
    <w:rsid w:val="00A152C7"/>
    <w:rsid w:val="00A17B6D"/>
    <w:rsid w:val="00A22B6A"/>
    <w:rsid w:val="00A23718"/>
    <w:rsid w:val="00A302B1"/>
    <w:rsid w:val="00A33682"/>
    <w:rsid w:val="00A44ADD"/>
    <w:rsid w:val="00A452F4"/>
    <w:rsid w:val="00A475C5"/>
    <w:rsid w:val="00A476D9"/>
    <w:rsid w:val="00A5129C"/>
    <w:rsid w:val="00A51E64"/>
    <w:rsid w:val="00A51F06"/>
    <w:rsid w:val="00A52919"/>
    <w:rsid w:val="00A53D0C"/>
    <w:rsid w:val="00A5513B"/>
    <w:rsid w:val="00A557DD"/>
    <w:rsid w:val="00A6729C"/>
    <w:rsid w:val="00A72032"/>
    <w:rsid w:val="00A81CB9"/>
    <w:rsid w:val="00A82BF5"/>
    <w:rsid w:val="00A84274"/>
    <w:rsid w:val="00A8529B"/>
    <w:rsid w:val="00A96491"/>
    <w:rsid w:val="00AA0FDB"/>
    <w:rsid w:val="00AA63A6"/>
    <w:rsid w:val="00AA6C15"/>
    <w:rsid w:val="00AA717E"/>
    <w:rsid w:val="00AB330C"/>
    <w:rsid w:val="00AB3E7F"/>
    <w:rsid w:val="00AB5E14"/>
    <w:rsid w:val="00AC0302"/>
    <w:rsid w:val="00AC329E"/>
    <w:rsid w:val="00AC4B2B"/>
    <w:rsid w:val="00AD6024"/>
    <w:rsid w:val="00AD704F"/>
    <w:rsid w:val="00AE2FD9"/>
    <w:rsid w:val="00AE7ABA"/>
    <w:rsid w:val="00AF0F09"/>
    <w:rsid w:val="00AF7FB3"/>
    <w:rsid w:val="00B0145F"/>
    <w:rsid w:val="00B01867"/>
    <w:rsid w:val="00B05962"/>
    <w:rsid w:val="00B068BC"/>
    <w:rsid w:val="00B103A5"/>
    <w:rsid w:val="00B161F3"/>
    <w:rsid w:val="00B172C4"/>
    <w:rsid w:val="00B20F96"/>
    <w:rsid w:val="00B31D2B"/>
    <w:rsid w:val="00B333E3"/>
    <w:rsid w:val="00B345A3"/>
    <w:rsid w:val="00B3475A"/>
    <w:rsid w:val="00B46AB3"/>
    <w:rsid w:val="00B504F5"/>
    <w:rsid w:val="00B51385"/>
    <w:rsid w:val="00B51984"/>
    <w:rsid w:val="00B51F31"/>
    <w:rsid w:val="00B528C7"/>
    <w:rsid w:val="00B53F23"/>
    <w:rsid w:val="00B56999"/>
    <w:rsid w:val="00B56FC8"/>
    <w:rsid w:val="00B616E6"/>
    <w:rsid w:val="00B61BE2"/>
    <w:rsid w:val="00B66069"/>
    <w:rsid w:val="00B74A21"/>
    <w:rsid w:val="00B76112"/>
    <w:rsid w:val="00B81043"/>
    <w:rsid w:val="00B87F67"/>
    <w:rsid w:val="00B926CA"/>
    <w:rsid w:val="00B96320"/>
    <w:rsid w:val="00BB166F"/>
    <w:rsid w:val="00BC2CCF"/>
    <w:rsid w:val="00BC2D25"/>
    <w:rsid w:val="00BC6700"/>
    <w:rsid w:val="00BC73E1"/>
    <w:rsid w:val="00BD0131"/>
    <w:rsid w:val="00BD6752"/>
    <w:rsid w:val="00BD761D"/>
    <w:rsid w:val="00BE3A05"/>
    <w:rsid w:val="00BE3B8C"/>
    <w:rsid w:val="00BF34CB"/>
    <w:rsid w:val="00C015CD"/>
    <w:rsid w:val="00C02FC6"/>
    <w:rsid w:val="00C10ECB"/>
    <w:rsid w:val="00C30275"/>
    <w:rsid w:val="00C302EB"/>
    <w:rsid w:val="00C35FBD"/>
    <w:rsid w:val="00C37666"/>
    <w:rsid w:val="00C41752"/>
    <w:rsid w:val="00C455A4"/>
    <w:rsid w:val="00C47D8A"/>
    <w:rsid w:val="00C53473"/>
    <w:rsid w:val="00C54DAD"/>
    <w:rsid w:val="00C5558D"/>
    <w:rsid w:val="00C60169"/>
    <w:rsid w:val="00C767CD"/>
    <w:rsid w:val="00C83E3D"/>
    <w:rsid w:val="00C86E53"/>
    <w:rsid w:val="00C87C90"/>
    <w:rsid w:val="00CA16E0"/>
    <w:rsid w:val="00CA31A2"/>
    <w:rsid w:val="00CA680E"/>
    <w:rsid w:val="00CA688C"/>
    <w:rsid w:val="00CC05F0"/>
    <w:rsid w:val="00CC3BA6"/>
    <w:rsid w:val="00CC3EC1"/>
    <w:rsid w:val="00CC4F71"/>
    <w:rsid w:val="00CD2A0D"/>
    <w:rsid w:val="00CD5B0A"/>
    <w:rsid w:val="00CD6BEA"/>
    <w:rsid w:val="00CD6FD0"/>
    <w:rsid w:val="00CD7769"/>
    <w:rsid w:val="00CE3C14"/>
    <w:rsid w:val="00CE4369"/>
    <w:rsid w:val="00CE4948"/>
    <w:rsid w:val="00CF49B0"/>
    <w:rsid w:val="00D00E5C"/>
    <w:rsid w:val="00D02A68"/>
    <w:rsid w:val="00D030FF"/>
    <w:rsid w:val="00D040B8"/>
    <w:rsid w:val="00D04A0C"/>
    <w:rsid w:val="00D10187"/>
    <w:rsid w:val="00D20942"/>
    <w:rsid w:val="00D2159C"/>
    <w:rsid w:val="00D22DE8"/>
    <w:rsid w:val="00D26BE8"/>
    <w:rsid w:val="00D27735"/>
    <w:rsid w:val="00D349EA"/>
    <w:rsid w:val="00D37BBF"/>
    <w:rsid w:val="00D42D89"/>
    <w:rsid w:val="00D539C5"/>
    <w:rsid w:val="00D54A04"/>
    <w:rsid w:val="00D56A8C"/>
    <w:rsid w:val="00D61A40"/>
    <w:rsid w:val="00D66D4F"/>
    <w:rsid w:val="00D710F5"/>
    <w:rsid w:val="00D71623"/>
    <w:rsid w:val="00D718A4"/>
    <w:rsid w:val="00D75BA9"/>
    <w:rsid w:val="00D77AA5"/>
    <w:rsid w:val="00D82BAB"/>
    <w:rsid w:val="00D83D43"/>
    <w:rsid w:val="00D83E61"/>
    <w:rsid w:val="00D84402"/>
    <w:rsid w:val="00DB3FF6"/>
    <w:rsid w:val="00DB664C"/>
    <w:rsid w:val="00DB765E"/>
    <w:rsid w:val="00DC5B09"/>
    <w:rsid w:val="00DD4557"/>
    <w:rsid w:val="00DD755A"/>
    <w:rsid w:val="00DF7788"/>
    <w:rsid w:val="00E024EC"/>
    <w:rsid w:val="00E064B5"/>
    <w:rsid w:val="00E07798"/>
    <w:rsid w:val="00E13659"/>
    <w:rsid w:val="00E13FE7"/>
    <w:rsid w:val="00E17DD1"/>
    <w:rsid w:val="00E26CAF"/>
    <w:rsid w:val="00E36B9F"/>
    <w:rsid w:val="00E40009"/>
    <w:rsid w:val="00E4332F"/>
    <w:rsid w:val="00E61CD1"/>
    <w:rsid w:val="00E63AC7"/>
    <w:rsid w:val="00E7067A"/>
    <w:rsid w:val="00E82EA1"/>
    <w:rsid w:val="00E830D1"/>
    <w:rsid w:val="00E851A4"/>
    <w:rsid w:val="00E87B9C"/>
    <w:rsid w:val="00E93109"/>
    <w:rsid w:val="00EA01AD"/>
    <w:rsid w:val="00EA1B45"/>
    <w:rsid w:val="00EA323E"/>
    <w:rsid w:val="00EB0904"/>
    <w:rsid w:val="00EB2750"/>
    <w:rsid w:val="00EB4880"/>
    <w:rsid w:val="00EB5B10"/>
    <w:rsid w:val="00EB7EA0"/>
    <w:rsid w:val="00EC3966"/>
    <w:rsid w:val="00EC6724"/>
    <w:rsid w:val="00ED0911"/>
    <w:rsid w:val="00ED0D79"/>
    <w:rsid w:val="00ED7263"/>
    <w:rsid w:val="00EE0AB4"/>
    <w:rsid w:val="00EE26F1"/>
    <w:rsid w:val="00EE6089"/>
    <w:rsid w:val="00EF3634"/>
    <w:rsid w:val="00EF62A7"/>
    <w:rsid w:val="00EF699C"/>
    <w:rsid w:val="00F0690C"/>
    <w:rsid w:val="00F15816"/>
    <w:rsid w:val="00F21BBE"/>
    <w:rsid w:val="00F22078"/>
    <w:rsid w:val="00F26169"/>
    <w:rsid w:val="00F300E1"/>
    <w:rsid w:val="00F37FC9"/>
    <w:rsid w:val="00F53E98"/>
    <w:rsid w:val="00F5438E"/>
    <w:rsid w:val="00F55B8D"/>
    <w:rsid w:val="00F564FF"/>
    <w:rsid w:val="00F651F5"/>
    <w:rsid w:val="00F71E7D"/>
    <w:rsid w:val="00F7328E"/>
    <w:rsid w:val="00F76A4F"/>
    <w:rsid w:val="00F773B3"/>
    <w:rsid w:val="00F803FB"/>
    <w:rsid w:val="00F876F4"/>
    <w:rsid w:val="00F96D56"/>
    <w:rsid w:val="00F97040"/>
    <w:rsid w:val="00F97BDC"/>
    <w:rsid w:val="00FA0127"/>
    <w:rsid w:val="00FB295D"/>
    <w:rsid w:val="00FB7FF4"/>
    <w:rsid w:val="00FC12B7"/>
    <w:rsid w:val="00FD2113"/>
    <w:rsid w:val="00FD239D"/>
    <w:rsid w:val="00FD7C50"/>
    <w:rsid w:val="00FE22D8"/>
    <w:rsid w:val="00FE3011"/>
    <w:rsid w:val="00FE3B8D"/>
    <w:rsid w:val="00FE6853"/>
    <w:rsid w:val="029C7664"/>
    <w:rsid w:val="02A12107"/>
    <w:rsid w:val="02E2740A"/>
    <w:rsid w:val="032423D3"/>
    <w:rsid w:val="04137FB9"/>
    <w:rsid w:val="04C21EDE"/>
    <w:rsid w:val="052F7397"/>
    <w:rsid w:val="05371ABF"/>
    <w:rsid w:val="05847E98"/>
    <w:rsid w:val="058B4804"/>
    <w:rsid w:val="05EF35EB"/>
    <w:rsid w:val="06B01F4B"/>
    <w:rsid w:val="07FD5ED5"/>
    <w:rsid w:val="085615FB"/>
    <w:rsid w:val="088F2BF1"/>
    <w:rsid w:val="08CF7D3C"/>
    <w:rsid w:val="08DB71DA"/>
    <w:rsid w:val="09386094"/>
    <w:rsid w:val="0A797A00"/>
    <w:rsid w:val="0AB77371"/>
    <w:rsid w:val="0BBB062A"/>
    <w:rsid w:val="0BFB4A6C"/>
    <w:rsid w:val="0BFC4793"/>
    <w:rsid w:val="0C4625BD"/>
    <w:rsid w:val="0E7C0A0D"/>
    <w:rsid w:val="0F7900A7"/>
    <w:rsid w:val="0F806170"/>
    <w:rsid w:val="10180954"/>
    <w:rsid w:val="11E316B1"/>
    <w:rsid w:val="121C0B43"/>
    <w:rsid w:val="12974E7A"/>
    <w:rsid w:val="13FB5D60"/>
    <w:rsid w:val="140B5DFA"/>
    <w:rsid w:val="143B508E"/>
    <w:rsid w:val="146A37FC"/>
    <w:rsid w:val="16320720"/>
    <w:rsid w:val="188F2D78"/>
    <w:rsid w:val="18AD200B"/>
    <w:rsid w:val="19294A98"/>
    <w:rsid w:val="19EE0154"/>
    <w:rsid w:val="1BB33AC4"/>
    <w:rsid w:val="1C01666B"/>
    <w:rsid w:val="1C937DB1"/>
    <w:rsid w:val="1C98701B"/>
    <w:rsid w:val="1D571DFD"/>
    <w:rsid w:val="1DC061F9"/>
    <w:rsid w:val="1DDC21AD"/>
    <w:rsid w:val="1E2436BC"/>
    <w:rsid w:val="1F8B60A2"/>
    <w:rsid w:val="200239BD"/>
    <w:rsid w:val="20277A54"/>
    <w:rsid w:val="203F303C"/>
    <w:rsid w:val="21203EA2"/>
    <w:rsid w:val="212A62DC"/>
    <w:rsid w:val="215626CD"/>
    <w:rsid w:val="218F6DF5"/>
    <w:rsid w:val="21F92525"/>
    <w:rsid w:val="22525DCA"/>
    <w:rsid w:val="24252321"/>
    <w:rsid w:val="25EA0D3B"/>
    <w:rsid w:val="26246B05"/>
    <w:rsid w:val="27DC048E"/>
    <w:rsid w:val="28530835"/>
    <w:rsid w:val="29AC53E5"/>
    <w:rsid w:val="2A9E00C6"/>
    <w:rsid w:val="2D5D35B4"/>
    <w:rsid w:val="2D9D6182"/>
    <w:rsid w:val="2E3C20E1"/>
    <w:rsid w:val="2E59290C"/>
    <w:rsid w:val="2E5A4B04"/>
    <w:rsid w:val="2F044519"/>
    <w:rsid w:val="2FBB30FF"/>
    <w:rsid w:val="3009080F"/>
    <w:rsid w:val="300C4433"/>
    <w:rsid w:val="302142DA"/>
    <w:rsid w:val="306705D4"/>
    <w:rsid w:val="3074708E"/>
    <w:rsid w:val="323430C0"/>
    <w:rsid w:val="33785A49"/>
    <w:rsid w:val="344A5E5B"/>
    <w:rsid w:val="353E3435"/>
    <w:rsid w:val="35E01EAB"/>
    <w:rsid w:val="360477DA"/>
    <w:rsid w:val="36EF7EE2"/>
    <w:rsid w:val="37F858D1"/>
    <w:rsid w:val="382B2B9D"/>
    <w:rsid w:val="38497F9A"/>
    <w:rsid w:val="38CA0A0B"/>
    <w:rsid w:val="39733AD7"/>
    <w:rsid w:val="3A8148F4"/>
    <w:rsid w:val="3A95532B"/>
    <w:rsid w:val="3AA668E9"/>
    <w:rsid w:val="3AC234AD"/>
    <w:rsid w:val="3ACF1354"/>
    <w:rsid w:val="3B426D68"/>
    <w:rsid w:val="3BCD4B92"/>
    <w:rsid w:val="3C182049"/>
    <w:rsid w:val="3C602C72"/>
    <w:rsid w:val="3EA71349"/>
    <w:rsid w:val="3F847AAA"/>
    <w:rsid w:val="41374AB5"/>
    <w:rsid w:val="41C57687"/>
    <w:rsid w:val="43076853"/>
    <w:rsid w:val="430A1DED"/>
    <w:rsid w:val="445B3FE2"/>
    <w:rsid w:val="453E0FA0"/>
    <w:rsid w:val="45A873B5"/>
    <w:rsid w:val="47080568"/>
    <w:rsid w:val="47733080"/>
    <w:rsid w:val="480F33E8"/>
    <w:rsid w:val="48F804F3"/>
    <w:rsid w:val="4A165066"/>
    <w:rsid w:val="4A2970C6"/>
    <w:rsid w:val="4A40169F"/>
    <w:rsid w:val="4ABE729A"/>
    <w:rsid w:val="4B462185"/>
    <w:rsid w:val="4C1F6A9B"/>
    <w:rsid w:val="4C2411D7"/>
    <w:rsid w:val="4C24320D"/>
    <w:rsid w:val="4CCB7A37"/>
    <w:rsid w:val="4D397921"/>
    <w:rsid w:val="4D3D43E8"/>
    <w:rsid w:val="4D9A0C52"/>
    <w:rsid w:val="4DE37156"/>
    <w:rsid w:val="50131BB5"/>
    <w:rsid w:val="514E56B9"/>
    <w:rsid w:val="51ED2B5F"/>
    <w:rsid w:val="523B2C86"/>
    <w:rsid w:val="52D3458B"/>
    <w:rsid w:val="538A50A1"/>
    <w:rsid w:val="53D814E6"/>
    <w:rsid w:val="54207657"/>
    <w:rsid w:val="548F6959"/>
    <w:rsid w:val="552F3662"/>
    <w:rsid w:val="557627DA"/>
    <w:rsid w:val="55FA403F"/>
    <w:rsid w:val="57F37AD5"/>
    <w:rsid w:val="585D7C47"/>
    <w:rsid w:val="588F41AB"/>
    <w:rsid w:val="58C953C0"/>
    <w:rsid w:val="5A567AA0"/>
    <w:rsid w:val="5A8A550A"/>
    <w:rsid w:val="5ACF69D4"/>
    <w:rsid w:val="5ADA27D6"/>
    <w:rsid w:val="5B0C7317"/>
    <w:rsid w:val="5B2D6107"/>
    <w:rsid w:val="5BA24F2B"/>
    <w:rsid w:val="5C210D91"/>
    <w:rsid w:val="5C453E89"/>
    <w:rsid w:val="5CA7749F"/>
    <w:rsid w:val="5CF970FC"/>
    <w:rsid w:val="5D3E3624"/>
    <w:rsid w:val="5D9E527C"/>
    <w:rsid w:val="5DA80416"/>
    <w:rsid w:val="5DF75C57"/>
    <w:rsid w:val="5E0B1A0B"/>
    <w:rsid w:val="5E78357D"/>
    <w:rsid w:val="5FE17FC3"/>
    <w:rsid w:val="6033173A"/>
    <w:rsid w:val="60DF5927"/>
    <w:rsid w:val="61263404"/>
    <w:rsid w:val="61691130"/>
    <w:rsid w:val="62950AFC"/>
    <w:rsid w:val="63472290"/>
    <w:rsid w:val="6426154C"/>
    <w:rsid w:val="64BB4B47"/>
    <w:rsid w:val="64C02122"/>
    <w:rsid w:val="65084EB9"/>
    <w:rsid w:val="65414CDA"/>
    <w:rsid w:val="65A03E56"/>
    <w:rsid w:val="65D0524A"/>
    <w:rsid w:val="66425B7A"/>
    <w:rsid w:val="6673370B"/>
    <w:rsid w:val="674C0A9E"/>
    <w:rsid w:val="678B49EC"/>
    <w:rsid w:val="67C50478"/>
    <w:rsid w:val="6814026E"/>
    <w:rsid w:val="693F6528"/>
    <w:rsid w:val="69423AFE"/>
    <w:rsid w:val="69D571A6"/>
    <w:rsid w:val="6A905985"/>
    <w:rsid w:val="6B504132"/>
    <w:rsid w:val="6CBA3B8F"/>
    <w:rsid w:val="6DC56825"/>
    <w:rsid w:val="6E09718E"/>
    <w:rsid w:val="6E2D171B"/>
    <w:rsid w:val="6E5968AA"/>
    <w:rsid w:val="6E5A6B68"/>
    <w:rsid w:val="6EBF6C38"/>
    <w:rsid w:val="6ED76EA7"/>
    <w:rsid w:val="6F5D5191"/>
    <w:rsid w:val="6FC02EAC"/>
    <w:rsid w:val="6FC847B0"/>
    <w:rsid w:val="70756422"/>
    <w:rsid w:val="70E21258"/>
    <w:rsid w:val="70E84C19"/>
    <w:rsid w:val="71A71D45"/>
    <w:rsid w:val="71C81317"/>
    <w:rsid w:val="72523A5C"/>
    <w:rsid w:val="72987D5A"/>
    <w:rsid w:val="72CE26A1"/>
    <w:rsid w:val="742A7A79"/>
    <w:rsid w:val="74380644"/>
    <w:rsid w:val="75F57724"/>
    <w:rsid w:val="7650150B"/>
    <w:rsid w:val="768C0D27"/>
    <w:rsid w:val="769E2FAE"/>
    <w:rsid w:val="76D37377"/>
    <w:rsid w:val="777F7DB2"/>
    <w:rsid w:val="78A0398B"/>
    <w:rsid w:val="793715C4"/>
    <w:rsid w:val="7AA463F3"/>
    <w:rsid w:val="7B351209"/>
    <w:rsid w:val="7B384086"/>
    <w:rsid w:val="7BE5394A"/>
    <w:rsid w:val="7C04460A"/>
    <w:rsid w:val="7C9850A7"/>
    <w:rsid w:val="7C993EF3"/>
    <w:rsid w:val="7CB92225"/>
    <w:rsid w:val="7CEA155F"/>
    <w:rsid w:val="7D3439F1"/>
    <w:rsid w:val="7DF77111"/>
    <w:rsid w:val="7EAB60F0"/>
  </w:rsids>
  <w:docVars>
    <w:docVar w:name="commondata" w:val="eyJoZGlkIjoiNmE1MzFiOTYzMmVjNDYxY2IxNjcxNjFhMDk0ODYzYjk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/>
    <w:lsdException w:name="Body Text" w:semiHidden="0" w:uiPriority="0" w:unhideWhenUsed="0"/>
    <w:lsdException w:name="Body Text Indent" w:semiHidden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/>
    <w:lsdException w:name="HTML Acronym" w:semiHidden="0" w:uiPriority="0"/>
    <w:lsdException w:name="HTML Address" w:semiHidden="0" w:uiPriority="0" w:unhideWhenUsed="0"/>
    <w:lsdException w:name="HTML Cite" w:semiHidden="0" w:uiPriority="0"/>
    <w:lsdException w:name="HTML Code" w:semiHidden="0" w:uiPriority="0" w:qFormat="1"/>
    <w:lsdException w:name="HTML Definition" w:semiHidden="0" w:uiPriority="0"/>
    <w:lsdException w:name="HTML Keyboard" w:semiHidden="0" w:uiPriority="0" w:unhideWhenUsed="0"/>
    <w:lsdException w:name="HTML Preformatted" w:semiHidden="0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/>
    <w:lsdException w:name="Normal Table" w:semiHidden="0"/>
    <w:lsdException w:name="annotation subject" w:semiHidden="0" w:uiPriority="0" w:unhideWhenUsed="0" w:qFormat="1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nhideWhenUsed="0" w:qFormat="1"/>
    <w:lsdException w:name="Table Grid" w:semiHidden="0" w:uiPriority="0" w:unhideWhenUsed="0"/>
    <w:lsdException w:name="Table Theme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宋体"/>
      <w:b/>
      <w:bCs/>
      <w:shadow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outlineLvl w:val="0"/>
    </w:pPr>
    <w:rPr>
      <w:rFonts w:ascii="Calibri" w:hAnsi="Calibri"/>
      <w:b w:val="0"/>
      <w:bCs w:val="0"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 w:val="0"/>
      <w:bCs w:val="0"/>
      <w:kern w:val="0"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"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paragraph" w:styleId="CommentText">
    <w:name w:val="annotation text"/>
    <w:basedOn w:val="Normal"/>
    <w:link w:val="Char0"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1"/>
    <w:uiPriority w:val="99"/>
    <w:unhideWhenUsed/>
    <w:pPr>
      <w:ind w:firstLine="210" w:firstLineChars="100"/>
    </w:pPr>
    <w:rPr>
      <w:rFonts w:ascii="Calibri" w:hAnsi="Calibri"/>
      <w:color w:val="333333"/>
      <w:szCs w:val="21"/>
    </w:rPr>
  </w:style>
  <w:style w:type="paragraph" w:styleId="PlainText">
    <w:name w:val="Plain Text"/>
    <w:basedOn w:val="Normal"/>
    <w:link w:val="Char10"/>
    <w:uiPriority w:val="99"/>
    <w:qFormat/>
    <w:rPr>
      <w:rFonts w:ascii="宋体" w:hAnsi="Courier New"/>
      <w:szCs w:val="21"/>
    </w:rPr>
  </w:style>
  <w:style w:type="paragraph" w:styleId="BalloonText">
    <w:name w:val="Balloon Text"/>
    <w:basedOn w:val="Normal"/>
    <w:link w:val="Char2"/>
    <w:uiPriority w:val="99"/>
    <w:qFormat/>
    <w:rPr>
      <w:sz w:val="18"/>
      <w:szCs w:val="18"/>
    </w:rPr>
  </w:style>
  <w:style w:type="paragraph" w:styleId="Footer">
    <w:name w:val="footer"/>
    <w:basedOn w:val="Normal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4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FootnoteText">
    <w:name w:val="footnote text"/>
    <w:basedOn w:val="Normal"/>
    <w:link w:val="Char5"/>
    <w:pPr>
      <w:snapToGrid w:val="0"/>
      <w:jc w:val="left"/>
    </w:pPr>
    <w:rPr>
      <w:rFonts w:ascii="Calibri" w:hAnsi="Calibri"/>
      <w:sz w:val="18"/>
      <w:szCs w:val="18"/>
    </w:rPr>
  </w:style>
  <w:style w:type="paragraph" w:styleId="HTMLPreformatted">
    <w:name w:val="HTML Preformatted"/>
    <w:basedOn w:val="Normal"/>
    <w:link w:val="HTMLChar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NormalWeb">
    <w:name w:val="Normal (Web)"/>
    <w:basedOn w:val="Normal"/>
    <w:link w:val="Char6"/>
    <w:uiPriority w:val="99"/>
    <w:unhideWhenUsed/>
    <w:pPr>
      <w:jc w:val="left"/>
    </w:pPr>
    <w:rPr>
      <w:rFonts w:ascii="Calibri" w:hAnsi="Calibri"/>
      <w:kern w:val="0"/>
      <w:sz w:val="24"/>
    </w:rPr>
  </w:style>
  <w:style w:type="paragraph" w:styleId="CommentSubject">
    <w:name w:val="annotation subject"/>
    <w:basedOn w:val="CommentText"/>
    <w:next w:val="CommentText"/>
    <w:link w:val="Char7"/>
    <w:qFormat/>
    <w:rPr>
      <w:b w:val="0"/>
      <w:bCs w:val="0"/>
      <w:szCs w:val="22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</w:style>
  <w:style w:type="character" w:styleId="FollowedHyperlink">
    <w:name w:val="FollowedHyperlink"/>
    <w:unhideWhenUsed/>
    <w:rPr>
      <w:color w:val="800080"/>
      <w:u w:val="single"/>
    </w:rPr>
  </w:style>
  <w:style w:type="character" w:styleId="Emphasis">
    <w:name w:val="Emphasis"/>
    <w:qFormat/>
  </w:style>
  <w:style w:type="character" w:styleId="HTMLDefinition">
    <w:name w:val="HTML Definition"/>
    <w:unhideWhenUsed/>
  </w:style>
  <w:style w:type="character" w:styleId="HTMLAcronym">
    <w:name w:val="HTML Acronym"/>
    <w:unhideWhenUsed/>
  </w:style>
  <w:style w:type="character" w:styleId="HTMLVariable">
    <w:name w:val="HTML Variable"/>
    <w:unhideWhenUsed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HTMLCode">
    <w:name w:val="HTML Code"/>
    <w:unhideWhenUsed/>
    <w:qFormat/>
    <w:rPr>
      <w:rFonts w:ascii="Courier New" w:hAnsi="Courier New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unhideWhenUsed/>
  </w:style>
  <w:style w:type="character" w:styleId="FootnoteReference">
    <w:name w:val="footnote reference"/>
    <w:qFormat/>
    <w:rPr>
      <w:vertAlign w:val="superscript"/>
    </w:rPr>
  </w:style>
  <w:style w:type="character" w:customStyle="1" w:styleId="Char">
    <w:name w:val="正文文本 Char"/>
    <w:link w:val="BodyText"/>
    <w:rPr>
      <w:rFonts w:ascii="宋体"/>
      <w:sz w:val="18"/>
      <w:szCs w:val="18"/>
      <w:shd w:val="clear" w:color="auto" w:fill="FFFFFF"/>
    </w:rPr>
  </w:style>
  <w:style w:type="character" w:customStyle="1" w:styleId="1Char">
    <w:name w:val="标题 1 Char"/>
    <w:link w:val="Heading1"/>
    <w:rPr>
      <w:rFonts w:ascii="Calibri" w:hAnsi="Calibri"/>
      <w:b/>
      <w:bCs/>
      <w:kern w:val="44"/>
      <w:sz w:val="44"/>
      <w:szCs w:val="44"/>
    </w:rPr>
  </w:style>
  <w:style w:type="character" w:customStyle="1" w:styleId="2Char">
    <w:name w:val="标题 2 Char"/>
    <w:link w:val="Heading2"/>
    <w:uiPriority w:val="9"/>
    <w:rPr>
      <w:rFonts w:ascii="宋体" w:hAnsi="宋体" w:cs="宋体"/>
      <w:b/>
      <w:bCs/>
      <w:sz w:val="36"/>
      <w:szCs w:val="36"/>
    </w:rPr>
  </w:style>
  <w:style w:type="character" w:customStyle="1" w:styleId="Char0">
    <w:name w:val="批注文字 Char"/>
    <w:link w:val="CommentText"/>
    <w:rPr>
      <w:kern w:val="2"/>
      <w:sz w:val="21"/>
      <w:szCs w:val="24"/>
    </w:rPr>
  </w:style>
  <w:style w:type="character" w:customStyle="1" w:styleId="Char1">
    <w:name w:val="正文文本缩进 Char"/>
    <w:link w:val="BodyTextIndent"/>
    <w:uiPriority w:val="99"/>
    <w:rPr>
      <w:rFonts w:ascii="Calibri" w:hAnsi="Calibri"/>
      <w:color w:val="333333"/>
      <w:kern w:val="2"/>
      <w:sz w:val="21"/>
      <w:szCs w:val="21"/>
    </w:rPr>
  </w:style>
  <w:style w:type="character" w:customStyle="1" w:styleId="Char10">
    <w:name w:val="纯文本 Char1"/>
    <w:link w:val="PlainText"/>
    <w:uiPriority w:val="99"/>
    <w:locked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link w:val="BalloonText"/>
    <w:uiPriority w:val="99"/>
    <w:rPr>
      <w:kern w:val="2"/>
      <w:sz w:val="18"/>
      <w:szCs w:val="18"/>
    </w:rPr>
  </w:style>
  <w:style w:type="character" w:customStyle="1" w:styleId="Char3">
    <w:name w:val="页脚 Char"/>
    <w:link w:val="Footer"/>
    <w:uiPriority w:val="99"/>
    <w:rPr>
      <w:kern w:val="2"/>
      <w:sz w:val="18"/>
      <w:szCs w:val="22"/>
    </w:rPr>
  </w:style>
  <w:style w:type="character" w:customStyle="1" w:styleId="Char4">
    <w:name w:val="页眉 Char"/>
    <w:link w:val="Header"/>
    <w:uiPriority w:val="99"/>
    <w:rPr>
      <w:kern w:val="2"/>
      <w:sz w:val="18"/>
      <w:szCs w:val="22"/>
    </w:rPr>
  </w:style>
  <w:style w:type="character" w:customStyle="1" w:styleId="Char5">
    <w:name w:val="脚注文本 Char"/>
    <w:link w:val="FootnoteText"/>
    <w:rPr>
      <w:rFonts w:ascii="Calibri" w:hAnsi="Calibri"/>
      <w:kern w:val="2"/>
      <w:sz w:val="18"/>
      <w:szCs w:val="18"/>
    </w:rPr>
  </w:style>
  <w:style w:type="character" w:customStyle="1" w:styleId="HTMLChar">
    <w:name w:val="HTML 预设格式 Char"/>
    <w:link w:val="HTMLPreformatted"/>
    <w:rPr>
      <w:rFonts w:ascii="宋体" w:hAnsi="宋体" w:cs="宋体"/>
      <w:sz w:val="24"/>
      <w:szCs w:val="24"/>
    </w:rPr>
  </w:style>
  <w:style w:type="character" w:customStyle="1" w:styleId="Char6">
    <w:name w:val="普通(网站) Char"/>
    <w:link w:val="NormalWeb"/>
    <w:uiPriority w:val="99"/>
    <w:qFormat/>
    <w:rPr>
      <w:rFonts w:ascii="Calibri" w:hAnsi="Calibri"/>
      <w:sz w:val="24"/>
      <w:szCs w:val="22"/>
    </w:rPr>
  </w:style>
  <w:style w:type="character" w:customStyle="1" w:styleId="Char7">
    <w:name w:val="批注主题 Char"/>
    <w:link w:val="CommentSubject"/>
    <w:rPr>
      <w:b/>
      <w:bCs/>
      <w:kern w:val="2"/>
      <w:sz w:val="21"/>
      <w:szCs w:val="22"/>
    </w:rPr>
  </w:style>
  <w:style w:type="character" w:customStyle="1" w:styleId="oblogtext">
    <w:name w:val="oblog_text"/>
  </w:style>
  <w:style w:type="character" w:customStyle="1" w:styleId="1">
    <w:name w:val="页码1"/>
    <w:qFormat/>
  </w:style>
  <w:style w:type="character" w:customStyle="1" w:styleId="Char8">
    <w:name w:val="纯文本 Char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BodyTextChar">
    <w:name w:val="Body Text Char"/>
    <w:qFormat/>
    <w:locked/>
    <w:rPr>
      <w:rFonts w:ascii="宋体" w:eastAsia="宋体"/>
      <w:sz w:val="18"/>
      <w:szCs w:val="18"/>
      <w:lang w:val="en-US" w:eastAsia="zh-CN" w:bidi="ar-SA"/>
    </w:rPr>
  </w:style>
  <w:style w:type="character" w:customStyle="1" w:styleId="name">
    <w:name w:val="name"/>
    <w:qFormat/>
    <w:rPr>
      <w:color w:val="9F9F9F"/>
    </w:rPr>
  </w:style>
  <w:style w:type="character" w:customStyle="1" w:styleId="share-text">
    <w:name w:val="share-text"/>
    <w:qFormat/>
  </w:style>
  <w:style w:type="character" w:customStyle="1" w:styleId="TimesNewRoman">
    <w:name w:val="正文文本 + Times New Roman"/>
    <w:rPr>
      <w:rFonts w:ascii="Times New Roman" w:eastAsia="宋体" w:hAnsi="Times New Roman"/>
      <w:sz w:val="18"/>
      <w:szCs w:val="18"/>
      <w:u w:val="none"/>
      <w:lang w:val="en-US" w:eastAsia="en-US" w:bidi="ar-SA"/>
    </w:rPr>
  </w:style>
  <w:style w:type="character" w:customStyle="1" w:styleId="apple-style-span">
    <w:name w:val="apple-style-span"/>
  </w:style>
  <w:style w:type="character" w:customStyle="1" w:styleId="CharChar2">
    <w:name w:val="Char Char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qFormat/>
  </w:style>
  <w:style w:type="character" w:customStyle="1" w:styleId="bsx-label">
    <w:name w:val="bsx-label"/>
    <w:rPr>
      <w:color w:val="999999"/>
    </w:rPr>
  </w:style>
  <w:style w:type="character" w:customStyle="1" w:styleId="25">
    <w:name w:val="正文文本 (25)_"/>
    <w:link w:val="250"/>
    <w:locked/>
    <w:rPr>
      <w:rFonts w:ascii="宋体" w:hAnsi="宋体"/>
      <w:sz w:val="13"/>
      <w:szCs w:val="13"/>
      <w:shd w:val="clear" w:color="auto" w:fill="FFFFFF"/>
    </w:rPr>
  </w:style>
  <w:style w:type="paragraph" w:customStyle="1" w:styleId="250">
    <w:name w:val="正文文本 (25)"/>
    <w:basedOn w:val="Normal"/>
    <w:link w:val="25"/>
    <w:pPr>
      <w:shd w:val="clear" w:color="auto" w:fill="FFFFFF"/>
      <w:spacing w:line="197" w:lineRule="exact"/>
      <w:jc w:val="left"/>
    </w:pPr>
    <w:rPr>
      <w:rFonts w:ascii="宋体" w:hAnsi="宋体"/>
      <w:kern w:val="0"/>
      <w:sz w:val="13"/>
      <w:szCs w:val="13"/>
      <w:shd w:val="clear" w:color="auto" w:fill="FFFFFF"/>
    </w:rPr>
  </w:style>
  <w:style w:type="character" w:customStyle="1" w:styleId="27">
    <w:name w:val="正文文本 (27) + 宋体"/>
    <w:rPr>
      <w:rFonts w:ascii="宋体" w:eastAsia="宋体" w:hAnsi="宋体" w:cs="宋体"/>
      <w:b/>
      <w:bCs/>
      <w:sz w:val="22"/>
      <w:szCs w:val="22"/>
      <w:shd w:val="clear" w:color="auto" w:fill="FFFFFF"/>
    </w:rPr>
  </w:style>
  <w:style w:type="character" w:customStyle="1" w:styleId="l">
    <w:name w:val="l"/>
  </w:style>
  <w:style w:type="character" w:customStyle="1" w:styleId="subtitles0">
    <w:name w:val="sub_title s0"/>
    <w:qFormat/>
  </w:style>
  <w:style w:type="character" w:customStyle="1" w:styleId="mathzyb1">
    <w:name w:val="mathzyb1"/>
    <w:rPr>
      <w:spacing w:val="15"/>
      <w:sz w:val="23"/>
      <w:szCs w:val="23"/>
    </w:rPr>
  </w:style>
  <w:style w:type="character" w:customStyle="1" w:styleId="ask-title2">
    <w:name w:val="ask-title2"/>
  </w:style>
  <w:style w:type="character" w:customStyle="1" w:styleId="bsx-text">
    <w:name w:val="bsx-text"/>
  </w:style>
  <w:style w:type="character" w:customStyle="1" w:styleId="Char9">
    <w:name w:val="无间隔 Char"/>
    <w:link w:val="NoSpacing"/>
    <w:uiPriority w:val="1"/>
    <w:rPr>
      <w:rFonts w:ascii="Calibri" w:hAnsi="Calibri"/>
      <w:kern w:val="2"/>
      <w:sz w:val="21"/>
      <w:szCs w:val="22"/>
      <w:lang w:val="en-US" w:eastAsia="zh-CN" w:bidi="ar-SA"/>
    </w:rPr>
  </w:style>
  <w:style w:type="paragraph" w:styleId="NoSpacing">
    <w:name w:val="No Spacing"/>
    <w:link w:val="Char9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1Char0">
    <w:name w:val="宋体1 Char"/>
    <w:link w:val="10"/>
    <w:rPr>
      <w:kern w:val="2"/>
      <w:sz w:val="21"/>
      <w:szCs w:val="22"/>
    </w:rPr>
  </w:style>
  <w:style w:type="paragraph" w:customStyle="1" w:styleId="10">
    <w:name w:val="宋体1"/>
    <w:basedOn w:val="Normal"/>
    <w:link w:val="1Char0"/>
    <w:qFormat/>
    <w:pPr>
      <w:spacing w:line="360" w:lineRule="auto"/>
      <w:jc w:val="left"/>
    </w:pPr>
  </w:style>
  <w:style w:type="character" w:customStyle="1" w:styleId="Char11">
    <w:name w:val="正文文本 Char1"/>
    <w:rPr>
      <w:kern w:val="2"/>
      <w:sz w:val="21"/>
      <w:szCs w:val="22"/>
    </w:rPr>
  </w:style>
  <w:style w:type="character" w:customStyle="1" w:styleId="reviewcount">
    <w:name w:val="review_count"/>
  </w:style>
  <w:style w:type="character" w:customStyle="1" w:styleId="Bodytext2">
    <w:name w:val="Body text|2_"/>
    <w:link w:val="Bodytext211"/>
    <w:qFormat/>
    <w:rPr>
      <w:rFonts w:eastAsia="Times New Roman"/>
      <w:color w:val="000000"/>
      <w:sz w:val="17"/>
      <w:szCs w:val="17"/>
      <w:shd w:val="clear" w:color="auto" w:fill="FFFFFF"/>
      <w:lang w:eastAsia="en-US" w:bidi="en-US"/>
    </w:rPr>
  </w:style>
  <w:style w:type="paragraph" w:customStyle="1" w:styleId="Bodytext211">
    <w:name w:val="Body text|211"/>
    <w:basedOn w:val="Normal"/>
    <w:link w:val="Bodytext2"/>
    <w:qFormat/>
    <w:pPr>
      <w:shd w:val="clear" w:color="auto" w:fill="FFFFFF"/>
      <w:spacing w:line="325" w:lineRule="exact"/>
      <w:ind w:hanging="720"/>
      <w:jc w:val="left"/>
    </w:pPr>
    <w:rPr>
      <w:rFonts w:eastAsia="Times New Roman"/>
      <w:color w:val="000000"/>
      <w:kern w:val="0"/>
      <w:sz w:val="17"/>
      <w:szCs w:val="17"/>
      <w:lang w:eastAsia="en-US" w:bidi="en-US"/>
    </w:rPr>
  </w:style>
  <w:style w:type="paragraph" w:customStyle="1" w:styleId="p16">
    <w:name w:val="p16"/>
    <w:basedOn w:val="Normal"/>
    <w:pPr>
      <w:widowControl/>
      <w:jc w:val="left"/>
    </w:pPr>
    <w:rPr>
      <w:kern w:val="0"/>
      <w:szCs w:val="21"/>
    </w:rPr>
  </w:style>
  <w:style w:type="paragraph" w:customStyle="1" w:styleId="ItemStem">
    <w:name w:val="ItemStem"/>
    <w:pPr>
      <w:spacing w:line="312" w:lineRule="auto"/>
      <w:jc w:val="both"/>
    </w:pPr>
    <w:rPr>
      <w:rFonts w:ascii="Times New Roman" w:eastAsia="宋体" w:hAnsi="Times New Roman" w:cs="Times New Roman"/>
      <w:sz w:val="21"/>
      <w:szCs w:val="21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Calibri" w:hAnsi="Calibri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paragraph" w:customStyle="1" w:styleId="Roman">
    <w:name w:val="Roman斜体"/>
    <w:basedOn w:val="Normal"/>
    <w:pPr>
      <w:spacing w:line="0" w:lineRule="atLeast"/>
      <w:jc w:val="center"/>
    </w:pPr>
    <w:rPr>
      <w:i/>
      <w:iCs/>
      <w:color w:val="000000"/>
      <w:szCs w:val="20"/>
    </w:rPr>
  </w:style>
  <w:style w:type="paragraph" w:customStyle="1" w:styleId="11">
    <w:name w:val="列出段落1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p17">
    <w:name w:val="p17"/>
    <w:basedOn w:val="Normal"/>
    <w:pPr>
      <w:widowControl/>
      <w:ind w:firstLine="420"/>
    </w:pPr>
    <w:rPr>
      <w:rFonts w:cs="宋体"/>
      <w:kern w:val="0"/>
      <w:szCs w:val="21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share-btn">
    <w:name w:val="share-btn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12">
    <w:name w:val="无间隔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ItemQDesc">
    <w:name w:val="ItemQDesc"/>
    <w:basedOn w:val="ItemStem"/>
  </w:style>
  <w:style w:type="paragraph" w:customStyle="1" w:styleId="ItemAnswer">
    <w:name w:val="ItemAnswer"/>
    <w:basedOn w:val="Normal"/>
    <w:pPr>
      <w:widowControl/>
      <w:spacing w:line="360" w:lineRule="auto"/>
      <w:jc w:val="left"/>
    </w:pPr>
    <w:rPr>
      <w:kern w:val="0"/>
      <w:szCs w:val="21"/>
    </w:rPr>
  </w:style>
  <w:style w:type="paragraph" w:customStyle="1" w:styleId="Normal0">
    <w:name w:val="Normal_0"/>
    <w:qFormat/>
    <w:pPr>
      <w:spacing w:before="120" w:after="240"/>
      <w:jc w:val="both"/>
    </w:pPr>
    <w:rPr>
      <w:rFonts w:ascii="Times New Roman" w:eastAsia="Calibri" w:hAnsi="Times New Roman" w:cs="Times New Roman"/>
      <w:sz w:val="22"/>
      <w:szCs w:val="22"/>
      <w:lang w:val="ru-RU" w:eastAsia="en-US" w:bidi="ar-SA"/>
    </w:rPr>
  </w:style>
  <w:style w:type="paragraph" w:customStyle="1" w:styleId="0">
    <w:name w:val="正文_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a">
    <w:name w:val="楷体有缩"/>
    <w:basedOn w:val="Normal"/>
    <w:qFormat/>
    <w:pPr>
      <w:widowControl/>
      <w:spacing w:line="360" w:lineRule="auto"/>
      <w:ind w:firstLine="200" w:firstLineChars="200"/>
    </w:pPr>
    <w:rPr>
      <w:rFonts w:eastAsia="楷体"/>
    </w:rPr>
  </w:style>
  <w:style w:type="table" w:customStyle="1" w:styleId="TableOptsEnglishXuanCiTianKong">
    <w:name w:val="TableOptsEnglishXuanCiTianKong"/>
    <w:basedOn w:val="TableNormal"/>
    <w:uiPriority w:val="99"/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image" Target="media/image58.png" /><Relationship Id="rId101" Type="http://schemas.openxmlformats.org/officeDocument/2006/relationships/image" Target="media/image59.png" /><Relationship Id="rId102" Type="http://schemas.openxmlformats.org/officeDocument/2006/relationships/hyperlink" Target="https://d.book118.com/757024031140006045" TargetMode="External" /><Relationship Id="rId103" Type="http://schemas.openxmlformats.org/officeDocument/2006/relationships/header" Target="header28.xml" /><Relationship Id="rId104" Type="http://schemas.openxmlformats.org/officeDocument/2006/relationships/header" Target="header29.xml" /><Relationship Id="rId105" Type="http://schemas.openxmlformats.org/officeDocument/2006/relationships/footer" Target="footer10.xml" /><Relationship Id="rId106" Type="http://schemas.openxmlformats.org/officeDocument/2006/relationships/header" Target="header30.xml" /><Relationship Id="rId107" Type="http://schemas.openxmlformats.org/officeDocument/2006/relationships/theme" Target="theme/theme1.xml" /><Relationship Id="rId108" Type="http://schemas.openxmlformats.org/officeDocument/2006/relationships/styles" Target="styles.xml" /><Relationship Id="rId11" Type="http://schemas.openxmlformats.org/officeDocument/2006/relationships/footer" Target="footer1.xml" /><Relationship Id="rId12" Type="http://schemas.openxmlformats.org/officeDocument/2006/relationships/header" Target="header3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2.xml" /><Relationship Id="rId22" Type="http://schemas.openxmlformats.org/officeDocument/2006/relationships/header" Target="header6.xml" /><Relationship Id="rId23" Type="http://schemas.openxmlformats.org/officeDocument/2006/relationships/image" Target="media/image12.png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footer" Target="footer3.xml" /><Relationship Id="rId27" Type="http://schemas.openxmlformats.org/officeDocument/2006/relationships/header" Target="header9.xml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header" Target="header10.xml" /><Relationship Id="rId33" Type="http://schemas.openxmlformats.org/officeDocument/2006/relationships/header" Target="header11.xml" /><Relationship Id="rId34" Type="http://schemas.openxmlformats.org/officeDocument/2006/relationships/footer" Target="footer4.xml" /><Relationship Id="rId35" Type="http://schemas.openxmlformats.org/officeDocument/2006/relationships/header" Target="header12.xml" /><Relationship Id="rId36" Type="http://schemas.openxmlformats.org/officeDocument/2006/relationships/image" Target="media/image17.png" /><Relationship Id="rId37" Type="http://schemas.openxmlformats.org/officeDocument/2006/relationships/image" Target="media/image18.png" /><Relationship Id="rId38" Type="http://schemas.openxmlformats.org/officeDocument/2006/relationships/image" Target="media/image19.png" /><Relationship Id="rId39" Type="http://schemas.openxmlformats.org/officeDocument/2006/relationships/image" Target="media/image20.png" /><Relationship Id="rId4" Type="http://schemas.openxmlformats.org/officeDocument/2006/relationships/customXml" Target="../customXml/item1.xml" /><Relationship Id="rId40" Type="http://schemas.openxmlformats.org/officeDocument/2006/relationships/image" Target="media/image21.png" /><Relationship Id="rId41" Type="http://schemas.openxmlformats.org/officeDocument/2006/relationships/image" Target="media/image22.png" /><Relationship Id="rId42" Type="http://schemas.openxmlformats.org/officeDocument/2006/relationships/image" Target="media/image23.png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header" Target="header13.xml" /><Relationship Id="rId47" Type="http://schemas.openxmlformats.org/officeDocument/2006/relationships/header" Target="header14.xml" /><Relationship Id="rId48" Type="http://schemas.openxmlformats.org/officeDocument/2006/relationships/footer" Target="footer5.xml" /><Relationship Id="rId49" Type="http://schemas.openxmlformats.org/officeDocument/2006/relationships/header" Target="header15.xml" /><Relationship Id="rId5" Type="http://schemas.openxmlformats.org/officeDocument/2006/relationships/image" Target="media/image1.png" /><Relationship Id="rId50" Type="http://schemas.openxmlformats.org/officeDocument/2006/relationships/image" Target="media/image27.png" /><Relationship Id="rId51" Type="http://schemas.openxmlformats.org/officeDocument/2006/relationships/image" Target="media/image28.png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image" Target="media/image31.wmf" /><Relationship Id="rId55" Type="http://schemas.openxmlformats.org/officeDocument/2006/relationships/oleObject" Target="embeddings/oleObject1.bin" /><Relationship Id="rId56" Type="http://schemas.openxmlformats.org/officeDocument/2006/relationships/image" Target="media/image32.wmf" /><Relationship Id="rId57" Type="http://schemas.openxmlformats.org/officeDocument/2006/relationships/oleObject" Target="embeddings/oleObject2.bin" /><Relationship Id="rId58" Type="http://schemas.openxmlformats.org/officeDocument/2006/relationships/image" Target="media/image33.wmf" /><Relationship Id="rId59" Type="http://schemas.openxmlformats.org/officeDocument/2006/relationships/oleObject" Target="embeddings/oleObject3.bin" /><Relationship Id="rId6" Type="http://schemas.openxmlformats.org/officeDocument/2006/relationships/image" Target="media/image2.png" /><Relationship Id="rId60" Type="http://schemas.openxmlformats.org/officeDocument/2006/relationships/image" Target="media/image34.png" /><Relationship Id="rId61" Type="http://schemas.openxmlformats.org/officeDocument/2006/relationships/image" Target="media/image35.png" /><Relationship Id="rId62" Type="http://schemas.openxmlformats.org/officeDocument/2006/relationships/image" Target="media/image36.png" /><Relationship Id="rId63" Type="http://schemas.openxmlformats.org/officeDocument/2006/relationships/image" Target="media/image37.png" /><Relationship Id="rId64" Type="http://schemas.openxmlformats.org/officeDocument/2006/relationships/image" Target="media/image38.png" /><Relationship Id="rId65" Type="http://schemas.openxmlformats.org/officeDocument/2006/relationships/header" Target="header16.xml" /><Relationship Id="rId66" Type="http://schemas.openxmlformats.org/officeDocument/2006/relationships/header" Target="header17.xml" /><Relationship Id="rId67" Type="http://schemas.openxmlformats.org/officeDocument/2006/relationships/footer" Target="footer6.xml" /><Relationship Id="rId68" Type="http://schemas.openxmlformats.org/officeDocument/2006/relationships/header" Target="header18.xml" /><Relationship Id="rId69" Type="http://schemas.openxmlformats.org/officeDocument/2006/relationships/image" Target="media/image39.png" /><Relationship Id="rId7" Type="http://schemas.openxmlformats.org/officeDocument/2006/relationships/image" Target="media/image3.png" /><Relationship Id="rId70" Type="http://schemas.openxmlformats.org/officeDocument/2006/relationships/image" Target="media/image40.jpeg" /><Relationship Id="rId71" Type="http://schemas.openxmlformats.org/officeDocument/2006/relationships/image" Target="media/image41.jpeg" /><Relationship Id="rId72" Type="http://schemas.openxmlformats.org/officeDocument/2006/relationships/header" Target="header19.xml" /><Relationship Id="rId73" Type="http://schemas.openxmlformats.org/officeDocument/2006/relationships/header" Target="header20.xml" /><Relationship Id="rId74" Type="http://schemas.openxmlformats.org/officeDocument/2006/relationships/footer" Target="footer7.xml" /><Relationship Id="rId75" Type="http://schemas.openxmlformats.org/officeDocument/2006/relationships/header" Target="header21.xml" /><Relationship Id="rId76" Type="http://schemas.openxmlformats.org/officeDocument/2006/relationships/image" Target="media/image42.png" /><Relationship Id="rId77" Type="http://schemas.openxmlformats.org/officeDocument/2006/relationships/image" Target="media/image43.png" /><Relationship Id="rId78" Type="http://schemas.openxmlformats.org/officeDocument/2006/relationships/image" Target="media/image44.png" /><Relationship Id="rId79" Type="http://schemas.openxmlformats.org/officeDocument/2006/relationships/image" Target="media/image45.png" /><Relationship Id="rId8" Type="http://schemas.openxmlformats.org/officeDocument/2006/relationships/image" Target="media/image4.png" /><Relationship Id="rId80" Type="http://schemas.openxmlformats.org/officeDocument/2006/relationships/image" Target="media/image46.png" /><Relationship Id="rId81" Type="http://schemas.openxmlformats.org/officeDocument/2006/relationships/image" Target="media/image47.png" /><Relationship Id="rId82" Type="http://schemas.openxmlformats.org/officeDocument/2006/relationships/image" Target="media/image48.png" /><Relationship Id="rId83" Type="http://schemas.openxmlformats.org/officeDocument/2006/relationships/image" Target="media/image49.png" /><Relationship Id="rId84" Type="http://schemas.openxmlformats.org/officeDocument/2006/relationships/image" Target="media/image50.png" /><Relationship Id="rId85" Type="http://schemas.openxmlformats.org/officeDocument/2006/relationships/image" Target="media/image51.png" /><Relationship Id="rId86" Type="http://schemas.openxmlformats.org/officeDocument/2006/relationships/image" Target="media/image52.png" /><Relationship Id="rId87" Type="http://schemas.openxmlformats.org/officeDocument/2006/relationships/image" Target="media/image53.png" /><Relationship Id="rId88" Type="http://schemas.openxmlformats.org/officeDocument/2006/relationships/image" Target="media/image54.png" /><Relationship Id="rId89" Type="http://schemas.openxmlformats.org/officeDocument/2006/relationships/image" Target="media/image55.png" /><Relationship Id="rId9" Type="http://schemas.openxmlformats.org/officeDocument/2006/relationships/header" Target="header1.xml" /><Relationship Id="rId90" Type="http://schemas.openxmlformats.org/officeDocument/2006/relationships/header" Target="header22.xml" /><Relationship Id="rId91" Type="http://schemas.openxmlformats.org/officeDocument/2006/relationships/header" Target="header23.xml" /><Relationship Id="rId92" Type="http://schemas.openxmlformats.org/officeDocument/2006/relationships/footer" Target="footer8.xml" /><Relationship Id="rId93" Type="http://schemas.openxmlformats.org/officeDocument/2006/relationships/header" Target="header24.xml" /><Relationship Id="rId94" Type="http://schemas.openxmlformats.org/officeDocument/2006/relationships/image" Target="media/image56.png" /><Relationship Id="rId95" Type="http://schemas.openxmlformats.org/officeDocument/2006/relationships/image" Target="media/image57.png" /><Relationship Id="rId96" Type="http://schemas.openxmlformats.org/officeDocument/2006/relationships/header" Target="header25.xml" /><Relationship Id="rId97" Type="http://schemas.openxmlformats.org/officeDocument/2006/relationships/header" Target="header26.xml" /><Relationship Id="rId98" Type="http://schemas.openxmlformats.org/officeDocument/2006/relationships/footer" Target="footer9.xml" /><Relationship Id="rId99" Type="http://schemas.openxmlformats.org/officeDocument/2006/relationships/header" Target="header27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0"/>
    <customShpInfo spid="_x0000_s2058"/>
    <customShpInfo spid="_x0000_s2059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7756</Words>
  <Characters>8325</Characters>
  <Application>Microsoft Office Word</Application>
  <DocSecurity>0</DocSecurity>
  <Lines>68</Lines>
  <Paragraphs>19</Paragraphs>
  <ScaleCrop>false</ScaleCrop>
  <Company>Microsoft</Company>
  <LinksUpToDate>false</LinksUpToDate>
  <CharactersWithSpaces>8577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2013年高考试题解析制作计划</dc:title>
  <dc:creator>学科网(Zxxk.Com)</dc:creator>
  <cp:lastModifiedBy>95281</cp:lastModifiedBy>
  <cp:revision>2</cp:revision>
  <cp:lastPrinted>2013-06-25T01:13:00Z</cp:lastPrinted>
  <dcterms:created xsi:type="dcterms:W3CDTF">2019-11-04T08:50:00Z</dcterms:created>
  <dcterms:modified xsi:type="dcterms:W3CDTF">2023-04-28T03:51:34Z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F204A041FFC44E4FA9F4CA5ADE6F3957_12</vt:lpwstr>
  </property>
  <property fmtid="{D5CDD505-2E9C-101B-9397-08002B2CF9AE}" pid="7" name="KSOProductBuildVer">
    <vt:lpwstr>2052-11.1.0.14036</vt:lpwstr>
  </property>
</Properties>
</file>