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spacing w:before="215" w:line="221" w:lineRule="auto"/>
        <w:ind w:left="2399"/>
        <w:outlineLvl w:val="0"/>
        <w:rPr>
          <w:rFonts w:ascii="YouYuan" w:eastAsia="YouYuan" w:hAnsi="YouYuan" w:cs="YouYuan"/>
          <w:sz w:val="66"/>
          <w:szCs w:val="66"/>
        </w:rPr>
      </w:pPr>
      <w:r>
        <w:rPr>
          <w:rFonts w:ascii="YouYuan" w:eastAsia="YouYuan" w:hAnsi="YouYuan" w:cs="YouYuan"/>
          <w:b/>
          <w:bCs/>
          <w:color w:val="0071D5"/>
          <w:spacing w:val="-5"/>
          <w:sz w:val="66"/>
          <w:szCs w:val="66"/>
        </w:rPr>
        <w:t>血栓闭塞性脉管炎的诊治</w:t>
      </w: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  <w:sectPr>
          <w:pgSz w:w="18670" w:h="14690"/>
          <w:pgMar w:top="1248" w:right="2800" w:bottom="0" w:left="2800" w:header="0" w:footer="0" w:gutter="0"/>
          <w:cols w:space="708"/>
        </w:sectPr>
      </w:pPr>
    </w:p>
    <w:p>
      <w:pPr>
        <w:spacing w:line="3570" w:lineRule="exact"/>
        <w:ind w:firstLine="3409"/>
      </w:pPr>
      <w:r>
        <w:rPr>
          <w:position w:val="-71"/>
        </w:rPr>
        <w:drawing>
          <wp:inline distT="0" distB="0" distL="0" distR="0">
            <wp:extent cx="3378210" cy="226692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78210" cy="2266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70" w:lineRule="exact"/>
        <w:sectPr>
          <w:type w:val="nextPage"/>
          <w:pgSz w:w="18670" w:h="14690"/>
          <w:pgMar w:top="1248" w:right="2800" w:bottom="0" w:left="280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58" w:lineRule="auto"/>
      </w:pPr>
    </w:p>
    <w:p>
      <w:pPr>
        <w:spacing w:line="1110" w:lineRule="exact"/>
        <w:ind w:firstLine="10"/>
      </w:pPr>
      <w:r>
        <w:rPr>
          <w:position w:val="-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i1025" type="#_x0000_t202" style="width:305pt;height:55.55pt;mso-position-horizontal-relative:char;mso-position-vertical-relative:line" filled="t" fillcolor="#c4d6ee" stroked="f">
            <o:lock v:ext="edit" aspectratio="f"/>
            <v:textbox inset="0,0,0,0">
              <w:txbxContent>
                <w:p>
                  <w:pPr>
                    <w:spacing w:before="337" w:line="222" w:lineRule="auto"/>
                    <w:ind w:left="809"/>
                    <w:rPr>
                      <w:rFonts w:ascii="SimHei" w:eastAsia="SimHei" w:hAnsi="SimHei" w:cs="SimHei"/>
                      <w:sz w:val="64"/>
                      <w:szCs w:val="64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20"/>
                      <w:sz w:val="64"/>
                      <w:szCs w:val="64"/>
                    </w:rPr>
                    <w:t>汇</w:t>
                  </w:r>
                  <w:r>
                    <w:rPr>
                      <w:rFonts w:ascii="SimHei" w:eastAsia="SimHei" w:hAnsi="SimHei" w:cs="SimHei"/>
                      <w:spacing w:val="-20"/>
                      <w:sz w:val="64"/>
                      <w:szCs w:val="6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20"/>
                      <w:sz w:val="64"/>
                      <w:szCs w:val="64"/>
                    </w:rPr>
                    <w:t>报</w:t>
                  </w:r>
                  <w:r>
                    <w:rPr>
                      <w:rFonts w:ascii="SimHei" w:eastAsia="SimHei" w:hAnsi="SimHei" w:cs="SimHei"/>
                      <w:spacing w:val="9"/>
                      <w:sz w:val="64"/>
                      <w:szCs w:val="6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20"/>
                      <w:sz w:val="64"/>
                      <w:szCs w:val="64"/>
                    </w:rPr>
                    <w:t>提</w:t>
                  </w:r>
                  <w:r>
                    <w:rPr>
                      <w:rFonts w:ascii="SimHei" w:eastAsia="SimHei" w:hAnsi="SimHei" w:cs="SimHei"/>
                      <w:spacing w:val="6"/>
                      <w:sz w:val="64"/>
                      <w:szCs w:val="6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20"/>
                      <w:sz w:val="64"/>
                      <w:szCs w:val="64"/>
                    </w:rPr>
                    <w:t>纲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323" w:lineRule="auto"/>
      </w:pPr>
    </w:p>
    <w:p>
      <w:pPr>
        <w:pStyle w:val="BodyText"/>
        <w:spacing w:line="323" w:lineRule="auto"/>
      </w:pPr>
    </w:p>
    <w:p>
      <w:pPr>
        <w:pStyle w:val="BodyText"/>
        <w:spacing w:line="4409" w:lineRule="exact"/>
        <w:ind w:firstLine="4170"/>
      </w:pPr>
      <w:r>
        <w:rPr>
          <w:position w:val="-88"/>
        </w:rPr>
        <w:pict>
          <v:group id="_x0000_i1026" style="width:382.5pt;height:220.5pt;mso-position-horizontal-relative:char;mso-position-vertical-relative:line" coordorigin="0,0" coordsize="7650,441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7650;height:4410;position:absolute" filled="f" stroked="f">
              <v:imagedata r:id="rId5" o:title=""/>
            </v:shape>
            <v:shape id="_x0000_s1028" type="#_x0000_t202" style="width:7690;height:445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51" w:line="221" w:lineRule="auto"/>
                      <w:ind w:left="549"/>
                      <w:rPr>
                        <w:rFonts w:ascii="SimHei" w:eastAsia="SimHei" w:hAnsi="SimHei" w:cs="SimHei"/>
                        <w:sz w:val="64"/>
                        <w:szCs w:val="64"/>
                      </w:rPr>
                    </w:pPr>
                    <w:r>
                      <w:rPr>
                        <w:rFonts w:ascii="SimHei" w:eastAsia="SimHei" w:hAnsi="SimHei" w:cs="SimHei"/>
                        <w:spacing w:val="-11"/>
                        <w:position w:val="3"/>
                        <w:sz w:val="27"/>
                        <w:szCs w:val="27"/>
                      </w:rPr>
                      <w:t>1</w:t>
                    </w:r>
                    <w:r>
                      <w:rPr>
                        <w:rFonts w:ascii="SimHei" w:eastAsia="SimHei" w:hAnsi="SimHei" w:cs="SimHei"/>
                        <w:spacing w:val="6"/>
                        <w:position w:val="3"/>
                        <w:sz w:val="27"/>
                        <w:szCs w:val="27"/>
                      </w:rPr>
                      <w:t xml:space="preserve">               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spacing w:val="-11"/>
                        <w:sz w:val="64"/>
                        <w:szCs w:val="64"/>
                      </w:rPr>
                      <w:t>背景</w:t>
                    </w:r>
                  </w:p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08" w:line="222" w:lineRule="auto"/>
                      <w:ind w:left="529"/>
                      <w:rPr>
                        <w:rFonts w:ascii="SimHei" w:eastAsia="SimHei" w:hAnsi="SimHei" w:cs="SimHei"/>
                        <w:sz w:val="64"/>
                        <w:szCs w:val="64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16"/>
                        <w:position w:val="-6"/>
                        <w:sz w:val="50"/>
                        <w:szCs w:val="50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20"/>
                        <w:position w:val="-6"/>
                        <w:sz w:val="50"/>
                        <w:szCs w:val="50"/>
                      </w:rPr>
                      <w:t xml:space="preserve">       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spacing w:val="-16"/>
                        <w:sz w:val="64"/>
                        <w:szCs w:val="64"/>
                      </w:rPr>
                      <w:t>病例</w:t>
                    </w:r>
                  </w:p>
                  <w:p>
                    <w:pPr>
                      <w:spacing w:line="3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08" w:line="224" w:lineRule="auto"/>
                      <w:ind w:left="529"/>
                      <w:rPr>
                        <w:rFonts w:ascii="SimHei" w:eastAsia="SimHei" w:hAnsi="SimHei" w:cs="SimHei"/>
                        <w:sz w:val="64"/>
                        <w:szCs w:val="64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16"/>
                        <w:position w:val="-1"/>
                        <w:sz w:val="50"/>
                        <w:szCs w:val="50"/>
                      </w:rPr>
                      <w:t>3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21"/>
                        <w:position w:val="-1"/>
                        <w:sz w:val="50"/>
                        <w:szCs w:val="50"/>
                      </w:rPr>
                      <w:t xml:space="preserve">       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spacing w:val="-16"/>
                        <w:sz w:val="64"/>
                        <w:szCs w:val="64"/>
                      </w:rPr>
                      <w:t>讨论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409" w:lineRule="exact"/>
        <w:sectPr>
          <w:headerReference w:type="default" r:id="rId6"/>
          <w:pgSz w:w="16840" w:h="11910"/>
          <w:pgMar w:top="1579" w:right="1209" w:bottom="0" w:left="1209" w:header="1569" w:footer="0" w:gutter="0"/>
          <w:pgNumType w:start="3"/>
          <w:cols w:space="708"/>
        </w:sectPr>
      </w:pPr>
    </w:p>
    <w:p>
      <w:pPr>
        <w:pStyle w:val="BodyText"/>
        <w:spacing w:line="318" w:lineRule="auto"/>
      </w:pPr>
    </w:p>
    <w:p>
      <w:pPr>
        <w:spacing w:before="165" w:line="217" w:lineRule="auto"/>
        <w:ind w:left="2277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b/>
          <w:bCs/>
          <w:color w:val="C30000"/>
          <w:spacing w:val="-8"/>
          <w:sz w:val="51"/>
          <w:szCs w:val="51"/>
        </w:rPr>
        <w:t>血栓闭塞性脉管炎</w:t>
      </w:r>
      <w:r>
        <w:rPr>
          <w:rFonts w:ascii="SimHei" w:eastAsia="SimHei" w:hAnsi="SimHei" w:cs="SimHei"/>
          <w:color w:val="C30000"/>
          <w:spacing w:val="-8"/>
          <w:sz w:val="51"/>
          <w:szCs w:val="51"/>
        </w:rPr>
        <w:t xml:space="preserve"> </w:t>
      </w:r>
      <w:r>
        <w:rPr>
          <w:rFonts w:ascii="SimSun" w:eastAsia="SimSun" w:hAnsi="SimSun" w:cs="SimSun"/>
          <w:b/>
          <w:bCs/>
          <w:color w:val="C30000"/>
          <w:spacing w:val="-8"/>
          <w:sz w:val="51"/>
          <w:szCs w:val="51"/>
        </w:rPr>
        <w:t>(TAO,Buerger's</w:t>
      </w:r>
      <w:r>
        <w:rPr>
          <w:rFonts w:ascii="SimSun" w:eastAsia="SimSun" w:hAnsi="SimSun" w:cs="SimSun"/>
          <w:color w:val="C30000"/>
          <w:spacing w:val="20"/>
          <w:sz w:val="51"/>
          <w:szCs w:val="51"/>
        </w:rPr>
        <w:t xml:space="preserve">     </w:t>
      </w:r>
      <w:r>
        <w:rPr>
          <w:rFonts w:ascii="SimHei" w:eastAsia="SimHei" w:hAnsi="SimHei" w:cs="SimHei"/>
          <w:b/>
          <w:bCs/>
          <w:color w:val="C30000"/>
          <w:spacing w:val="-8"/>
          <w:sz w:val="51"/>
          <w:szCs w:val="51"/>
        </w:rPr>
        <w:t>病)</w:t>
      </w: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spacing w:before="130" w:line="723" w:lineRule="exact"/>
        <w:ind w:left="81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spacing w:val="-11"/>
          <w:position w:val="23"/>
          <w:sz w:val="40"/>
          <w:szCs w:val="40"/>
        </w:rPr>
        <w:t>·</w:t>
      </w:r>
      <w:r>
        <w:rPr>
          <w:rFonts w:ascii="SimHei" w:eastAsia="SimHei" w:hAnsi="SimHei" w:cs="SimHei"/>
          <w:spacing w:val="-11"/>
          <w:position w:val="23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1"/>
          <w:position w:val="23"/>
          <w:sz w:val="40"/>
          <w:szCs w:val="40"/>
        </w:rPr>
        <w:t>临床表现：肢体远端动脉缺血和血栓性浅静脉炎</w:t>
      </w:r>
    </w:p>
    <w:p>
      <w:pPr>
        <w:spacing w:before="1" w:line="221" w:lineRule="auto"/>
        <w:ind w:left="81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spacing w:val="-9"/>
          <w:sz w:val="40"/>
          <w:szCs w:val="40"/>
        </w:rPr>
        <w:t>·</w:t>
      </w:r>
      <w:r>
        <w:rPr>
          <w:rFonts w:ascii="SimHei" w:eastAsia="SimHei" w:hAnsi="SimHei" w:cs="SimHei"/>
          <w:spacing w:val="-9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病理特点：中小动静脉节段性闭塞性慢性病变</w:t>
      </w:r>
    </w:p>
    <w:p>
      <w:pPr>
        <w:spacing w:before="221" w:line="720" w:lineRule="exact"/>
        <w:ind w:left="81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spacing w:val="-5"/>
          <w:position w:val="24"/>
          <w:sz w:val="40"/>
          <w:szCs w:val="40"/>
        </w:rPr>
        <w:t>·</w:t>
      </w:r>
      <w:r>
        <w:rPr>
          <w:rFonts w:ascii="SimHei" w:eastAsia="SimHei" w:hAnsi="SimHei" w:cs="SimHei"/>
          <w:spacing w:val="-5"/>
          <w:position w:val="24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5"/>
          <w:position w:val="24"/>
          <w:sz w:val="40"/>
          <w:szCs w:val="40"/>
        </w:rPr>
        <w:t>人群：好发于45岁以下男性青壮年，近年来女性的发病率在逐步升高</w:t>
      </w:r>
    </w:p>
    <w:p>
      <w:pPr>
        <w:pStyle w:val="BodyText"/>
        <w:spacing w:before="1" w:line="212" w:lineRule="auto"/>
        <w:ind w:left="81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spacing w:val="-11"/>
          <w:sz w:val="40"/>
          <w:szCs w:val="40"/>
        </w:rPr>
        <w:t>·</w:t>
      </w:r>
      <w:r>
        <w:rPr>
          <w:rFonts w:ascii="SimHei" w:eastAsia="SimHei" w:hAnsi="SimHei" w:cs="SimHei"/>
          <w:spacing w:val="-11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40"/>
          <w:szCs w:val="40"/>
        </w:rPr>
        <w:t>分布：</w:t>
      </w:r>
      <w:r>
        <w:rPr>
          <w:rFonts w:ascii="SimHei" w:eastAsia="SimHei" w:hAnsi="SimHei" w:cs="SimHei"/>
          <w:spacing w:val="-59"/>
          <w:sz w:val="40"/>
          <w:szCs w:val="40"/>
        </w:rPr>
        <w:t xml:space="preserve"> </w:t>
      </w:r>
      <w:r>
        <w:rPr>
          <w:b/>
          <w:bCs/>
          <w:spacing w:val="-11"/>
          <w:sz w:val="40"/>
          <w:szCs w:val="40"/>
        </w:rPr>
        <w:t>TAO</w:t>
      </w:r>
      <w:r>
        <w:rPr>
          <w:rFonts w:ascii="SimHei" w:eastAsia="SimHei" w:hAnsi="SimHei" w:cs="SimHei"/>
          <w:b/>
          <w:bCs/>
          <w:spacing w:val="-11"/>
          <w:sz w:val="40"/>
          <w:szCs w:val="40"/>
        </w:rPr>
        <w:t>在世界范围内均可发病，但东亚地区的发病率较高</w:t>
      </w:r>
      <w:r>
        <w:rPr>
          <w:rFonts w:ascii="SimHei" w:eastAsia="SimHei" w:hAnsi="SimHei" w:cs="SimHei"/>
          <w:spacing w:val="-11"/>
          <w:sz w:val="40"/>
          <w:szCs w:val="40"/>
        </w:rPr>
        <w:t>。</w:t>
      </w:r>
    </w:p>
    <w:p>
      <w:pPr>
        <w:spacing w:before="269" w:line="720" w:lineRule="exact"/>
        <w:ind w:left="81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spacing w:val="-8"/>
          <w:position w:val="24"/>
          <w:sz w:val="40"/>
          <w:szCs w:val="40"/>
        </w:rPr>
        <w:t>·</w:t>
      </w:r>
      <w:r>
        <w:rPr>
          <w:rFonts w:ascii="SimHei" w:eastAsia="SimHei" w:hAnsi="SimHei" w:cs="SimHei"/>
          <w:spacing w:val="-8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position w:val="24"/>
          <w:sz w:val="40"/>
          <w:szCs w:val="40"/>
        </w:rPr>
        <w:t>TAO</w:t>
      </w:r>
      <w:r>
        <w:rPr>
          <w:rFonts w:ascii="SimHei" w:eastAsia="SimHei" w:hAnsi="SimHei" w:cs="SimHei"/>
          <w:b/>
          <w:bCs/>
          <w:spacing w:val="-8"/>
          <w:position w:val="24"/>
          <w:sz w:val="40"/>
          <w:szCs w:val="40"/>
        </w:rPr>
        <w:t>是导致青壮年严重下肢缺血的难治性血管疾病，截肢率和致残率</w:t>
      </w:r>
    </w:p>
    <w:p>
      <w:pPr>
        <w:spacing w:before="1" w:line="222" w:lineRule="auto"/>
        <w:ind w:left="127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9"/>
          <w:sz w:val="40"/>
          <w:szCs w:val="40"/>
        </w:rPr>
        <w:t>极高。</w:t>
      </w:r>
    </w:p>
    <w:p>
      <w:pPr>
        <w:spacing w:before="237" w:line="701" w:lineRule="exact"/>
        <w:ind w:left="81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spacing w:val="-9"/>
          <w:position w:val="21"/>
          <w:sz w:val="40"/>
          <w:szCs w:val="40"/>
        </w:rPr>
        <w:t>·</w:t>
      </w:r>
      <w:r>
        <w:rPr>
          <w:rFonts w:ascii="SimHei" w:eastAsia="SimHei" w:hAnsi="SimHei" w:cs="SimHei"/>
          <w:spacing w:val="-9"/>
          <w:position w:val="21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9"/>
          <w:position w:val="21"/>
          <w:sz w:val="40"/>
          <w:szCs w:val="40"/>
        </w:rPr>
        <w:t>危险因素：吸烟、基因改变、牙周炎等因素</w:t>
      </w:r>
    </w:p>
    <w:p>
      <w:pPr>
        <w:spacing w:before="2" w:line="212" w:lineRule="auto"/>
        <w:ind w:left="81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spacing w:val="-11"/>
          <w:sz w:val="40"/>
          <w:szCs w:val="40"/>
        </w:rPr>
        <w:t>·</w:t>
      </w:r>
      <w:r>
        <w:rPr>
          <w:rFonts w:ascii="SimHei" w:eastAsia="SimHei" w:hAnsi="SimHei" w:cs="SimHei"/>
          <w:spacing w:val="-11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40"/>
          <w:szCs w:val="40"/>
        </w:rPr>
        <w:t>病因不明、治疗手段有限，预后极差</w:t>
      </w:r>
    </w:p>
    <w:p>
      <w:pPr>
        <w:spacing w:before="296" w:line="702" w:lineRule="exact"/>
        <w:ind w:left="81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spacing w:val="-9"/>
          <w:position w:val="21"/>
          <w:sz w:val="40"/>
          <w:szCs w:val="40"/>
        </w:rPr>
        <w:t>·</w:t>
      </w:r>
      <w:r>
        <w:rPr>
          <w:rFonts w:ascii="SimHei" w:eastAsia="SimHei" w:hAnsi="SimHei" w:cs="SimHei"/>
          <w:spacing w:val="-9"/>
          <w:position w:val="21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9"/>
          <w:position w:val="21"/>
          <w:sz w:val="40"/>
          <w:szCs w:val="40"/>
        </w:rPr>
        <w:t>TAO</w:t>
      </w:r>
      <w:r>
        <w:rPr>
          <w:rFonts w:ascii="SimSun" w:eastAsia="SimSun" w:hAnsi="SimSun" w:cs="SimSun"/>
          <w:spacing w:val="99"/>
          <w:position w:val="21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9"/>
          <w:position w:val="21"/>
          <w:sz w:val="40"/>
          <w:szCs w:val="40"/>
        </w:rPr>
        <w:t>患者治疗过程中心理管理、疼痛管理、伤口管理及自我管理等的</w:t>
      </w:r>
    </w:p>
    <w:p>
      <w:pPr>
        <w:spacing w:before="1" w:line="221" w:lineRule="auto"/>
        <w:ind w:left="127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9"/>
          <w:sz w:val="40"/>
          <w:szCs w:val="40"/>
        </w:rPr>
        <w:t>研究逐步增多</w:t>
      </w:r>
    </w:p>
    <w:p>
      <w:pPr>
        <w:spacing w:line="221" w:lineRule="auto"/>
        <w:rPr>
          <w:rFonts w:ascii="SimHei" w:eastAsia="SimHei" w:hAnsi="SimHei" w:cs="SimHei"/>
          <w:sz w:val="40"/>
          <w:szCs w:val="40"/>
        </w:rPr>
        <w:sectPr>
          <w:headerReference w:type="default" r:id="rId7"/>
          <w:pgSz w:w="16840" w:h="11910"/>
          <w:pgMar w:top="1589" w:right="1200" w:bottom="0" w:left="1200" w:header="1569" w:footer="0" w:gutter="0"/>
          <w:pgNumType w:start="4"/>
          <w:cols w:space="708"/>
        </w:sectPr>
      </w:pPr>
    </w:p>
    <w:p>
      <w:pPr>
        <w:spacing w:before="298" w:line="221" w:lineRule="auto"/>
        <w:ind w:left="256"/>
        <w:rPr>
          <w:rFonts w:ascii="SimHei" w:eastAsia="SimHei" w:hAnsi="SimHei" w:cs="SimHei"/>
          <w:sz w:val="48"/>
          <w:szCs w:val="48"/>
        </w:rPr>
      </w:pPr>
      <w:r>
        <w:pict>
          <v:rect id="_x0000_s1029" style="width:0.55pt;height:270pt;margin-top:206.5pt;margin-left:111pt;mso-position-horizontal-relative:page;mso-position-vertical-relative:page;position:absolute;z-index:251658240" o:allowincell="f" filled="t" fillcolor="black" stroked="f"/>
        </w:pict>
      </w:r>
      <w:r>
        <w:pict>
          <v:rect id="_x0000_s1030" style="width:0.55pt;height:268pt;margin-top:208.5pt;margin-left:370pt;mso-position-horizontal-relative:page;mso-position-vertical-relative:page;position:absolute;z-index:251659264" o:allowincell="f" filled="t" fillcolor="black" stroked="f"/>
        </w:pict>
      </w:r>
      <w:r>
        <w:rPr>
          <w:rFonts w:ascii="SimHei" w:eastAsia="SimHei" w:hAnsi="SimHei" w:cs="SimHei"/>
          <w:b/>
          <w:bCs/>
          <w:color w:val="BC0000"/>
          <w:spacing w:val="8"/>
          <w:sz w:val="48"/>
          <w:szCs w:val="48"/>
        </w:rPr>
        <w:t>发病机制</w:t>
      </w: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spacing w:before="127" w:line="341" w:lineRule="auto"/>
        <w:ind w:left="2645" w:right="1031"/>
        <w:jc w:val="both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2"/>
          <w:sz w:val="39"/>
          <w:szCs w:val="39"/>
        </w:rPr>
        <w:t>自身易感性在环境因素</w:t>
      </w:r>
      <w:r>
        <w:rPr>
          <w:rFonts w:ascii="SimHei" w:eastAsia="SimHei" w:hAnsi="SimHei" w:cs="SimHei"/>
          <w:spacing w:val="4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pacing w:val="1"/>
          <w:sz w:val="39"/>
          <w:szCs w:val="39"/>
        </w:rPr>
        <w:t>的诱导下产生的针对末</w:t>
      </w:r>
      <w:r>
        <w:rPr>
          <w:rFonts w:ascii="SimHei" w:eastAsia="SimHei" w:hAnsi="SimHei" w:cs="SimHei"/>
          <w:spacing w:val="2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39"/>
          <w:szCs w:val="39"/>
        </w:rPr>
        <w:t>梢血管的自身免疫性损</w:t>
      </w:r>
      <w:r>
        <w:rPr>
          <w:rFonts w:ascii="SimHei" w:eastAsia="SimHei" w:hAnsi="SimHei" w:cs="SimHei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pacing w:val="1"/>
          <w:sz w:val="39"/>
          <w:szCs w:val="39"/>
        </w:rPr>
        <w:t>伤导致的慢性炎症，从</w:t>
      </w:r>
      <w:r>
        <w:rPr>
          <w:rFonts w:ascii="SimHei" w:eastAsia="SimHei" w:hAnsi="SimHei" w:cs="SimHei"/>
          <w:spacing w:val="5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pacing w:val="1"/>
          <w:sz w:val="39"/>
          <w:szCs w:val="39"/>
        </w:rPr>
        <w:t>而产生血栓、闭塞缺血</w:t>
      </w:r>
    </w:p>
    <w:p>
      <w:pPr>
        <w:spacing w:before="1" w:line="220" w:lineRule="auto"/>
        <w:ind w:left="264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4"/>
          <w:sz w:val="39"/>
          <w:szCs w:val="39"/>
        </w:rPr>
        <w:t>等临床症候群</w:t>
      </w:r>
    </w:p>
    <w:p>
      <w:pPr>
        <w:spacing w:line="220" w:lineRule="auto"/>
        <w:rPr>
          <w:rFonts w:ascii="SimHei" w:eastAsia="SimHei" w:hAnsi="SimHei" w:cs="SimHei"/>
          <w:sz w:val="39"/>
          <w:szCs w:val="39"/>
        </w:rPr>
        <w:sectPr>
          <w:headerReference w:type="default" r:id="rId8"/>
          <w:pgSz w:w="8880" w:h="11910"/>
          <w:pgMar w:top="1579" w:right="1220" w:bottom="0" w:left="0" w:header="1569" w:footer="0" w:gutter="0"/>
          <w:pgNumType w:start="5"/>
          <w:cols w:space="708"/>
        </w:sectPr>
      </w:pPr>
    </w:p>
    <w:p>
      <w:pPr>
        <w:pStyle w:val="BodyText"/>
        <w:spacing w:line="295" w:lineRule="auto"/>
      </w:pPr>
      <w:r>
        <w:pict>
          <v:rect id="_x0000_s1031" style="width:0.5pt;height:329.05pt;margin-top:171.5pt;margin-left:70.5pt;mso-position-horizontal-relative:page;mso-position-vertical-relative:page;position:absolute;z-index:251660288" o:allowincell="f" filled="t" fillcolor="black" stroked="f"/>
        </w:pict>
      </w:r>
    </w:p>
    <w:p>
      <w:pPr>
        <w:pStyle w:val="BodyText"/>
        <w:spacing w:line="295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spacing w:line="620" w:lineRule="exact"/>
        <w:ind w:firstLine="2066"/>
      </w:pPr>
      <w:r>
        <w:rPr>
          <w:position w:val="-12"/>
        </w:rPr>
        <w:pict>
          <v:group id="_x0000_i1032" style="width:176pt;height:31pt;mso-position-horizontal-relative:char;mso-position-vertical-relative:line" coordorigin="0,0" coordsize="3520,620" filled="f" stroked="f">
            <v:shape id="_x0000_s1033" type="#_x0000_t75" style="width:3520;height:620;position:absolute" filled="f" stroked="f">
              <v:imagedata r:id="rId9" o:title=""/>
            </v:shape>
            <v:shape id="_x0000_s1034" type="#_x0000_t202" style="width:3560;height:66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37" w:line="221" w:lineRule="auto"/>
                      <w:ind w:left="805"/>
                      <w:rPr>
                        <w:rFonts w:ascii="SimHei" w:eastAsia="SimHei" w:hAnsi="SimHei" w:cs="SimHei"/>
                        <w:sz w:val="40"/>
                        <w:szCs w:val="40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color w:val="A20015"/>
                        <w:spacing w:val="-8"/>
                        <w:sz w:val="40"/>
                        <w:szCs w:val="40"/>
                      </w:rPr>
                      <w:t>免疫及炎症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93" w:lineRule="auto"/>
      </w:pPr>
    </w:p>
    <w:p>
      <w:pPr>
        <w:pStyle w:val="BodyText"/>
        <w:spacing w:line="294" w:lineRule="auto"/>
      </w:pPr>
    </w:p>
    <w:p>
      <w:pPr>
        <w:spacing w:before="104" w:line="220" w:lineRule="auto"/>
        <w:ind w:left="1050" w:right="212" w:firstLine="149"/>
        <w:rPr>
          <w:rFonts w:ascii="SimSun" w:eastAsia="SimSun" w:hAnsi="SimSun" w:cs="SimSun"/>
          <w:sz w:val="32"/>
          <w:szCs w:val="32"/>
        </w:rPr>
      </w:pPr>
      <w:r>
        <w:rPr>
          <w:rFonts w:ascii="SimHei" w:eastAsia="SimHei" w:hAnsi="SimHei" w:cs="SimHei"/>
          <w:b/>
          <w:bCs/>
          <w:color w:val="B51800"/>
          <w:spacing w:val="-7"/>
          <w:sz w:val="32"/>
          <w:szCs w:val="32"/>
        </w:rPr>
        <w:t>吸烟：</w:t>
      </w:r>
      <w:r>
        <w:rPr>
          <w:rFonts w:ascii="SimHei" w:eastAsia="SimHei" w:hAnsi="SimHei" w:cs="SimHei"/>
          <w:color w:val="B51800"/>
          <w:spacing w:val="-33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32"/>
          <w:szCs w:val="32"/>
        </w:rPr>
        <w:t>公认是</w:t>
      </w:r>
      <w:r>
        <w:rPr>
          <w:rFonts w:ascii="SimSun" w:eastAsia="SimSun" w:hAnsi="SimSun" w:cs="SimSun"/>
          <w:b/>
          <w:bCs/>
          <w:spacing w:val="-7"/>
          <w:sz w:val="32"/>
          <w:szCs w:val="32"/>
        </w:rPr>
        <w:t>TA0</w:t>
      </w:r>
      <w:r>
        <w:rPr>
          <w:rFonts w:ascii="SimHei" w:eastAsia="SimHei" w:hAnsi="SimHei" w:cs="SimHei"/>
          <w:b/>
          <w:bCs/>
          <w:spacing w:val="-7"/>
          <w:sz w:val="32"/>
          <w:szCs w:val="32"/>
        </w:rPr>
        <w:t>发生、发展的重要影</w:t>
      </w:r>
      <w:r>
        <w:rPr>
          <w:rFonts w:ascii="SimHei" w:eastAsia="SimHei" w:hAnsi="SimHei" w:cs="SimHei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32"/>
          <w:szCs w:val="32"/>
        </w:rPr>
        <w:t>响因素。研究发现，吸烟人群血液中的</w:t>
      </w:r>
      <w:r>
        <w:rPr>
          <w:rFonts w:ascii="SimHei" w:eastAsia="SimHei" w:hAnsi="SimHei" w:cs="SimHei"/>
          <w:spacing w:val="-6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2"/>
          <w:szCs w:val="32"/>
        </w:rPr>
        <w:t>基质金属蛋白酶9</w:t>
      </w:r>
      <w:r>
        <w:rPr>
          <w:rFonts w:ascii="SimSun" w:eastAsia="SimSun" w:hAnsi="SimSun" w:cs="SimSun"/>
          <w:spacing w:val="-15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5"/>
          <w:sz w:val="32"/>
          <w:szCs w:val="32"/>
        </w:rPr>
        <w:t xml:space="preserve">(MMP9)  </w:t>
      </w:r>
      <w:r>
        <w:rPr>
          <w:rFonts w:ascii="SimSun" w:eastAsia="SimSun" w:hAnsi="SimSun" w:cs="SimSun"/>
          <w:b/>
          <w:bCs/>
          <w:spacing w:val="-15"/>
          <w:sz w:val="32"/>
          <w:szCs w:val="32"/>
        </w:rPr>
        <w:t>水平升高，</w:t>
      </w:r>
    </w:p>
    <w:p>
      <w:pPr>
        <w:spacing w:before="62" w:line="221" w:lineRule="auto"/>
        <w:ind w:left="1050" w:right="284"/>
        <w:rPr>
          <w:rFonts w:ascii="SimHei" w:eastAsia="SimHei" w:hAnsi="SimHei" w:cs="SimHei"/>
          <w:sz w:val="32"/>
          <w:szCs w:val="32"/>
        </w:rPr>
      </w:pPr>
      <w:r>
        <w:rPr>
          <w:rFonts w:ascii="SimSun" w:eastAsia="SimSun" w:hAnsi="SimSun" w:cs="SimSun"/>
          <w:b/>
          <w:bCs/>
          <w:spacing w:val="-8"/>
          <w:sz w:val="32"/>
          <w:szCs w:val="32"/>
        </w:rPr>
        <w:t>金属蛋白酶组织抑制物-1</w:t>
      </w:r>
      <w:r>
        <w:rPr>
          <w:rFonts w:ascii="SimSun" w:eastAsia="SimSun" w:hAnsi="SimSun" w:cs="SimSun"/>
          <w:spacing w:val="-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32"/>
          <w:szCs w:val="32"/>
        </w:rPr>
        <w:t>(TIMP-1)</w:t>
      </w:r>
      <w:r>
        <w:rPr>
          <w:rFonts w:ascii="SimSun" w:eastAsia="SimSun" w:hAnsi="SimSun" w:cs="SimSun"/>
          <w:spacing w:val="6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32"/>
          <w:szCs w:val="32"/>
        </w:rPr>
        <w:t>水</w:t>
      </w:r>
      <w:r>
        <w:rPr>
          <w:rFonts w:ascii="SimSun" w:eastAsia="SimSun" w:hAnsi="SimSun" w:cs="SimSun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32"/>
          <w:szCs w:val="32"/>
        </w:rPr>
        <w:t>平降低，这均会促进血管炎症进展，从</w:t>
      </w:r>
      <w:r>
        <w:rPr>
          <w:rFonts w:ascii="SimHei" w:eastAsia="SimHei" w:hAnsi="SimHei" w:cs="SimHei"/>
          <w:spacing w:val="8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32"/>
          <w:szCs w:val="32"/>
        </w:rPr>
        <w:t>而引发</w:t>
      </w:r>
      <w:r>
        <w:rPr>
          <w:rFonts w:ascii="SimSun" w:eastAsia="SimSun" w:hAnsi="SimSun" w:cs="SimSun"/>
          <w:b/>
          <w:bCs/>
          <w:spacing w:val="-10"/>
          <w:sz w:val="32"/>
          <w:szCs w:val="32"/>
        </w:rPr>
        <w:t>TA0。</w:t>
      </w:r>
      <w:r>
        <w:rPr>
          <w:rFonts w:ascii="SimSun" w:eastAsia="SimSun" w:hAnsi="SimSun" w:cs="SimSun"/>
          <w:spacing w:val="-30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32"/>
          <w:szCs w:val="32"/>
        </w:rPr>
        <w:t>另外，吸烟会影响血管内</w:t>
      </w:r>
      <w:r>
        <w:rPr>
          <w:rFonts w:ascii="SimHei" w:eastAsia="SimHei" w:hAnsi="SimHei" w:cs="SimHei"/>
          <w:sz w:val="32"/>
          <w:szCs w:val="32"/>
        </w:rPr>
        <w:t xml:space="preserve">  </w:t>
      </w:r>
      <w:r>
        <w:rPr>
          <w:rFonts w:ascii="SimSun" w:eastAsia="SimSun" w:hAnsi="SimSun" w:cs="SimSun"/>
          <w:b/>
          <w:bCs/>
          <w:spacing w:val="-14"/>
          <w:sz w:val="32"/>
          <w:szCs w:val="32"/>
        </w:rPr>
        <w:t>皮祖细胞和</w:t>
      </w:r>
      <w:r>
        <w:rPr>
          <w:rFonts w:ascii="Times New Roman" w:eastAsia="Times New Roman" w:hAnsi="Times New Roman" w:cs="Times New Roman"/>
          <w:b/>
          <w:bCs/>
          <w:spacing w:val="-14"/>
          <w:sz w:val="32"/>
          <w:szCs w:val="32"/>
        </w:rPr>
        <w:t>CD34</w:t>
      </w:r>
      <w:r>
        <w:rPr>
          <w:rFonts w:ascii="SimSun" w:eastAsia="SimSun" w:hAnsi="SimSun" w:cs="SimSun"/>
          <w:b/>
          <w:bCs/>
          <w:spacing w:val="-14"/>
          <w:sz w:val="32"/>
          <w:szCs w:val="32"/>
        </w:rPr>
        <w:t>细胞的生物调节功能，</w:t>
      </w:r>
      <w:r>
        <w:rPr>
          <w:rFonts w:ascii="SimSun" w:eastAsia="SimSun" w:hAnsi="SimSun" w:cs="SimSun"/>
          <w:spacing w:val="3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32"/>
          <w:szCs w:val="32"/>
        </w:rPr>
        <w:t>从而导致</w:t>
      </w:r>
      <w:r>
        <w:rPr>
          <w:rFonts w:ascii="SimSun" w:eastAsia="SimSun" w:hAnsi="SimSun" w:cs="SimSun"/>
          <w:b/>
          <w:bCs/>
          <w:spacing w:val="-6"/>
          <w:sz w:val="32"/>
          <w:szCs w:val="32"/>
        </w:rPr>
        <w:t>TAO</w:t>
      </w:r>
      <w:r>
        <w:rPr>
          <w:rFonts w:ascii="SimHei" w:eastAsia="SimHei" w:hAnsi="SimHei" w:cs="SimHei"/>
          <w:b/>
          <w:bCs/>
          <w:spacing w:val="-6"/>
          <w:sz w:val="32"/>
          <w:szCs w:val="32"/>
        </w:rPr>
        <w:t>进展</w:t>
      </w:r>
    </w:p>
    <w:p>
      <w:pPr>
        <w:spacing w:line="218" w:lineRule="auto"/>
        <w:ind w:left="105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color w:val="B51800"/>
          <w:spacing w:val="-8"/>
          <w:sz w:val="32"/>
          <w:szCs w:val="32"/>
        </w:rPr>
        <w:t>基因：</w:t>
      </w:r>
      <w:r>
        <w:rPr>
          <w:rFonts w:ascii="SimSun" w:eastAsia="SimSun" w:hAnsi="SimSun" w:cs="SimSun"/>
          <w:color w:val="B51800"/>
          <w:spacing w:val="-50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32"/>
          <w:szCs w:val="32"/>
        </w:rPr>
        <w:t>Chen</w:t>
      </w:r>
      <w:r>
        <w:rPr>
          <w:rFonts w:ascii="SimSun" w:eastAsia="SimSun" w:hAnsi="SimSun" w:cs="SimSun"/>
          <w:spacing w:val="-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32"/>
          <w:szCs w:val="32"/>
        </w:rPr>
        <w:t>等研究检查到单核苷酸</w:t>
      </w:r>
    </w:p>
    <w:p>
      <w:pPr>
        <w:spacing w:before="1" w:line="221" w:lineRule="auto"/>
        <w:ind w:left="1050" w:right="299" w:hanging="4"/>
        <w:rPr>
          <w:rFonts w:ascii="SimHei" w:eastAsia="SimHei" w:hAnsi="SimHei" w:cs="SimHei"/>
          <w:sz w:val="32"/>
          <w:szCs w:val="32"/>
        </w:rPr>
        <w:sectPr>
          <w:headerReference w:type="default" r:id="rId10"/>
          <w:pgSz w:w="7960" w:h="11910"/>
          <w:pgMar w:top="1579" w:right="10" w:bottom="0" w:left="1194" w:header="1569" w:footer="0" w:gutter="0"/>
          <w:pgNumType w:start="6"/>
          <w:cols w:space="708"/>
        </w:sectPr>
      </w:pPr>
      <w:r>
        <w:rPr>
          <w:rFonts w:ascii="Times New Roman" w:eastAsia="Times New Roman" w:hAnsi="Times New Roman" w:cs="Times New Roman"/>
          <w:b/>
          <w:bCs/>
          <w:spacing w:val="-4"/>
          <w:sz w:val="32"/>
          <w:szCs w:val="32"/>
        </w:rPr>
        <w:t>rs7744 A→G</w:t>
      </w:r>
      <w:r>
        <w:rPr>
          <w:rFonts w:ascii="SimHei" w:eastAsia="SimHei" w:hAnsi="SimHei" w:cs="SimHei"/>
          <w:b/>
          <w:bCs/>
          <w:spacing w:val="-4"/>
          <w:sz w:val="32"/>
          <w:szCs w:val="32"/>
        </w:rPr>
        <w:t>的突变可以通过</w:t>
      </w:r>
      <w:r>
        <w:rPr>
          <w:rFonts w:ascii="Times New Roman" w:eastAsia="Times New Roman" w:hAnsi="Times New Roman" w:cs="Times New Roman"/>
          <w:b/>
          <w:bCs/>
          <w:spacing w:val="-4"/>
          <w:sz w:val="32"/>
          <w:szCs w:val="32"/>
        </w:rPr>
        <w:t>Toll</w:t>
      </w:r>
      <w:r>
        <w:rPr>
          <w:rFonts w:ascii="Times New Roman" w:eastAsia="Times New Roman" w:hAnsi="Times New Roman" w:cs="Times New Roman"/>
          <w:b/>
          <w:bCs/>
          <w:spacing w:val="36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32"/>
          <w:szCs w:val="32"/>
        </w:rPr>
        <w:t>样受</w:t>
      </w:r>
      <w:r>
        <w:rPr>
          <w:rFonts w:ascii="SimHei" w:eastAsia="SimHei" w:hAnsi="SimHei" w:cs="SimHei"/>
          <w:sz w:val="32"/>
          <w:szCs w:val="32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32"/>
          <w:szCs w:val="32"/>
        </w:rPr>
        <w:t>体发挥作用从而降低</w:t>
      </w:r>
      <w:r>
        <w:rPr>
          <w:rFonts w:ascii="SimSun" w:eastAsia="SimSun" w:hAnsi="SimSun" w:cs="SimSun"/>
          <w:b/>
          <w:bCs/>
          <w:spacing w:val="-6"/>
          <w:sz w:val="32"/>
          <w:szCs w:val="32"/>
        </w:rPr>
        <w:t>TA0</w:t>
      </w:r>
      <w:r>
        <w:rPr>
          <w:rFonts w:ascii="SimHei" w:eastAsia="SimHei" w:hAnsi="SimHei" w:cs="SimHei"/>
          <w:b/>
          <w:bCs/>
          <w:spacing w:val="-6"/>
          <w:sz w:val="32"/>
          <w:szCs w:val="32"/>
        </w:rPr>
        <w:t>的发病率。</w:t>
      </w:r>
      <w:r>
        <w:rPr>
          <w:rFonts w:ascii="SimSun" w:eastAsia="SimSun" w:hAnsi="SimSun" w:cs="SimSun"/>
          <w:b/>
          <w:bCs/>
          <w:spacing w:val="-6"/>
          <w:sz w:val="32"/>
          <w:szCs w:val="32"/>
        </w:rPr>
        <w:t>Sun</w:t>
      </w:r>
      <w:r>
        <w:rPr>
          <w:rFonts w:ascii="SimSun" w:eastAsia="SimSun" w:hAnsi="SimSun" w:cs="SimSun"/>
          <w:spacing w:val="1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2"/>
          <w:szCs w:val="32"/>
        </w:rPr>
        <w:t>等研究亦发现，</w:t>
      </w:r>
      <w:r>
        <w:rPr>
          <w:rFonts w:ascii="SimSun" w:eastAsia="SimSun" w:hAnsi="SimSun" w:cs="SimSun"/>
          <w:spacing w:val="-5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5"/>
          <w:sz w:val="32"/>
          <w:szCs w:val="32"/>
        </w:rPr>
        <w:t>TA0</w:t>
      </w:r>
      <w:r>
        <w:rPr>
          <w:rFonts w:ascii="SimSun" w:eastAsia="SimSun" w:hAnsi="SimSun" w:cs="SimSun"/>
          <w:b/>
          <w:bCs/>
          <w:spacing w:val="-15"/>
          <w:sz w:val="32"/>
          <w:szCs w:val="32"/>
        </w:rPr>
        <w:t>的易感性与免疫相</w:t>
      </w:r>
      <w:r>
        <w:rPr>
          <w:rFonts w:ascii="SimSun" w:eastAsia="SimSun" w:hAnsi="SimSun" w:cs="SimSun"/>
          <w:sz w:val="32"/>
          <w:szCs w:val="32"/>
        </w:rPr>
        <w:t xml:space="preserve">  </w:t>
      </w:r>
      <w:r>
        <w:rPr>
          <w:rFonts w:ascii="SimHei" w:eastAsia="SimHei" w:hAnsi="SimHei" w:cs="SimHei"/>
          <w:b/>
          <w:bCs/>
          <w:spacing w:val="-13"/>
          <w:sz w:val="32"/>
          <w:szCs w:val="32"/>
        </w:rPr>
        <w:t>关基因有关。</w:t>
      </w:r>
    </w:p>
    <w:p>
      <w:pPr>
        <w:spacing w:before="10" w:line="224" w:lineRule="auto"/>
        <w:ind w:left="1050" w:right="440"/>
        <w:rPr>
          <w:rFonts w:ascii="SimHei" w:eastAsia="SimHei" w:hAnsi="SimHei" w:cs="SimHei"/>
          <w:sz w:val="32"/>
          <w:szCs w:val="32"/>
        </w:rPr>
      </w:pPr>
      <w:r>
        <w:rPr>
          <w:rFonts w:ascii="SimSun" w:eastAsia="SimSun" w:hAnsi="SimSun" w:cs="SimSun"/>
          <w:b/>
          <w:bCs/>
          <w:color w:val="B51800"/>
          <w:spacing w:val="-11"/>
          <w:sz w:val="32"/>
          <w:szCs w:val="32"/>
        </w:rPr>
        <w:t>牙周炎：</w:t>
      </w:r>
      <w:r>
        <w:rPr>
          <w:rFonts w:ascii="SimSun" w:eastAsia="SimSun" w:hAnsi="SimSun" w:cs="SimSun"/>
          <w:color w:val="B51800"/>
          <w:spacing w:val="-11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32"/>
          <w:szCs w:val="32"/>
        </w:rPr>
        <w:t>66</w:t>
      </w:r>
      <w:r>
        <w:rPr>
          <w:rFonts w:ascii="SimSun" w:eastAsia="SimSun" w:hAnsi="SimSun" w:cs="SimSun"/>
          <w:spacing w:val="-82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32"/>
          <w:szCs w:val="32"/>
        </w:rPr>
        <w:t>.</w:t>
      </w:r>
      <w:r>
        <w:rPr>
          <w:rFonts w:ascii="SimSun" w:eastAsia="SimSun" w:hAnsi="SimSun" w:cs="SimSun"/>
          <w:spacing w:val="-93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32"/>
          <w:szCs w:val="32"/>
        </w:rPr>
        <w:t>7%的TA0患者伴有厌氧菌</w:t>
      </w:r>
      <w:r>
        <w:rPr>
          <w:rFonts w:ascii="SimSun" w:eastAsia="SimSun" w:hAnsi="SimSun" w:cs="SimSun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32"/>
          <w:szCs w:val="32"/>
        </w:rPr>
        <w:t>引起的严重牙周炎，这也可能是</w:t>
      </w:r>
      <w:r>
        <w:rPr>
          <w:rFonts w:ascii="Times New Roman" w:eastAsia="Times New Roman" w:hAnsi="Times New Roman" w:cs="Times New Roman"/>
          <w:b/>
          <w:bCs/>
          <w:spacing w:val="-11"/>
          <w:sz w:val="32"/>
          <w:szCs w:val="32"/>
        </w:rPr>
        <w:t>TA0</w:t>
      </w:r>
      <w:r>
        <w:rPr>
          <w:rFonts w:ascii="SimHei" w:eastAsia="SimHei" w:hAnsi="SimHei" w:cs="SimHei"/>
          <w:b/>
          <w:bCs/>
          <w:spacing w:val="-11"/>
          <w:sz w:val="32"/>
          <w:szCs w:val="32"/>
        </w:rPr>
        <w:t>发</w:t>
      </w:r>
      <w:r>
        <w:rPr>
          <w:rFonts w:ascii="SimHei" w:eastAsia="SimHei" w:hAnsi="SimHei" w:cs="SimHei"/>
          <w:spacing w:val="6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32"/>
          <w:szCs w:val="32"/>
        </w:rPr>
        <w:t>生的危险因素之一</w:t>
      </w:r>
    </w:p>
    <w:p>
      <w:pPr>
        <w:spacing w:line="224" w:lineRule="auto"/>
        <w:rPr>
          <w:rFonts w:ascii="SimHei" w:eastAsia="SimHei" w:hAnsi="SimHei" w:cs="SimHei"/>
          <w:sz w:val="32"/>
          <w:szCs w:val="32"/>
        </w:rPr>
        <w:sectPr>
          <w:headerReference w:type="default" r:id="rId11"/>
          <w:type w:val="nextPage"/>
          <w:pgSz w:w="7960" w:h="11910"/>
          <w:pgMar w:top="1579" w:right="10" w:bottom="0" w:left="1194" w:header="1569" w:footer="0" w:gutter="0"/>
          <w:pgNumType w:start="7"/>
          <w:cols w:space="708"/>
          <w:titlePg w:val="0"/>
        </w:sectPr>
      </w:pPr>
    </w:p>
    <w:p>
      <w:pPr>
        <w:pStyle w:val="BodyText"/>
        <w:spacing w:line="473" w:lineRule="auto"/>
      </w:pPr>
    </w:p>
    <w:p>
      <w:pPr>
        <w:spacing w:before="185" w:line="222" w:lineRule="auto"/>
        <w:ind w:left="7898"/>
        <w:rPr>
          <w:rFonts w:ascii="SimHei" w:eastAsia="SimHei" w:hAnsi="SimHei" w:cs="SimHei"/>
          <w:sz w:val="57"/>
          <w:szCs w:val="57"/>
        </w:rPr>
      </w:pPr>
      <w:r>
        <w:pict>
          <v:shape id="_x0000_s1035" type="#_x0000_t202" style="width:92.05pt;height:116.8pt;margin-top:12.37pt;margin-left:26.8pt;position:absolute;z-index:251662336" filled="f" stroked="f">
            <o:lock v:ext="edit" aspectratio="f"/>
            <v:textbox inset="0,0,0,0">
              <w:txbxContent>
                <w:p>
                  <w:pPr>
                    <w:spacing w:before="20" w:line="222" w:lineRule="auto"/>
                    <w:ind w:left="242"/>
                    <w:rPr>
                      <w:rFonts w:ascii="SimHei" w:eastAsia="SimHei" w:hAnsi="SimHei" w:cs="SimHei"/>
                      <w:sz w:val="57"/>
                      <w:szCs w:val="57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color w:val="9B0005"/>
                      <w:spacing w:val="10"/>
                      <w:sz w:val="57"/>
                      <w:szCs w:val="57"/>
                    </w:rPr>
                    <w:t>分期</w:t>
                  </w:r>
                </w:p>
                <w:p>
                  <w:pPr>
                    <w:pStyle w:val="BodyText"/>
                    <w:spacing w:line="319" w:lineRule="auto"/>
                  </w:pPr>
                </w:p>
                <w:p>
                  <w:pPr>
                    <w:pStyle w:val="BodyText"/>
                    <w:spacing w:line="320" w:lineRule="auto"/>
                  </w:pPr>
                </w:p>
                <w:p>
                  <w:pPr>
                    <w:pStyle w:val="BodyText"/>
                    <w:spacing w:line="320" w:lineRule="auto"/>
                  </w:pPr>
                </w:p>
                <w:p>
                  <w:pPr>
                    <w:spacing w:before="136" w:line="223" w:lineRule="auto"/>
                    <w:ind w:left="20"/>
                    <w:outlineLvl w:val="0"/>
                    <w:rPr>
                      <w:rFonts w:ascii="SimHei" w:eastAsia="SimHei" w:hAnsi="SimHei" w:cs="SimHei"/>
                      <w:sz w:val="42"/>
                      <w:szCs w:val="42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15"/>
                      <w:sz w:val="42"/>
                      <w:szCs w:val="42"/>
                    </w:rPr>
                    <w:t>1.</w:t>
                  </w:r>
                  <w:r>
                    <w:rPr>
                      <w:rFonts w:ascii="SimHei" w:eastAsia="SimHei" w:hAnsi="SimHei" w:cs="SimHei"/>
                      <w:spacing w:val="-32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15"/>
                      <w:sz w:val="42"/>
                      <w:szCs w:val="42"/>
                    </w:rPr>
                    <w:t>急性期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165106</wp:posOffset>
            </wp:positionH>
            <wp:positionV relativeFrom="paragraph">
              <wp:posOffset>-36312</wp:posOffset>
            </wp:positionV>
            <wp:extent cx="8877233" cy="534035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77233" cy="5340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color w:val="9B0005"/>
          <w:spacing w:val="19"/>
          <w:sz w:val="57"/>
          <w:szCs w:val="57"/>
        </w:rPr>
        <w:t>病理特点</w:t>
      </w:r>
    </w:p>
    <w:p>
      <w:pPr>
        <w:pStyle w:val="BodyText"/>
        <w:spacing w:line="364" w:lineRule="auto"/>
      </w:pPr>
    </w:p>
    <w:p>
      <w:pPr>
        <w:spacing w:before="136" w:line="317" w:lineRule="auto"/>
        <w:ind w:left="5546" w:right="1161"/>
        <w:jc w:val="both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b/>
          <w:bCs/>
          <w:spacing w:val="29"/>
          <w:sz w:val="42"/>
          <w:szCs w:val="42"/>
        </w:rPr>
        <w:t>血管闭塞及出现炎性血栓，血管壁出现</w:t>
      </w:r>
      <w:r>
        <w:rPr>
          <w:rFonts w:ascii="SimHei" w:eastAsia="SimHei" w:hAnsi="SimHei" w:cs="SimHei"/>
          <w:spacing w:val="13"/>
          <w:sz w:val="42"/>
          <w:szCs w:val="42"/>
        </w:rPr>
        <w:t xml:space="preserve"> </w:t>
      </w:r>
      <w:r>
        <w:rPr>
          <w:rFonts w:ascii="SimHei" w:eastAsia="SimHei" w:hAnsi="SimHei" w:cs="SimHei"/>
          <w:b/>
          <w:bCs/>
          <w:spacing w:val="29"/>
          <w:sz w:val="42"/>
          <w:szCs w:val="42"/>
        </w:rPr>
        <w:t>轻度炎症，可见大量的多核白细胞、多</w:t>
      </w:r>
    </w:p>
    <w:p>
      <w:pPr>
        <w:spacing w:line="223" w:lineRule="auto"/>
        <w:ind w:left="5546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b/>
          <w:bCs/>
          <w:spacing w:val="26"/>
          <w:sz w:val="42"/>
          <w:szCs w:val="42"/>
        </w:rPr>
        <w:t>核巨细胞及微脓肿</w:t>
      </w:r>
    </w:p>
    <w:p>
      <w:pPr>
        <w:pStyle w:val="BodyText"/>
        <w:spacing w:line="297" w:lineRule="auto"/>
      </w:pPr>
    </w:p>
    <w:p>
      <w:pPr>
        <w:pStyle w:val="BodyText"/>
        <w:spacing w:line="298" w:lineRule="auto"/>
      </w:pPr>
    </w:p>
    <w:p>
      <w:pPr>
        <w:pStyle w:val="BodyText"/>
        <w:spacing w:line="298" w:lineRule="auto"/>
      </w:pPr>
    </w:p>
    <w:p>
      <w:pPr>
        <w:pStyle w:val="BodyText"/>
        <w:spacing w:before="137" w:line="700" w:lineRule="exact"/>
        <w:ind w:left="5540"/>
        <w:rPr>
          <w:rFonts w:ascii="SimHei" w:eastAsia="SimHei" w:hAnsi="SimHei" w:cs="SimHei"/>
          <w:sz w:val="42"/>
          <w:szCs w:val="42"/>
        </w:rPr>
      </w:pPr>
      <w:r>
        <w:pict>
          <v:shape id="_x0000_s1036" type="#_x0000_t202" style="width:112.7pt;height:27.4pt;margin-top:11.21pt;margin-left:26.8pt;position:absolute;z-index:251663360" filled="f" stroked="f">
            <o:lock v:ext="edit" aspectratio="f"/>
            <v:textbox inset="0,0,0,0">
              <w:txbxContent>
                <w:p>
                  <w:pPr>
                    <w:spacing w:before="20" w:line="223" w:lineRule="auto"/>
                    <w:ind w:left="20"/>
                    <w:outlineLvl w:val="0"/>
                    <w:rPr>
                      <w:rFonts w:ascii="SimHei" w:eastAsia="SimHei" w:hAnsi="SimHei" w:cs="SimHei"/>
                      <w:sz w:val="42"/>
                      <w:szCs w:val="42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10"/>
                      <w:sz w:val="42"/>
                      <w:szCs w:val="42"/>
                    </w:rPr>
                    <w:t>2.</w:t>
                  </w:r>
                  <w:r>
                    <w:rPr>
                      <w:rFonts w:ascii="SimHei" w:eastAsia="SimHei" w:hAnsi="SimHei" w:cs="SimHei"/>
                      <w:spacing w:val="-58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10"/>
                      <w:sz w:val="42"/>
                      <w:szCs w:val="42"/>
                    </w:rPr>
                    <w:t>亚急性期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34"/>
          <w:position w:val="20"/>
          <w:sz w:val="42"/>
          <w:szCs w:val="42"/>
        </w:rPr>
        <w:t>亚急性期</w:t>
      </w:r>
      <w:r>
        <w:rPr>
          <w:position w:val="20"/>
          <w:sz w:val="42"/>
          <w:szCs w:val="42"/>
        </w:rPr>
        <w:t>TAO</w:t>
      </w:r>
      <w:r>
        <w:rPr>
          <w:spacing w:val="52"/>
          <w:position w:val="20"/>
          <w:sz w:val="42"/>
          <w:szCs w:val="42"/>
        </w:rPr>
        <w:t xml:space="preserve"> </w:t>
      </w:r>
      <w:r>
        <w:rPr>
          <w:rFonts w:ascii="SimHei" w:eastAsia="SimHei" w:hAnsi="SimHei" w:cs="SimHei"/>
          <w:spacing w:val="34"/>
          <w:position w:val="20"/>
          <w:sz w:val="42"/>
          <w:szCs w:val="42"/>
        </w:rPr>
        <w:t>的特点是管腔内的血栓开</w:t>
      </w:r>
    </w:p>
    <w:p>
      <w:pPr>
        <w:spacing w:before="2" w:line="212" w:lineRule="auto"/>
        <w:ind w:left="5540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12"/>
          <w:sz w:val="42"/>
          <w:szCs w:val="42"/>
        </w:rPr>
        <w:t>始机化；</w:t>
      </w: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before="136" w:line="732" w:lineRule="exact"/>
        <w:ind w:left="5540"/>
        <w:rPr>
          <w:rFonts w:ascii="SimHei" w:eastAsia="SimHei" w:hAnsi="SimHei" w:cs="SimHei"/>
          <w:sz w:val="42"/>
          <w:szCs w:val="42"/>
        </w:rPr>
        <w:sectPr>
          <w:headerReference w:type="default" r:id="rId13"/>
          <w:pgSz w:w="16840" w:h="11910"/>
          <w:pgMar w:top="1579" w:right="1209" w:bottom="0" w:left="1200" w:header="1569" w:footer="0" w:gutter="0"/>
          <w:pgNumType w:start="8"/>
          <w:cols w:space="708"/>
        </w:sectPr>
      </w:pPr>
      <w:r>
        <w:pict>
          <v:shape id="_x0000_s1037" type="#_x0000_t202" style="width:92.3pt;height:27.4pt;margin-top:4.76pt;margin-left:26.8pt;position:absolute;z-index:251664384" filled="f" stroked="f">
            <o:lock v:ext="edit" aspectratio="f"/>
            <v:textbox inset="0,0,0,0">
              <w:txbxContent>
                <w:p>
                  <w:pPr>
                    <w:spacing w:before="20" w:line="223" w:lineRule="auto"/>
                    <w:ind w:left="20"/>
                    <w:outlineLvl w:val="0"/>
                    <w:rPr>
                      <w:rFonts w:ascii="SimHei" w:eastAsia="SimHei" w:hAnsi="SimHei" w:cs="SimHei"/>
                      <w:sz w:val="42"/>
                      <w:szCs w:val="42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10"/>
                      <w:sz w:val="42"/>
                      <w:szCs w:val="42"/>
                    </w:rPr>
                    <w:t>3.</w:t>
                  </w:r>
                  <w:r>
                    <w:rPr>
                      <w:rFonts w:ascii="SimHei" w:eastAsia="SimHei" w:hAnsi="SimHei" w:cs="SimHei"/>
                      <w:spacing w:val="-53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10"/>
                      <w:sz w:val="42"/>
                      <w:szCs w:val="42"/>
                    </w:rPr>
                    <w:t>慢性期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32"/>
          <w:position w:val="22"/>
          <w:sz w:val="42"/>
          <w:szCs w:val="42"/>
        </w:rPr>
        <w:t>慢性期</w:t>
      </w:r>
      <w:r>
        <w:rPr>
          <w:position w:val="22"/>
          <w:sz w:val="42"/>
          <w:szCs w:val="42"/>
        </w:rPr>
        <w:t>TAO</w:t>
      </w:r>
      <w:r>
        <w:rPr>
          <w:spacing w:val="74"/>
          <w:position w:val="22"/>
          <w:sz w:val="42"/>
          <w:szCs w:val="42"/>
        </w:rPr>
        <w:t xml:space="preserve"> </w:t>
      </w:r>
      <w:r>
        <w:rPr>
          <w:rFonts w:ascii="SimHei" w:eastAsia="SimHei" w:hAnsi="SimHei" w:cs="SimHei"/>
          <w:spacing w:val="32"/>
          <w:position w:val="22"/>
          <w:sz w:val="42"/>
          <w:szCs w:val="42"/>
        </w:rPr>
        <w:t>的特点是血栓完全机化和血管</w:t>
      </w:r>
    </w:p>
    <w:p>
      <w:pPr>
        <w:spacing w:before="1" w:line="221" w:lineRule="auto"/>
        <w:ind w:left="5540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34"/>
          <w:sz w:val="42"/>
          <w:szCs w:val="42"/>
        </w:rPr>
        <w:t>壁纤维化</w:t>
      </w:r>
    </w:p>
    <w:p>
      <w:pPr>
        <w:spacing w:line="221" w:lineRule="auto"/>
        <w:rPr>
          <w:rFonts w:ascii="SimHei" w:eastAsia="SimHei" w:hAnsi="SimHei" w:cs="SimHei"/>
          <w:sz w:val="42"/>
          <w:szCs w:val="42"/>
        </w:rPr>
        <w:sectPr>
          <w:headerReference w:type="default" r:id="rId14"/>
          <w:type w:val="nextPage"/>
          <w:pgSz w:w="16840" w:h="11910"/>
          <w:pgMar w:top="1579" w:right="1209" w:bottom="0" w:left="1200" w:header="1569" w:footer="0" w:gutter="0"/>
          <w:pgNumType w:start="9"/>
          <w:cols w:space="708"/>
          <w:titlePg w:val="0"/>
        </w:sectPr>
      </w:pPr>
    </w:p>
    <w:p>
      <w:pPr>
        <w:pStyle w:val="BodyText"/>
        <w:spacing w:line="281" w:lineRule="auto"/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4286241</wp:posOffset>
            </wp:positionH>
            <wp:positionV relativeFrom="page">
              <wp:posOffset>2908293</wp:posOffset>
            </wp:positionV>
            <wp:extent cx="6350" cy="334648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346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spacing w:line="720" w:lineRule="exact"/>
        <w:ind w:firstLine="2130"/>
      </w:pPr>
      <w:r>
        <w:rPr>
          <w:position w:val="-14"/>
        </w:rPr>
        <w:pict>
          <v:shape id="_x0000_i1038" type="#_x0000_t202" style="width:132pt;height:36pt;mso-position-horizontal-relative:char;mso-position-vertical-relative:line" filled="t" fillcolor="#c9e3f5" stroked="f">
            <o:lock v:ext="edit" aspectratio="f"/>
            <v:textbox inset="0,0,0,0">
              <w:txbxContent>
                <w:p>
                  <w:pPr>
                    <w:spacing w:before="148" w:line="221" w:lineRule="auto"/>
                    <w:ind w:left="836"/>
                    <w:rPr>
                      <w:rFonts w:ascii="SimHei" w:eastAsia="SimHei" w:hAnsi="SimHei" w:cs="SimHei"/>
                      <w:sz w:val="48"/>
                      <w:szCs w:val="48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z w:val="48"/>
                      <w:szCs w:val="48"/>
                    </w:rPr>
                    <w:t>诊断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before="117" w:line="221" w:lineRule="auto"/>
        <w:ind w:left="41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pacing w:val="-15"/>
          <w:sz w:val="36"/>
          <w:szCs w:val="36"/>
        </w:rPr>
        <w:t>·</w:t>
      </w:r>
      <w:r>
        <w:rPr>
          <w:rFonts w:ascii="SimHei" w:eastAsia="SimHei" w:hAnsi="SimHei" w:cs="SimHei"/>
          <w:spacing w:val="149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6"/>
          <w:szCs w:val="36"/>
        </w:rPr>
        <w:t>目前尚无关于</w:t>
      </w:r>
      <w:r>
        <w:rPr>
          <w:b/>
          <w:bCs/>
          <w:spacing w:val="-15"/>
          <w:sz w:val="36"/>
          <w:szCs w:val="36"/>
        </w:rPr>
        <w:t>TAO</w:t>
      </w:r>
      <w:r>
        <w:rPr>
          <w:rFonts w:ascii="SimHei" w:eastAsia="SimHei" w:hAnsi="SimHei" w:cs="SimHei"/>
          <w:b/>
          <w:bCs/>
          <w:spacing w:val="-15"/>
          <w:sz w:val="36"/>
          <w:szCs w:val="36"/>
        </w:rPr>
        <w:t>的统一诊断标准</w:t>
      </w:r>
    </w:p>
    <w:p>
      <w:pPr>
        <w:pStyle w:val="BodyText"/>
        <w:spacing w:before="85" w:line="256" w:lineRule="auto"/>
        <w:ind w:left="925" w:right="632" w:hanging="505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pacing w:val="-3"/>
          <w:sz w:val="36"/>
          <w:szCs w:val="36"/>
        </w:rPr>
        <w:t>·</w:t>
      </w:r>
      <w:r>
        <w:rPr>
          <w:rFonts w:ascii="SimHei" w:eastAsia="SimHei" w:hAnsi="SimHei" w:cs="SimHei"/>
          <w:spacing w:val="117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36"/>
          <w:szCs w:val="36"/>
        </w:rPr>
        <w:t>1998年，</w:t>
      </w:r>
      <w:r>
        <w:rPr>
          <w:b/>
          <w:bCs/>
          <w:spacing w:val="-3"/>
          <w:sz w:val="36"/>
          <w:szCs w:val="36"/>
        </w:rPr>
        <w:t xml:space="preserve">Shionoya </w:t>
      </w:r>
      <w:r>
        <w:rPr>
          <w:rFonts w:ascii="SimHei" w:eastAsia="SimHei" w:hAnsi="SimHei" w:cs="SimHei"/>
          <w:b/>
          <w:bCs/>
          <w:spacing w:val="-3"/>
          <w:sz w:val="36"/>
          <w:szCs w:val="36"/>
        </w:rPr>
        <w:t>认为</w:t>
      </w:r>
      <w:r>
        <w:rPr>
          <w:b/>
          <w:bCs/>
          <w:spacing w:val="-3"/>
          <w:sz w:val="36"/>
          <w:szCs w:val="36"/>
        </w:rPr>
        <w:t>TAO</w:t>
      </w:r>
      <w:r>
        <w:rPr>
          <w:rFonts w:ascii="SimHei" w:eastAsia="SimHei" w:hAnsi="SimHei" w:cs="SimHei"/>
          <w:b/>
          <w:bCs/>
          <w:spacing w:val="-3"/>
          <w:sz w:val="36"/>
          <w:szCs w:val="36"/>
        </w:rPr>
        <w:t>的临</w:t>
      </w:r>
      <w:r>
        <w:rPr>
          <w:rFonts w:ascii="SimHei" w:eastAsia="SimHei" w:hAnsi="SimHei" w:cs="SimHei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36"/>
          <w:szCs w:val="36"/>
        </w:rPr>
        <w:t>床诊断标准如下：有吸烟史；发病</w:t>
      </w:r>
      <w:r>
        <w:rPr>
          <w:rFonts w:ascii="SimHei" w:eastAsia="SimHei" w:hAnsi="SimHei" w:cs="SimHei"/>
          <w:spacing w:val="-7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9"/>
          <w:sz w:val="36"/>
          <w:szCs w:val="36"/>
        </w:rPr>
        <w:t>年龄&lt;50岁；膝下动脉阻塞；上肢</w:t>
      </w:r>
      <w:r>
        <w:rPr>
          <w:rFonts w:ascii="SimHei" w:eastAsia="SimHei" w:hAnsi="SimHei" w:cs="SimHei"/>
          <w:spacing w:val="11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36"/>
          <w:szCs w:val="36"/>
        </w:rPr>
        <w:t>血管受累或迁移性静脉炎；非动脉</w:t>
      </w:r>
      <w:r>
        <w:rPr>
          <w:rFonts w:ascii="SimHei" w:eastAsia="SimHei" w:hAnsi="SimHei" w:cs="SimHei"/>
          <w:spacing w:val="-7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36"/>
          <w:szCs w:val="36"/>
        </w:rPr>
        <w:t>粥样硬化性血管疾病。</w:t>
      </w:r>
      <w:r>
        <w:rPr>
          <w:rFonts w:ascii="SimSun" w:eastAsia="SimSun" w:hAnsi="SimSun" w:cs="SimSun"/>
          <w:b/>
          <w:bCs/>
          <w:spacing w:val="-8"/>
          <w:sz w:val="36"/>
          <w:szCs w:val="36"/>
        </w:rPr>
        <w:t>Olin</w:t>
      </w:r>
      <w:r>
        <w:rPr>
          <w:rFonts w:ascii="SimSun" w:eastAsia="SimSun" w:hAnsi="SimSun" w:cs="SimSun"/>
          <w:spacing w:val="-31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36"/>
          <w:szCs w:val="36"/>
        </w:rPr>
        <w:t>等认为</w:t>
      </w:r>
      <w:r>
        <w:rPr>
          <w:rFonts w:ascii="SimHei" w:eastAsia="SimHei" w:hAnsi="SimHei" w:cs="SimHei"/>
          <w:sz w:val="36"/>
          <w:szCs w:val="36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36"/>
          <w:szCs w:val="36"/>
        </w:rPr>
        <w:t>TAO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36"/>
          <w:szCs w:val="36"/>
        </w:rPr>
        <w:t>诊断标准如下：</w:t>
      </w:r>
      <w:r>
        <w:rPr>
          <w:rFonts w:ascii="SimHei" w:eastAsia="SimHei" w:hAnsi="SimHei" w:cs="SimHei"/>
          <w:spacing w:val="-6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color w:val="D62300"/>
          <w:spacing w:val="-6"/>
          <w:sz w:val="36"/>
          <w:szCs w:val="36"/>
        </w:rPr>
        <w:t>年龄</w:t>
      </w:r>
      <w:r>
        <w:rPr>
          <w:rFonts w:ascii="SimHei" w:eastAsia="SimHei" w:hAnsi="SimHei" w:cs="SimHei"/>
          <w:color w:val="D62300"/>
          <w:spacing w:val="-101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36"/>
          <w:szCs w:val="36"/>
        </w:rPr>
        <w:t>&lt;45岁；</w:t>
      </w:r>
      <w:r>
        <w:rPr>
          <w:rFonts w:ascii="SimHei" w:eastAsia="SimHei" w:hAnsi="SimHei" w:cs="SimHei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36"/>
          <w:szCs w:val="36"/>
        </w:rPr>
        <w:t>有</w:t>
      </w:r>
      <w:r>
        <w:rPr>
          <w:rFonts w:ascii="SimHei" w:eastAsia="SimHei" w:hAnsi="SimHei" w:cs="SimHei"/>
          <w:b/>
          <w:bCs/>
          <w:color w:val="D62300"/>
          <w:spacing w:val="-8"/>
          <w:sz w:val="36"/>
          <w:szCs w:val="36"/>
        </w:rPr>
        <w:t>吸烟史</w:t>
      </w:r>
      <w:r>
        <w:rPr>
          <w:rFonts w:ascii="SimHei" w:eastAsia="SimHei" w:hAnsi="SimHei" w:cs="SimHei"/>
          <w:b/>
          <w:bCs/>
          <w:spacing w:val="-8"/>
          <w:sz w:val="36"/>
          <w:szCs w:val="36"/>
        </w:rPr>
        <w:t>；</w:t>
      </w:r>
      <w:r>
        <w:rPr>
          <w:rFonts w:ascii="SimHei" w:eastAsia="SimHei" w:hAnsi="SimHei" w:cs="SimHei"/>
          <w:b/>
          <w:bCs/>
          <w:color w:val="D62300"/>
          <w:spacing w:val="-8"/>
          <w:sz w:val="36"/>
          <w:szCs w:val="36"/>
        </w:rPr>
        <w:t>末端肢体存在缺血</w:t>
      </w:r>
      <w:r>
        <w:rPr>
          <w:rFonts w:ascii="SimHei" w:eastAsia="SimHei" w:hAnsi="SimHei" w:cs="SimHei"/>
          <w:b/>
          <w:bCs/>
          <w:spacing w:val="-8"/>
          <w:sz w:val="36"/>
          <w:szCs w:val="36"/>
        </w:rPr>
        <w:t>的症</w:t>
      </w:r>
      <w:r>
        <w:rPr>
          <w:rFonts w:ascii="SimHei" w:eastAsia="SimHei" w:hAnsi="SimHei" w:cs="SimHei"/>
          <w:spacing w:val="4"/>
          <w:sz w:val="36"/>
          <w:szCs w:val="36"/>
        </w:rPr>
        <w:t xml:space="preserve">  </w:t>
      </w:r>
      <w:r>
        <w:rPr>
          <w:rFonts w:ascii="SimHei" w:eastAsia="SimHei" w:hAnsi="SimHei" w:cs="SimHei"/>
          <w:b/>
          <w:bCs/>
          <w:spacing w:val="-11"/>
          <w:sz w:val="36"/>
          <w:szCs w:val="36"/>
        </w:rPr>
        <w:t>状，表现为间歇性跛行、静息痛、</w:t>
      </w:r>
    </w:p>
    <w:p>
      <w:pPr>
        <w:spacing w:before="95" w:line="266" w:lineRule="auto"/>
        <w:ind w:left="925" w:right="746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-6"/>
          <w:sz w:val="36"/>
          <w:szCs w:val="36"/>
        </w:rPr>
        <w:t>溃疡及坏疽；未合并自身免疫性疾</w:t>
      </w:r>
      <w:r>
        <w:rPr>
          <w:rFonts w:ascii="SimHei" w:eastAsia="SimHei" w:hAnsi="SimHei" w:cs="SimHei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36"/>
          <w:szCs w:val="36"/>
        </w:rPr>
        <w:t>病；血液未呈高凝状态；未合并糖</w:t>
      </w:r>
    </w:p>
    <w:p>
      <w:pPr>
        <w:spacing w:before="1" w:line="222" w:lineRule="auto"/>
        <w:ind w:left="925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-17"/>
          <w:sz w:val="36"/>
          <w:szCs w:val="36"/>
        </w:rPr>
        <w:t>尿病。</w:t>
      </w:r>
    </w:p>
    <w:p>
      <w:pPr>
        <w:spacing w:line="222" w:lineRule="auto"/>
        <w:rPr>
          <w:rFonts w:ascii="SimHei" w:eastAsia="SimHei" w:hAnsi="SimHei" w:cs="SimHei"/>
          <w:sz w:val="36"/>
          <w:szCs w:val="36"/>
        </w:rPr>
        <w:sectPr>
          <w:headerReference w:type="default" r:id="rId16"/>
          <w:pgSz w:w="8260" w:h="11910"/>
          <w:pgMar w:top="1579" w:right="1220" w:bottom="0" w:left="0" w:header="1569" w:footer="0" w:gutter="0"/>
          <w:pgNumType w:start="10"/>
          <w:cols w:space="708"/>
        </w:sectPr>
      </w:pPr>
    </w:p>
    <w:p>
      <w:pPr>
        <w:pStyle w:val="BodyText"/>
        <w:spacing w:line="281" w:lineRule="auto"/>
      </w:pPr>
      <w:r>
        <w:pict>
          <v:rect id="_x0000_s1039" style="width:0.55pt;height:264pt;margin-top:232.5pt;margin-left:74.5pt;mso-position-horizontal-relative:page;mso-position-vertical-relative:page;position:absolute;z-index:251666432" o:allowincell="f" filled="t" fillcolor="black" stroked="f"/>
        </w:pict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1441456</wp:posOffset>
            </wp:positionH>
            <wp:positionV relativeFrom="page">
              <wp:posOffset>2451120</wp:posOffset>
            </wp:positionV>
            <wp:extent cx="3314691" cy="6352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14691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spacing w:line="830" w:lineRule="exact"/>
        <w:ind w:firstLine="2159"/>
      </w:pPr>
      <w:r>
        <w:rPr>
          <w:position w:val="-16"/>
        </w:rPr>
        <w:pict>
          <v:shape id="_x0000_i1040" type="#_x0000_t202" style="width:130.55pt;height:41.55pt;mso-position-horizontal-relative:char;mso-position-vertical-relative:line" filled="t" fillcolor="#c9e3f7" stroked="f">
            <o:lock v:ext="edit" aspectratio="f"/>
            <v:textbox inset="0,0,0,0">
              <w:txbxContent>
                <w:p>
                  <w:pPr>
                    <w:spacing w:before="162" w:line="222" w:lineRule="auto"/>
                    <w:ind w:left="186"/>
                    <w:rPr>
                      <w:rFonts w:ascii="SimHei" w:eastAsia="SimHei" w:hAnsi="SimHei" w:cs="SimHei"/>
                      <w:sz w:val="47"/>
                      <w:szCs w:val="47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4"/>
                      <w:sz w:val="47"/>
                      <w:szCs w:val="47"/>
                    </w:rPr>
                    <w:t>辅助检查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spacing w:before="117" w:line="221" w:lineRule="auto"/>
        <w:ind w:left="669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pacing w:val="-17"/>
          <w:sz w:val="36"/>
          <w:szCs w:val="36"/>
        </w:rPr>
        <w:t>·</w:t>
      </w:r>
      <w:r>
        <w:rPr>
          <w:rFonts w:ascii="SimHei" w:eastAsia="SimHei" w:hAnsi="SimHei" w:cs="SimHei"/>
          <w:spacing w:val="154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36"/>
          <w:szCs w:val="36"/>
        </w:rPr>
        <w:t>目前并无特异性检查方法</w:t>
      </w:r>
    </w:p>
    <w:p>
      <w:pPr>
        <w:spacing w:before="267" w:line="234" w:lineRule="auto"/>
        <w:ind w:left="639"/>
        <w:rPr>
          <w:rFonts w:ascii="SimHei" w:eastAsia="SimHei" w:hAnsi="SimHei" w:cs="SimHei"/>
          <w:sz w:val="36"/>
          <w:szCs w:val="36"/>
        </w:rPr>
      </w:pPr>
      <w:r>
        <w:rPr>
          <w:rFonts w:ascii="SimSun" w:eastAsia="SimSun" w:hAnsi="SimSun" w:cs="SimSun"/>
          <w:spacing w:val="-21"/>
          <w:position w:val="7"/>
          <w:sz w:val="31"/>
          <w:szCs w:val="31"/>
        </w:rPr>
        <w:t xml:space="preserve">·  </w:t>
      </w:r>
      <w:r>
        <w:rPr>
          <w:rFonts w:ascii="SimSun" w:eastAsia="SimSun" w:hAnsi="SimSun" w:cs="SimSun"/>
          <w:spacing w:val="-21"/>
          <w:sz w:val="31"/>
          <w:szCs w:val="31"/>
        </w:rPr>
        <w:t>」</w:t>
      </w:r>
      <w:r>
        <w:rPr>
          <w:rFonts w:ascii="SimHei" w:eastAsia="SimHei" w:hAnsi="SimHei" w:cs="SimHei"/>
          <w:b/>
          <w:bCs/>
          <w:spacing w:val="-21"/>
          <w:sz w:val="36"/>
          <w:szCs w:val="36"/>
        </w:rPr>
        <w:t>血管造影检查特点是</w:t>
      </w:r>
      <w:r>
        <w:rPr>
          <w:rFonts w:ascii="SimHei" w:eastAsia="SimHei" w:hAnsi="SimHei" w:cs="SimHei"/>
          <w:b/>
          <w:bCs/>
          <w:color w:val="CF2900"/>
          <w:spacing w:val="-21"/>
          <w:sz w:val="36"/>
          <w:szCs w:val="36"/>
        </w:rPr>
        <w:t>中小动脉分节</w:t>
      </w:r>
    </w:p>
    <w:p>
      <w:pPr>
        <w:spacing w:before="157" w:line="640" w:lineRule="exact"/>
        <w:ind w:left="1204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color w:val="CF2900"/>
          <w:spacing w:val="-7"/>
          <w:position w:val="20"/>
          <w:sz w:val="36"/>
          <w:szCs w:val="36"/>
        </w:rPr>
        <w:t>段</w:t>
      </w:r>
      <w:r>
        <w:rPr>
          <w:rFonts w:ascii="SimHei" w:eastAsia="SimHei" w:hAnsi="SimHei" w:cs="SimHei"/>
          <w:b/>
          <w:bCs/>
          <w:spacing w:val="-7"/>
          <w:position w:val="20"/>
          <w:sz w:val="36"/>
          <w:szCs w:val="36"/>
        </w:rPr>
        <w:t>且无粥样硬化性闭塞或狭窄病变</w:t>
      </w:r>
    </w:p>
    <w:p>
      <w:pPr>
        <w:spacing w:before="1" w:line="221" w:lineRule="auto"/>
        <w:ind w:left="1445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-8"/>
          <w:sz w:val="36"/>
          <w:szCs w:val="36"/>
        </w:rPr>
        <w:t>(病变动脉中散布着正常动脉)</w:t>
      </w:r>
    </w:p>
    <w:p>
      <w:pPr>
        <w:spacing w:before="218" w:line="609" w:lineRule="exact"/>
        <w:ind w:left="69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pacing w:val="-13"/>
          <w:position w:val="17"/>
          <w:sz w:val="36"/>
          <w:szCs w:val="36"/>
        </w:rPr>
        <w:t>·</w:t>
      </w:r>
      <w:r>
        <w:rPr>
          <w:rFonts w:ascii="SimHei" w:eastAsia="SimHei" w:hAnsi="SimHei" w:cs="SimHei"/>
          <w:spacing w:val="116"/>
          <w:position w:val="17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13"/>
          <w:position w:val="17"/>
          <w:sz w:val="36"/>
          <w:szCs w:val="36"/>
        </w:rPr>
        <w:t>闭塞区域周围的侧支表现为“开瓶</w:t>
      </w:r>
    </w:p>
    <w:p>
      <w:pPr>
        <w:spacing w:before="1" w:line="220" w:lineRule="auto"/>
        <w:ind w:left="1205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3"/>
          <w:sz w:val="36"/>
          <w:szCs w:val="36"/>
        </w:rPr>
        <w:t>器征”,</w:t>
      </w:r>
    </w:p>
    <w:p>
      <w:pPr>
        <w:spacing w:before="251" w:line="333" w:lineRule="auto"/>
        <w:ind w:left="1205" w:right="531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-10"/>
          <w:sz w:val="36"/>
          <w:szCs w:val="36"/>
        </w:rPr>
        <w:t>实验室检查(如红细胞沉降率、</w:t>
      </w:r>
      <w:r>
        <w:rPr>
          <w:rFonts w:ascii="SimHei" w:eastAsia="SimHei" w:hAnsi="SimHei" w:cs="SimHei"/>
          <w:spacing w:val="60"/>
          <w:sz w:val="36"/>
          <w:szCs w:val="36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36"/>
          <w:szCs w:val="36"/>
        </w:rPr>
        <w:t>C</w:t>
      </w:r>
      <w:r>
        <w:rPr>
          <w:rFonts w:ascii="SimSun" w:eastAsia="SimSun" w:hAnsi="SimSun" w:cs="SimSun"/>
          <w:spacing w:val="-99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36"/>
          <w:szCs w:val="36"/>
        </w:rPr>
        <w:t>反</w:t>
      </w:r>
      <w:r>
        <w:rPr>
          <w:rFonts w:ascii="SimHei" w:eastAsia="SimHei" w:hAnsi="SimHei" w:cs="SimHei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36"/>
          <w:szCs w:val="36"/>
        </w:rPr>
        <w:t>应蛋白水平、抗核抗体、类风湿因</w:t>
      </w:r>
    </w:p>
    <w:p>
      <w:pPr>
        <w:spacing w:before="2" w:line="220" w:lineRule="auto"/>
        <w:ind w:left="1205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1"/>
          <w:sz w:val="36"/>
          <w:szCs w:val="36"/>
        </w:rPr>
        <w:t>子)排除其他类型的血管炎性疾病。</w:t>
      </w:r>
    </w:p>
    <w:p>
      <w:pPr>
        <w:spacing w:line="220" w:lineRule="auto"/>
        <w:rPr>
          <w:rFonts w:ascii="SimHei" w:eastAsia="SimHei" w:hAnsi="SimHei" w:cs="SimHei"/>
          <w:sz w:val="36"/>
          <w:szCs w:val="36"/>
        </w:rPr>
        <w:sectPr>
          <w:headerReference w:type="default" r:id="rId18"/>
          <w:pgSz w:w="8580" w:h="11910"/>
          <w:pgMar w:top="1579" w:right="10" w:bottom="0" w:left="1210" w:header="1569" w:footer="0" w:gutter="0"/>
          <w:pgNumType w:start="11"/>
          <w:cols w:space="708"/>
        </w:sectPr>
      </w:pPr>
    </w:p>
    <w:p>
      <w:pPr>
        <w:pStyle w:val="BodyText"/>
        <w:spacing w:line="241" w:lineRule="auto"/>
      </w:pP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469916</wp:posOffset>
            </wp:positionH>
            <wp:positionV relativeFrom="page">
              <wp:posOffset>2470178</wp:posOffset>
            </wp:positionV>
            <wp:extent cx="2679676" cy="6352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79676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line="580" w:lineRule="exact"/>
        <w:ind w:firstLine="1870"/>
      </w:pPr>
      <w:r>
        <w:rPr>
          <w:position w:val="-11"/>
        </w:rPr>
        <w:pict>
          <v:group id="_x0000_i1041" style="width:88pt;height:29.05pt;mso-position-horizontal-relative:char;mso-position-vertical-relative:line" coordorigin="0,0" coordsize="1760,580" filled="f" stroked="f">
            <v:shape id="_x0000_s1042" type="#_x0000_t75" style="width:1760;height:580;position:absolute" filled="f" stroked="f">
              <v:imagedata r:id="rId20" o:title=""/>
            </v:shape>
            <v:shape id="_x0000_s1043" type="#_x0000_t202" style="width:1800;height:62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57" w:line="222" w:lineRule="auto"/>
                      <w:ind w:left="175"/>
                      <w:rPr>
                        <w:rFonts w:ascii="SimHei" w:eastAsia="SimHei" w:hAnsi="SimHei" w:cs="SimHei"/>
                        <w:sz w:val="37"/>
                        <w:szCs w:val="37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spacing w:val="-15"/>
                        <w:sz w:val="37"/>
                        <w:szCs w:val="37"/>
                      </w:rPr>
                      <w:t>外科治疗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spacing w:before="120" w:line="223" w:lineRule="auto"/>
        <w:ind w:left="269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spacing w:val="-37"/>
          <w:sz w:val="37"/>
          <w:szCs w:val="37"/>
        </w:rPr>
        <w:t>·</w:t>
      </w:r>
      <w:r>
        <w:rPr>
          <w:rFonts w:ascii="SimHei" w:eastAsia="SimHei" w:hAnsi="SimHei" w:cs="SimHei"/>
          <w:spacing w:val="17"/>
          <w:sz w:val="37"/>
          <w:szCs w:val="37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37"/>
          <w:szCs w:val="37"/>
        </w:rPr>
        <w:t>搭桥手术</w:t>
      </w:r>
    </w:p>
    <w:p>
      <w:pPr>
        <w:pStyle w:val="BodyText"/>
        <w:spacing w:before="223" w:line="695" w:lineRule="exact"/>
        <w:ind w:left="269"/>
        <w:rPr>
          <w:sz w:val="37"/>
          <w:szCs w:val="37"/>
        </w:rPr>
      </w:pPr>
      <w:r>
        <w:rPr>
          <w:rFonts w:ascii="SimSun" w:eastAsia="SimSun" w:hAnsi="SimSun" w:cs="SimSun"/>
          <w:spacing w:val="-18"/>
          <w:position w:val="24"/>
          <w:sz w:val="37"/>
          <w:szCs w:val="37"/>
        </w:rPr>
        <w:t xml:space="preserve">· </w:t>
      </w:r>
      <w:r>
        <w:rPr>
          <w:b/>
          <w:bCs/>
          <w:spacing w:val="-18"/>
          <w:position w:val="24"/>
          <w:sz w:val="37"/>
          <w:szCs w:val="37"/>
        </w:rPr>
        <w:t>POBA</w:t>
      </w:r>
      <w:r>
        <w:rPr>
          <w:rFonts w:ascii="SimSun" w:eastAsia="SimSun" w:hAnsi="SimSun" w:cs="SimSun"/>
          <w:b/>
          <w:bCs/>
          <w:spacing w:val="-18"/>
          <w:position w:val="24"/>
          <w:sz w:val="37"/>
          <w:szCs w:val="37"/>
        </w:rPr>
        <w:t>、</w:t>
      </w:r>
      <w:r>
        <w:rPr>
          <w:b/>
          <w:bCs/>
          <w:spacing w:val="-18"/>
          <w:position w:val="24"/>
          <w:sz w:val="37"/>
          <w:szCs w:val="37"/>
        </w:rPr>
        <w:t>DCB</w:t>
      </w:r>
    </w:p>
    <w:p>
      <w:pPr>
        <w:pStyle w:val="BodyText"/>
        <w:spacing w:before="1" w:line="235" w:lineRule="auto"/>
        <w:ind w:left="269"/>
        <w:rPr>
          <w:sz w:val="28"/>
          <w:szCs w:val="28"/>
        </w:rPr>
      </w:pPr>
      <w:r>
        <w:rPr>
          <w:rFonts w:ascii="SimSun" w:eastAsia="SimSun" w:hAnsi="SimSun" w:cs="SimSun"/>
          <w:spacing w:val="-30"/>
          <w:sz w:val="28"/>
          <w:szCs w:val="28"/>
        </w:rPr>
        <w:t>·</w:t>
      </w:r>
      <w:r>
        <w:rPr>
          <w:rFonts w:ascii="SimSun" w:eastAsia="SimSun" w:hAnsi="SimSun" w:cs="SimSun"/>
          <w:spacing w:val="99"/>
          <w:sz w:val="28"/>
          <w:szCs w:val="28"/>
        </w:rPr>
        <w:t xml:space="preserve"> </w:t>
      </w:r>
      <w:r>
        <w:rPr>
          <w:b/>
          <w:bCs/>
          <w:spacing w:val="-30"/>
          <w:sz w:val="28"/>
          <w:szCs w:val="28"/>
        </w:rPr>
        <w:t>CDT</w:t>
      </w:r>
    </w:p>
    <w:p>
      <w:pPr>
        <w:spacing w:before="215" w:line="652" w:lineRule="exact"/>
        <w:ind w:left="269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spacing w:val="-37"/>
          <w:position w:val="20"/>
          <w:sz w:val="37"/>
          <w:szCs w:val="37"/>
        </w:rPr>
        <w:t>·</w:t>
      </w:r>
      <w:r>
        <w:rPr>
          <w:rFonts w:ascii="SimHei" w:eastAsia="SimHei" w:hAnsi="SimHei" w:cs="SimHei"/>
          <w:spacing w:val="20"/>
          <w:position w:val="20"/>
          <w:sz w:val="37"/>
          <w:szCs w:val="37"/>
        </w:rPr>
        <w:t xml:space="preserve"> </w:t>
      </w:r>
      <w:r>
        <w:rPr>
          <w:rFonts w:ascii="SimHei" w:eastAsia="SimHei" w:hAnsi="SimHei" w:cs="SimHei"/>
          <w:b/>
          <w:bCs/>
          <w:spacing w:val="-37"/>
          <w:position w:val="20"/>
          <w:sz w:val="37"/>
          <w:szCs w:val="37"/>
        </w:rPr>
        <w:t>激光消融</w:t>
      </w:r>
    </w:p>
    <w:p>
      <w:pPr>
        <w:spacing w:line="223" w:lineRule="auto"/>
        <w:ind w:left="269"/>
        <w:rPr>
          <w:rFonts w:ascii="SimHei" w:eastAsia="SimHei" w:hAnsi="SimHei" w:cs="SimHei"/>
          <w:sz w:val="37"/>
          <w:szCs w:val="37"/>
        </w:rPr>
        <w:sectPr>
          <w:headerReference w:type="default" r:id="rId21"/>
          <w:pgSz w:w="7590" w:h="11910"/>
          <w:pgMar w:top="1589" w:right="1138" w:bottom="0" w:left="0" w:header="1579" w:footer="0" w:gutter="0"/>
          <w:pgNumType w:start="12"/>
          <w:cols w:space="708"/>
        </w:sectPr>
      </w:pPr>
      <w:r>
        <w:rPr>
          <w:rFonts w:ascii="SimHei" w:eastAsia="SimHei" w:hAnsi="SimHei" w:cs="SimHei"/>
          <w:spacing w:val="-50"/>
          <w:sz w:val="37"/>
          <w:szCs w:val="37"/>
        </w:rPr>
        <w:t>·</w:t>
      </w:r>
      <w:r>
        <w:rPr>
          <w:rFonts w:ascii="SimHei" w:eastAsia="SimHei" w:hAnsi="SimHei" w:cs="SimHei"/>
          <w:spacing w:val="18"/>
          <w:sz w:val="37"/>
          <w:szCs w:val="37"/>
        </w:rPr>
        <w:t xml:space="preserve"> </w:t>
      </w:r>
      <w:r>
        <w:rPr>
          <w:rFonts w:ascii="SimHei" w:eastAsia="SimHei" w:hAnsi="SimHei" w:cs="SimHei"/>
          <w:b/>
          <w:bCs/>
          <w:spacing w:val="-50"/>
          <w:sz w:val="37"/>
          <w:szCs w:val="37"/>
        </w:rPr>
        <w:t>支架</w:t>
      </w:r>
    </w:p>
    <w:p>
      <w:pPr>
        <w:spacing w:before="209" w:line="634" w:lineRule="exact"/>
        <w:ind w:left="269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spacing w:val="-29"/>
          <w:position w:val="19"/>
          <w:sz w:val="37"/>
          <w:szCs w:val="37"/>
        </w:rPr>
        <w:t>·</w:t>
      </w:r>
      <w:r>
        <w:rPr>
          <w:rFonts w:ascii="SimHei" w:eastAsia="SimHei" w:hAnsi="SimHei" w:cs="SimHei"/>
          <w:spacing w:val="21"/>
          <w:position w:val="19"/>
          <w:sz w:val="37"/>
          <w:szCs w:val="37"/>
        </w:rPr>
        <w:t xml:space="preserve"> </w:t>
      </w:r>
      <w:r>
        <w:rPr>
          <w:rFonts w:ascii="SimHei" w:eastAsia="SimHei" w:hAnsi="SimHei" w:cs="SimHei"/>
          <w:b/>
          <w:bCs/>
          <w:spacing w:val="-29"/>
          <w:position w:val="19"/>
          <w:sz w:val="37"/>
          <w:szCs w:val="37"/>
        </w:rPr>
        <w:t>脊髓神经电刺激</w:t>
      </w:r>
    </w:p>
    <w:p>
      <w:pPr>
        <w:spacing w:line="223" w:lineRule="auto"/>
        <w:ind w:left="269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spacing w:val="-41"/>
          <w:sz w:val="37"/>
          <w:szCs w:val="37"/>
        </w:rPr>
        <w:t>·</w:t>
      </w:r>
      <w:r>
        <w:rPr>
          <w:rFonts w:ascii="SimHei" w:eastAsia="SimHei" w:hAnsi="SimHei" w:cs="SimHei"/>
          <w:spacing w:val="16"/>
          <w:sz w:val="37"/>
          <w:szCs w:val="37"/>
        </w:rPr>
        <w:t xml:space="preserve"> </w:t>
      </w:r>
      <w:r>
        <w:rPr>
          <w:rFonts w:ascii="SimHei" w:eastAsia="SimHei" w:hAnsi="SimHei" w:cs="SimHei"/>
          <w:b/>
          <w:bCs/>
          <w:spacing w:val="-41"/>
          <w:sz w:val="37"/>
          <w:szCs w:val="37"/>
        </w:rPr>
        <w:t>干细胞</w:t>
      </w:r>
    </w:p>
    <w:p>
      <w:pPr>
        <w:spacing w:before="199" w:line="222" w:lineRule="auto"/>
        <w:ind w:left="269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spacing w:val="-41"/>
          <w:sz w:val="37"/>
          <w:szCs w:val="37"/>
        </w:rPr>
        <w:t>·</w:t>
      </w:r>
      <w:r>
        <w:rPr>
          <w:rFonts w:ascii="SimHei" w:eastAsia="SimHei" w:hAnsi="SimHei" w:cs="SimHei"/>
          <w:spacing w:val="18"/>
          <w:sz w:val="37"/>
          <w:szCs w:val="37"/>
        </w:rPr>
        <w:t xml:space="preserve"> </w:t>
      </w:r>
      <w:r>
        <w:rPr>
          <w:rFonts w:ascii="SimHei" w:eastAsia="SimHei" w:hAnsi="SimHei" w:cs="SimHei"/>
          <w:b/>
          <w:bCs/>
          <w:spacing w:val="-41"/>
          <w:sz w:val="37"/>
          <w:szCs w:val="37"/>
        </w:rPr>
        <w:t>骨搬移</w:t>
      </w:r>
    </w:p>
    <w:p>
      <w:pPr>
        <w:spacing w:line="222" w:lineRule="auto"/>
        <w:rPr>
          <w:rFonts w:ascii="SimHei" w:eastAsia="SimHei" w:hAnsi="SimHei" w:cs="SimHei"/>
          <w:sz w:val="37"/>
          <w:szCs w:val="37"/>
        </w:rPr>
        <w:sectPr>
          <w:headerReference w:type="default" r:id="rId22"/>
          <w:type w:val="nextPage"/>
          <w:pgSz w:w="7590" w:h="11910"/>
          <w:pgMar w:top="1589" w:right="1138" w:bottom="0" w:left="0" w:header="1579" w:footer="0" w:gutter="0"/>
          <w:pgNumType w:start="13"/>
          <w:cols w:space="708"/>
          <w:titlePg w:val="0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line="711" w:lineRule="exact"/>
        <w:ind w:firstLine="3760"/>
      </w:pPr>
      <w:r>
        <w:rPr>
          <w:position w:val="-14"/>
        </w:rPr>
        <w:pict>
          <v:shape id="_x0000_i1044" type="#_x0000_t202" style="width:214.55pt;height:35.55pt;mso-position-horizontal-relative:char;mso-position-vertical-relative:line" filled="t" fillcolor="#c5e7f3" stroked="f">
            <o:lock v:ext="edit" aspectratio="f"/>
            <v:textbox inset="0,0,0,0">
              <w:txbxContent>
                <w:p>
                  <w:pPr>
                    <w:spacing w:before="169" w:line="222" w:lineRule="auto"/>
                    <w:ind w:left="2956"/>
                    <w:rPr>
                      <w:rFonts w:ascii="SimHei" w:eastAsia="SimHei" w:hAnsi="SimHei" w:cs="SimHei"/>
                      <w:sz w:val="48"/>
                      <w:szCs w:val="48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3"/>
                      <w:sz w:val="48"/>
                      <w:szCs w:val="48"/>
                    </w:rPr>
                    <w:t>治疗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387" w:lineRule="auto"/>
      </w:pPr>
    </w:p>
    <w:p>
      <w:pPr>
        <w:spacing w:before="117" w:line="221" w:lineRule="auto"/>
        <w:ind w:left="665"/>
        <w:rPr>
          <w:rFonts w:ascii="SimHei" w:eastAsia="SimHei" w:hAnsi="SimHei" w:cs="SimHei"/>
          <w:sz w:val="36"/>
          <w:szCs w:val="36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-63295</wp:posOffset>
            </wp:positionV>
            <wp:extent cx="4902212" cy="4686244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902212" cy="4686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pacing w:val="-7"/>
          <w:sz w:val="36"/>
          <w:szCs w:val="36"/>
        </w:rPr>
        <w:t>生活方式心理治疗、疼痛创面管理</w:t>
      </w:r>
    </w:p>
    <w:p>
      <w:pPr>
        <w:pStyle w:val="BodyText"/>
        <w:spacing w:line="323" w:lineRule="auto"/>
      </w:pPr>
    </w:p>
    <w:p>
      <w:pPr>
        <w:spacing w:before="117" w:line="222" w:lineRule="auto"/>
        <w:ind w:left="66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pacing w:val="-40"/>
          <w:sz w:val="36"/>
          <w:szCs w:val="36"/>
        </w:rPr>
        <w:t>·</w:t>
      </w:r>
      <w:r>
        <w:rPr>
          <w:rFonts w:ascii="SimHei" w:eastAsia="SimHei" w:hAnsi="SimHei" w:cs="SimHei"/>
          <w:spacing w:val="27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40"/>
          <w:sz w:val="36"/>
          <w:szCs w:val="36"/>
        </w:rPr>
        <w:t>戒烟</w:t>
      </w:r>
    </w:p>
    <w:p>
      <w:pPr>
        <w:spacing w:before="213" w:line="221" w:lineRule="auto"/>
        <w:ind w:left="66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pacing w:val="-46"/>
          <w:sz w:val="36"/>
          <w:szCs w:val="36"/>
        </w:rPr>
        <w:t>·</w:t>
      </w:r>
      <w:r>
        <w:rPr>
          <w:rFonts w:ascii="SimHei" w:eastAsia="SimHei" w:hAnsi="SimHei" w:cs="SimHei"/>
          <w:spacing w:val="28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46"/>
          <w:sz w:val="36"/>
          <w:szCs w:val="36"/>
        </w:rPr>
        <w:t>保暖</w:t>
      </w:r>
    </w:p>
    <w:p>
      <w:pPr>
        <w:spacing w:before="219" w:line="222" w:lineRule="auto"/>
        <w:ind w:left="66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pacing w:val="-23"/>
          <w:sz w:val="36"/>
          <w:szCs w:val="36"/>
        </w:rPr>
        <w:t>·</w:t>
      </w:r>
      <w:r>
        <w:rPr>
          <w:rFonts w:ascii="SimHei" w:eastAsia="SimHei" w:hAnsi="SimHei" w:cs="SimHei"/>
          <w:spacing w:val="27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23"/>
          <w:sz w:val="36"/>
          <w:szCs w:val="36"/>
        </w:rPr>
        <w:t>认知心理治疗</w:t>
      </w:r>
    </w:p>
    <w:p>
      <w:pPr>
        <w:spacing w:before="219" w:line="222" w:lineRule="auto"/>
        <w:ind w:left="66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pacing w:val="-23"/>
          <w:sz w:val="36"/>
          <w:szCs w:val="36"/>
        </w:rPr>
        <w:t>·</w:t>
      </w:r>
      <w:r>
        <w:rPr>
          <w:rFonts w:ascii="SimHei" w:eastAsia="SimHei" w:hAnsi="SimHei" w:cs="SimHei"/>
          <w:spacing w:val="27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23"/>
          <w:sz w:val="36"/>
          <w:szCs w:val="36"/>
        </w:rPr>
        <w:t>镇痛创面管理</w:t>
      </w: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spacing w:before="118" w:line="222" w:lineRule="auto"/>
        <w:ind w:left="2705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-7"/>
          <w:sz w:val="36"/>
          <w:szCs w:val="36"/>
        </w:rPr>
        <w:t>药物治疗</w:t>
      </w:r>
    </w:p>
    <w:p>
      <w:pPr>
        <w:pStyle w:val="BodyText"/>
        <w:spacing w:line="406" w:lineRule="auto"/>
      </w:pPr>
    </w:p>
    <w:p>
      <w:pPr>
        <w:spacing w:before="117" w:line="221" w:lineRule="auto"/>
        <w:ind w:left="77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pacing w:val="-46"/>
          <w:sz w:val="36"/>
          <w:szCs w:val="36"/>
        </w:rPr>
        <w:t>·</w:t>
      </w:r>
      <w:r>
        <w:rPr>
          <w:rFonts w:ascii="SimHei" w:eastAsia="SimHei" w:hAnsi="SimHei" w:cs="SimHei"/>
          <w:spacing w:val="47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46"/>
          <w:sz w:val="36"/>
          <w:szCs w:val="36"/>
        </w:rPr>
        <w:t>抗凝</w:t>
      </w:r>
    </w:p>
    <w:p>
      <w:pPr>
        <w:spacing w:before="220" w:line="555" w:lineRule="exact"/>
        <w:ind w:left="770"/>
        <w:rPr>
          <w:rFonts w:ascii="SimHei" w:eastAsia="SimHei" w:hAnsi="SimHei" w:cs="SimHei"/>
          <w:sz w:val="36"/>
          <w:szCs w:val="36"/>
        </w:rPr>
        <w:sectPr>
          <w:headerReference w:type="default" r:id="rId24"/>
          <w:pgSz w:w="9240" w:h="11910"/>
          <w:pgMar w:top="1589" w:right="19" w:bottom="0" w:left="1169" w:header="1579" w:footer="0" w:gutter="0"/>
          <w:pgNumType w:start="14"/>
          <w:cols w:space="708"/>
        </w:sectPr>
      </w:pPr>
      <w:r>
        <w:rPr>
          <w:rFonts w:ascii="SimHei" w:eastAsia="SimHei" w:hAnsi="SimHei" w:cs="SimHei"/>
          <w:spacing w:val="-36"/>
          <w:position w:val="14"/>
          <w:sz w:val="36"/>
          <w:szCs w:val="36"/>
        </w:rPr>
        <w:t>·</w:t>
      </w:r>
      <w:r>
        <w:rPr>
          <w:rFonts w:ascii="SimHei" w:eastAsia="SimHei" w:hAnsi="SimHei" w:cs="SimHei"/>
          <w:spacing w:val="49"/>
          <w:position w:val="14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36"/>
          <w:position w:val="14"/>
          <w:sz w:val="36"/>
          <w:szCs w:val="36"/>
        </w:rPr>
        <w:t>抗血小板</w:t>
      </w:r>
    </w:p>
    <w:p>
      <w:pPr>
        <w:spacing w:before="2" w:line="223" w:lineRule="auto"/>
        <w:ind w:left="770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spacing w:val="-31"/>
          <w:sz w:val="36"/>
          <w:szCs w:val="36"/>
        </w:rPr>
        <w:t>·</w:t>
      </w:r>
      <w:r>
        <w:rPr>
          <w:rFonts w:ascii="SimHei" w:eastAsia="SimHei" w:hAnsi="SimHei" w:cs="SimHei"/>
          <w:spacing w:val="49"/>
          <w:sz w:val="36"/>
          <w:szCs w:val="36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36"/>
          <w:szCs w:val="36"/>
        </w:rPr>
        <w:t>中医中药</w:t>
      </w:r>
    </w:p>
    <w:p>
      <w:pPr>
        <w:spacing w:line="223" w:lineRule="auto"/>
        <w:rPr>
          <w:rFonts w:ascii="SimHei" w:eastAsia="SimHei" w:hAnsi="SimHei" w:cs="SimHei"/>
          <w:sz w:val="36"/>
          <w:szCs w:val="36"/>
        </w:rPr>
        <w:sectPr>
          <w:headerReference w:type="default" r:id="rId25"/>
          <w:type w:val="nextPage"/>
          <w:pgSz w:w="9240" w:h="11910"/>
          <w:pgMar w:top="1589" w:right="19" w:bottom="0" w:left="1169" w:header="1579" w:footer="0" w:gutter="0"/>
          <w:pgNumType w:start="15"/>
          <w:cols w:space="708"/>
          <w:titlePg w:val="0"/>
        </w:sectPr>
      </w:pPr>
    </w:p>
    <w:p>
      <w:pPr>
        <w:pStyle w:val="BodyText"/>
        <w:spacing w:line="258" w:lineRule="auto"/>
      </w:pPr>
    </w:p>
    <w:p>
      <w:pPr>
        <w:spacing w:line="1110" w:lineRule="exact"/>
        <w:ind w:firstLine="10"/>
      </w:pPr>
      <w:r>
        <w:rPr>
          <w:position w:val="-22"/>
        </w:rPr>
        <w:pict>
          <v:shape id="_x0000_i1045" type="#_x0000_t202" style="width:305pt;height:55.55pt;mso-position-horizontal-relative:char;mso-position-vertical-relative:line" filled="t" fillcolor="#c4d6ee" stroked="f">
            <o:lock v:ext="edit" aspectratio="f"/>
            <v:textbox inset="0,0,0,0">
              <w:txbxContent>
                <w:p>
                  <w:pPr>
                    <w:spacing w:before="337" w:line="222" w:lineRule="auto"/>
                    <w:ind w:left="809"/>
                    <w:rPr>
                      <w:rFonts w:ascii="SimHei" w:eastAsia="SimHei" w:hAnsi="SimHei" w:cs="SimHei"/>
                      <w:sz w:val="64"/>
                      <w:szCs w:val="64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20"/>
                      <w:sz w:val="64"/>
                      <w:szCs w:val="64"/>
                    </w:rPr>
                    <w:t>汇</w:t>
                  </w:r>
                  <w:r>
                    <w:rPr>
                      <w:rFonts w:ascii="SimHei" w:eastAsia="SimHei" w:hAnsi="SimHei" w:cs="SimHei"/>
                      <w:spacing w:val="-20"/>
                      <w:sz w:val="64"/>
                      <w:szCs w:val="6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20"/>
                      <w:sz w:val="64"/>
                      <w:szCs w:val="64"/>
                    </w:rPr>
                    <w:t>报</w:t>
                  </w:r>
                  <w:r>
                    <w:rPr>
                      <w:rFonts w:ascii="SimHei" w:eastAsia="SimHei" w:hAnsi="SimHei" w:cs="SimHei"/>
                      <w:spacing w:val="9"/>
                      <w:sz w:val="64"/>
                      <w:szCs w:val="6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20"/>
                      <w:sz w:val="64"/>
                      <w:szCs w:val="64"/>
                    </w:rPr>
                    <w:t>提</w:t>
                  </w:r>
                  <w:r>
                    <w:rPr>
                      <w:rFonts w:ascii="SimHei" w:eastAsia="SimHei" w:hAnsi="SimHei" w:cs="SimHei"/>
                      <w:spacing w:val="6"/>
                      <w:sz w:val="64"/>
                      <w:szCs w:val="6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20"/>
                      <w:sz w:val="64"/>
                      <w:szCs w:val="64"/>
                    </w:rPr>
                    <w:t>纲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323" w:lineRule="auto"/>
      </w:pPr>
    </w:p>
    <w:p>
      <w:pPr>
        <w:pStyle w:val="BodyText"/>
        <w:spacing w:line="323" w:lineRule="auto"/>
      </w:pPr>
    </w:p>
    <w:p>
      <w:pPr>
        <w:pStyle w:val="BodyText"/>
        <w:spacing w:line="4409" w:lineRule="exact"/>
        <w:ind w:firstLine="4170"/>
      </w:pPr>
      <w:r>
        <w:rPr>
          <w:position w:val="-88"/>
        </w:rPr>
        <w:pict>
          <v:group id="_x0000_i1046" style="width:382pt;height:220.5pt;mso-position-horizontal-relative:char;mso-position-vertical-relative:line" coordorigin="0,0" coordsize="7640,4410" filled="f" stroked="f">
            <v:shape id="_x0000_s1047" type="#_x0000_t75" style="width:7640;height:4410;position:absolute" filled="f" stroked="f">
              <v:imagedata r:id="rId26" o:title=""/>
            </v:shape>
            <v:shape id="_x0000_s1048" type="#_x0000_t202" style="width:7680;height:445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31" w:line="221" w:lineRule="auto"/>
                      <w:ind w:left="549"/>
                      <w:rPr>
                        <w:rFonts w:ascii="SimHei" w:eastAsia="SimHei" w:hAnsi="SimHei" w:cs="SimHei"/>
                        <w:sz w:val="64"/>
                        <w:szCs w:val="64"/>
                      </w:rPr>
                    </w:pPr>
                    <w:r>
                      <w:rPr>
                        <w:rFonts w:ascii="SimHei" w:eastAsia="SimHei" w:hAnsi="SimHei" w:cs="SimHei"/>
                        <w:spacing w:val="-4"/>
                        <w:position w:val="1"/>
                        <w:sz w:val="27"/>
                        <w:szCs w:val="27"/>
                      </w:rPr>
                      <w:t>1</w:t>
                    </w:r>
                    <w:r>
                      <w:rPr>
                        <w:rFonts w:ascii="SimHei" w:eastAsia="SimHei" w:hAnsi="SimHei" w:cs="SimHei"/>
                        <w:spacing w:val="-4"/>
                        <w:position w:val="1"/>
                        <w:sz w:val="27"/>
                        <w:szCs w:val="27"/>
                      </w:rPr>
                      <w:t xml:space="preserve">                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spacing w:val="-4"/>
                        <w:sz w:val="64"/>
                        <w:szCs w:val="64"/>
                      </w:rPr>
                      <w:t>背景</w:t>
                    </w:r>
                  </w:p>
                  <w:p>
                    <w:pPr>
                      <w:spacing w:line="30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08" w:line="222" w:lineRule="auto"/>
                      <w:ind w:left="529"/>
                      <w:rPr>
                        <w:rFonts w:ascii="SimHei" w:eastAsia="SimHei" w:hAnsi="SimHei" w:cs="SimHei"/>
                        <w:sz w:val="64"/>
                        <w:szCs w:val="64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11"/>
                        <w:position w:val="-4"/>
                        <w:sz w:val="51"/>
                        <w:szCs w:val="51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15"/>
                        <w:position w:val="-4"/>
                        <w:sz w:val="51"/>
                        <w:szCs w:val="51"/>
                      </w:rPr>
                      <w:t xml:space="preserve">       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spacing w:val="-11"/>
                        <w:sz w:val="64"/>
                        <w:szCs w:val="64"/>
                      </w:rPr>
                      <w:t>病例</w:t>
                    </w:r>
                  </w:p>
                  <w:p>
                    <w:pPr>
                      <w:spacing w:line="29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08" w:line="224" w:lineRule="auto"/>
                      <w:ind w:left="529"/>
                      <w:rPr>
                        <w:rFonts w:ascii="SimHei" w:eastAsia="SimHei" w:hAnsi="SimHei" w:cs="SimHei"/>
                        <w:sz w:val="64"/>
                        <w:szCs w:val="64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20"/>
                        <w:position w:val="-3"/>
                        <w:sz w:val="51"/>
                        <w:szCs w:val="51"/>
                      </w:rPr>
                      <w:t>3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15"/>
                        <w:position w:val="-3"/>
                        <w:sz w:val="51"/>
                        <w:szCs w:val="51"/>
                      </w:rPr>
                      <w:t xml:space="preserve">       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spacing w:val="-20"/>
                        <w:sz w:val="64"/>
                        <w:szCs w:val="64"/>
                      </w:rPr>
                      <w:t>讨论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409" w:lineRule="exact"/>
        <w:sectPr>
          <w:headerReference w:type="default" r:id="rId27"/>
          <w:pgSz w:w="16840" w:h="11910"/>
          <w:pgMar w:top="1579" w:right="1209" w:bottom="0" w:left="1209" w:header="1569" w:footer="0" w:gutter="0"/>
          <w:pgNumType w:start="16"/>
          <w:cols w:space="708"/>
        </w:sectPr>
      </w:pPr>
    </w:p>
    <w:p>
      <w:pPr>
        <w:pStyle w:val="BodyText"/>
        <w:spacing w:line="318" w:lineRule="auto"/>
      </w:pPr>
      <w:r>
        <w:pict>
          <v:rect id="_x0000_s1049" style="width:0.55pt;height:333pt;margin-top:147.5pt;margin-left:69.5pt;mso-position-horizontal-relative:page;mso-position-vertical-relative:page;position:absolute;z-index:251670528" o:allowincell="f" filled="t" fillcolor="black" stroked="f"/>
        </w:pict>
      </w:r>
      <w:r>
        <w:pict>
          <v:rect id="_x0000_s1050" style="width:0.5pt;height:319pt;margin-top:153.5pt;margin-left:763pt;mso-position-horizontal-relative:page;mso-position-vertical-relative:page;position:absolute;z-index:251671552" o:allowincell="f" filled="t" fillcolor="black" stroked="f"/>
        </w:pict>
      </w:r>
    </w:p>
    <w:p>
      <w:pPr>
        <w:spacing w:line="20" w:lineRule="exact"/>
        <w:ind w:firstLine="1289"/>
      </w:pPr>
      <w:r>
        <w:drawing>
          <wp:inline distT="0" distB="0" distL="0" distR="0">
            <wp:extent cx="7467629" cy="1270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467629" cy="1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64" w:line="222" w:lineRule="auto"/>
        <w:ind w:left="6417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b/>
          <w:bCs/>
          <w:color w:val="A4000A"/>
          <w:spacing w:val="39"/>
          <w:sz w:val="54"/>
          <w:szCs w:val="54"/>
        </w:rPr>
        <w:t>病例汇报</w:t>
      </w:r>
    </w:p>
    <w:p>
      <w:pPr>
        <w:pStyle w:val="BodyText"/>
        <w:spacing w:line="302" w:lineRule="auto"/>
      </w:pPr>
    </w:p>
    <w:p>
      <w:pPr>
        <w:pStyle w:val="BodyText"/>
        <w:spacing w:line="302" w:lineRule="auto"/>
      </w:pPr>
    </w:p>
    <w:p>
      <w:pPr>
        <w:spacing w:before="156" w:line="213" w:lineRule="auto"/>
        <w:ind w:left="107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1"/>
          <w:sz w:val="48"/>
          <w:szCs w:val="48"/>
        </w:rPr>
        <w:t>一般资料：男性，40岁</w:t>
      </w:r>
    </w:p>
    <w:p>
      <w:pPr>
        <w:spacing w:before="306" w:line="213" w:lineRule="auto"/>
        <w:ind w:left="107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2"/>
          <w:sz w:val="48"/>
          <w:szCs w:val="48"/>
        </w:rPr>
        <w:t>主诉：右下肢间歇性跛行2年，加重伴疼痛3月</w:t>
      </w:r>
    </w:p>
    <w:p>
      <w:pPr>
        <w:spacing w:before="306" w:line="846" w:lineRule="exact"/>
        <w:ind w:left="107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4"/>
          <w:position w:val="27"/>
          <w:sz w:val="48"/>
          <w:szCs w:val="48"/>
        </w:rPr>
        <w:t>既往：否认高血压、糖尿病，有吸烟史20年，平均每天</w:t>
      </w:r>
    </w:p>
    <w:p>
      <w:pPr>
        <w:spacing w:before="2" w:line="225" w:lineRule="auto"/>
        <w:ind w:left="1047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b/>
          <w:bCs/>
          <w:spacing w:val="-7"/>
          <w:sz w:val="54"/>
          <w:szCs w:val="54"/>
        </w:rPr>
        <w:t>40支</w:t>
      </w:r>
    </w:p>
    <w:p>
      <w:pPr>
        <w:spacing w:before="223" w:line="860" w:lineRule="exact"/>
        <w:ind w:left="107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11"/>
          <w:position w:val="28"/>
          <w:sz w:val="48"/>
          <w:szCs w:val="48"/>
        </w:rPr>
        <w:t>查体：右股动脉可触及搏动，腘动脉以下未触及搏动，</w:t>
      </w:r>
    </w:p>
    <w:p>
      <w:pPr>
        <w:spacing w:before="3" w:line="212" w:lineRule="auto"/>
        <w:ind w:left="107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7"/>
          <w:sz w:val="48"/>
          <w:szCs w:val="48"/>
        </w:rPr>
        <w:t>右足潮红，皮温低</w:t>
      </w:r>
    </w:p>
    <w:p>
      <w:pPr>
        <w:pStyle w:val="BodyText"/>
        <w:spacing w:before="326" w:line="221" w:lineRule="auto"/>
        <w:ind w:left="107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19"/>
          <w:sz w:val="48"/>
          <w:szCs w:val="48"/>
        </w:rPr>
        <w:t>影像：</w:t>
      </w:r>
      <w:r>
        <w:rPr>
          <w:rFonts w:ascii="SimHei" w:eastAsia="SimHei" w:hAnsi="SimHei" w:cs="SimHei"/>
          <w:spacing w:val="-68"/>
          <w:sz w:val="48"/>
          <w:szCs w:val="48"/>
        </w:rPr>
        <w:t xml:space="preserve"> </w:t>
      </w:r>
      <w:r>
        <w:rPr>
          <w:b/>
          <w:bCs/>
          <w:spacing w:val="-19"/>
          <w:sz w:val="48"/>
          <w:szCs w:val="48"/>
        </w:rPr>
        <w:t>CTA</w:t>
      </w:r>
      <w:r>
        <w:rPr>
          <w:rFonts w:ascii="SimHei" w:eastAsia="SimHei" w:hAnsi="SimHei" w:cs="SimHei"/>
          <w:b/>
          <w:bCs/>
          <w:spacing w:val="-19"/>
          <w:sz w:val="48"/>
          <w:szCs w:val="48"/>
        </w:rPr>
        <w:t>显示右下肢动脉多发闭塞</w:t>
      </w:r>
    </w:p>
    <w:p>
      <w:pPr>
        <w:spacing w:line="221" w:lineRule="auto"/>
        <w:rPr>
          <w:rFonts w:ascii="SimHei" w:eastAsia="SimHei" w:hAnsi="SimHei" w:cs="SimHei"/>
          <w:sz w:val="48"/>
          <w:szCs w:val="48"/>
        </w:rPr>
        <w:sectPr>
          <w:headerReference w:type="default" r:id="rId29"/>
          <w:pgSz w:w="16840" w:h="11910"/>
          <w:pgMar w:top="1579" w:right="1200" w:bottom="0" w:left="1200" w:header="1569" w:footer="0" w:gutter="0"/>
          <w:pgNumType w:start="17"/>
          <w:cols w:space="708"/>
        </w:sectPr>
      </w:pPr>
    </w:p>
    <w:p>
      <w:pPr>
        <w:pStyle w:val="BodyText"/>
        <w:spacing w:line="243" w:lineRule="auto"/>
      </w:pP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2616247</wp:posOffset>
            </wp:positionH>
            <wp:positionV relativeFrom="page">
              <wp:posOffset>1955828</wp:posOffset>
            </wp:positionV>
            <wp:extent cx="2019234" cy="2006575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19234" cy="2006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2635281</wp:posOffset>
            </wp:positionH>
            <wp:positionV relativeFrom="page">
              <wp:posOffset>4222717</wp:posOffset>
            </wp:positionV>
            <wp:extent cx="2095478" cy="1993945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95478" cy="1993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914392</wp:posOffset>
            </wp:positionH>
            <wp:positionV relativeFrom="page">
              <wp:posOffset>1892301</wp:posOffset>
            </wp:positionV>
            <wp:extent cx="1581126" cy="438146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81126" cy="4381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7600975</wp:posOffset>
            </wp:positionH>
            <wp:positionV relativeFrom="page">
              <wp:posOffset>1866889</wp:posOffset>
            </wp:positionV>
            <wp:extent cx="2012925" cy="4438636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12925" cy="44386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4" w:lineRule="auto"/>
      </w:pPr>
    </w:p>
    <w:p>
      <w:pPr>
        <w:spacing w:before="185" w:line="222" w:lineRule="auto"/>
        <w:ind w:left="6418"/>
        <w:rPr>
          <w:rFonts w:ascii="SimHei" w:eastAsia="SimHei" w:hAnsi="SimHei" w:cs="SimHei"/>
          <w:sz w:val="57"/>
          <w:szCs w:val="57"/>
        </w:rPr>
      </w:pPr>
      <w:r>
        <w:rPr>
          <w:rFonts w:ascii="SimHei" w:eastAsia="SimHei" w:hAnsi="SimHei" w:cs="SimHei"/>
          <w:b/>
          <w:bCs/>
          <w:color w:val="A2000A"/>
          <w:spacing w:val="9"/>
          <w:sz w:val="57"/>
          <w:szCs w:val="57"/>
        </w:rPr>
        <w:t>病例汇报</w:t>
      </w:r>
    </w:p>
    <w:p>
      <w:pPr>
        <w:spacing w:before="178" w:line="3280" w:lineRule="exact"/>
        <w:ind w:firstLine="6729"/>
      </w:pPr>
      <w:r>
        <w:rPr>
          <w:position w:val="-65"/>
        </w:rPr>
        <w:drawing>
          <wp:inline distT="0" distB="0" distL="0" distR="0">
            <wp:extent cx="2076444" cy="2082808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76444" cy="2082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0" w:line="3140" w:lineRule="exact"/>
        <w:ind w:firstLine="6779"/>
      </w:pPr>
      <w:r>
        <w:rPr>
          <w:position w:val="-62"/>
        </w:rPr>
        <w:drawing>
          <wp:inline distT="0" distB="0" distL="0" distR="0">
            <wp:extent cx="2063719" cy="1993869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063719" cy="1993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3" w:lineRule="auto"/>
      </w:pPr>
    </w:p>
    <w:p>
      <w:pPr>
        <w:spacing w:before="101" w:line="206" w:lineRule="auto"/>
        <w:ind w:left="1269"/>
        <w:rPr>
          <w:rFonts w:ascii="SimSun" w:eastAsia="SimSun" w:hAnsi="SimSun" w:cs="SimSun"/>
          <w:sz w:val="9"/>
          <w:szCs w:val="9"/>
        </w:rPr>
      </w:pPr>
      <w:r>
        <w:rPr>
          <w:rFonts w:ascii="Times New Roman" w:eastAsia="Times New Roman" w:hAnsi="Times New Roman" w:cs="Times New Roman"/>
          <w:spacing w:val="-10"/>
          <w:sz w:val="35"/>
          <w:szCs w:val="35"/>
        </w:rPr>
        <w:t>-nn nm-Ln=</w:t>
      </w:r>
      <w:r>
        <w:rPr>
          <w:rFonts w:ascii="Times New Roman" w:eastAsia="Times New Roman" w:hAnsi="Times New Roman" w:cs="Times New Roman"/>
          <w:spacing w:val="25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4"/>
          <w:position w:val="-1"/>
          <w:sz w:val="16"/>
          <w:szCs w:val="16"/>
        </w:rPr>
        <w:t>+EF</w:t>
      </w:r>
      <w:r>
        <w:rPr>
          <w:rFonts w:ascii="Times New Roman" w:eastAsia="Times New Roman" w:hAnsi="Times New Roman" w:cs="Times New Roman"/>
          <w:spacing w:val="26"/>
          <w:w w:val="102"/>
          <w:position w:val="-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2"/>
          <w:szCs w:val="12"/>
        </w:rPr>
        <w:t>n</w:t>
      </w:r>
      <w:r>
        <w:rPr>
          <w:rFonts w:ascii="Times New Roman" w:eastAsia="Times New Roman" w:hAnsi="Times New Roman" w:cs="Times New Roman"/>
          <w:spacing w:val="-1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4"/>
          <w:sz w:val="12"/>
          <w:szCs w:val="12"/>
        </w:rPr>
        <w:t>」</w:t>
      </w:r>
      <w:r>
        <w:rPr>
          <w:rFonts w:ascii="SimSun" w:eastAsia="SimSun" w:hAnsi="SimSun" w:cs="SimSun"/>
          <w:spacing w:val="-9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"/>
          <w:sz w:val="19"/>
          <w:szCs w:val="19"/>
        </w:rPr>
        <w:t>LL</w:t>
      </w:r>
      <w:r>
        <w:rPr>
          <w:rFonts w:ascii="Times New Roman" w:eastAsia="Times New Roman" w:hAnsi="Times New Roman" w:cs="Times New Roman"/>
          <w:spacing w:val="25"/>
          <w:position w:val="1"/>
          <w:sz w:val="19"/>
          <w:szCs w:val="19"/>
        </w:rPr>
        <w:t xml:space="preserve"> </w:t>
      </w:r>
      <w:r>
        <w:rPr>
          <w:sz w:val="19"/>
          <w:szCs w:val="19"/>
        </w:rPr>
        <w:drawing>
          <wp:inline distT="0" distB="0" distL="0" distR="0">
            <wp:extent cx="196865" cy="5717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96865" cy="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position w:val="1"/>
          <w:sz w:val="19"/>
          <w:szCs w:val="19"/>
        </w:rPr>
        <w:t xml:space="preserve">                     </w:t>
      </w:r>
      <w:r>
        <w:rPr>
          <w:rFonts w:ascii="Times New Roman" w:eastAsia="Times New Roman" w:hAnsi="Times New Roman" w:cs="Times New Roman"/>
          <w:position w:val="1"/>
          <w:sz w:val="19"/>
          <w:szCs w:val="19"/>
        </w:rPr>
        <w:t xml:space="preserve">                            </w:t>
      </w:r>
      <w:r>
        <w:rPr>
          <w:rFonts w:ascii="STXinwei" w:eastAsia="STXinwei" w:hAnsi="STXinwei" w:cs="STXinwei"/>
          <w:spacing w:val="-7"/>
          <w:sz w:val="28"/>
          <w:szCs w:val="28"/>
        </w:rPr>
        <w:t>四21.</w:t>
      </w:r>
      <w:r>
        <w:rPr>
          <w:rFonts w:ascii="SimSun" w:eastAsia="SimSun" w:hAnsi="SimSun" w:cs="SimSun"/>
          <w:spacing w:val="-7"/>
          <w:sz w:val="28"/>
          <w:szCs w:val="28"/>
        </w:rPr>
        <w:t>AAIAAALII</w:t>
      </w:r>
      <w:r>
        <w:rPr>
          <w:rFonts w:ascii="SimSun" w:eastAsia="SimSun" w:hAnsi="SimSun" w:cs="SimSun"/>
          <w:spacing w:val="19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7"/>
          <w:sz w:val="28"/>
          <w:szCs w:val="28"/>
        </w:rPr>
        <w:t>l</w:t>
      </w:r>
      <w:r>
        <w:rPr>
          <w:rFonts w:ascii="SimSun" w:eastAsia="SimSun" w:hAnsi="SimSun" w:cs="SimSun"/>
          <w:spacing w:val="4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7"/>
          <w:position w:val="-1"/>
          <w:sz w:val="12"/>
          <w:szCs w:val="12"/>
        </w:rPr>
        <w:t>*</w:t>
      </w:r>
      <w:r>
        <w:rPr>
          <w:rFonts w:ascii="SimSun" w:eastAsia="SimSun" w:hAnsi="SimSun" w:cs="SimSun"/>
          <w:position w:val="-1"/>
          <w:sz w:val="12"/>
          <w:szCs w:val="12"/>
        </w:rPr>
        <w:t xml:space="preserve">                </w:t>
      </w:r>
      <w:r>
        <w:rPr>
          <w:rFonts w:ascii="SimSun" w:eastAsia="SimSun" w:hAnsi="SimSun" w:cs="SimSun"/>
          <w:spacing w:val="-7"/>
          <w:sz w:val="9"/>
          <w:szCs w:val="9"/>
        </w:rPr>
        <w:t>=</w:t>
      </w:r>
    </w:p>
    <w:p>
      <w:pPr>
        <w:spacing w:line="206" w:lineRule="auto"/>
        <w:rPr>
          <w:rFonts w:ascii="SimSun" w:eastAsia="SimSun" w:hAnsi="SimSun" w:cs="SimSun"/>
          <w:sz w:val="9"/>
          <w:szCs w:val="9"/>
        </w:rPr>
        <w:sectPr>
          <w:headerReference w:type="default" r:id="rId37"/>
          <w:pgSz w:w="16840" w:h="11910"/>
          <w:pgMar w:top="1579" w:right="1200" w:bottom="0" w:left="1200" w:header="1569" w:footer="0" w:gutter="0"/>
          <w:pgNumType w:start="18"/>
          <w:cols w:space="708"/>
        </w:sectPr>
      </w:pPr>
    </w:p>
    <w:p>
      <w:pPr>
        <w:pStyle w:val="BodyText"/>
        <w:spacing w:line="318" w:lineRule="auto"/>
      </w:pPr>
      <w:r>
        <w:pict>
          <v:rect id="_x0000_s1051" style="width:0.5pt;height:317pt;margin-top:153.5pt;margin-left:763.5pt;mso-position-horizontal-relative:page;mso-position-vertical-relative:page;position:absolute;z-index:251676672" o:allowincell="f" filled="t" fillcolor="black" stroked="f"/>
        </w:pict>
      </w:r>
    </w:p>
    <w:p>
      <w:pPr>
        <w:spacing w:line="20" w:lineRule="exact"/>
        <w:ind w:firstLine="1269"/>
      </w:pPr>
      <w:r>
        <w:drawing>
          <wp:inline distT="0" distB="0" distL="0" distR="0">
            <wp:extent cx="7474044" cy="12705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474044" cy="1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21" w:line="222" w:lineRule="auto"/>
        <w:ind w:left="4868"/>
        <w:rPr>
          <w:rFonts w:ascii="SimHei" w:eastAsia="SimHei" w:hAnsi="SimHei" w:cs="SimHei"/>
          <w:sz w:val="58"/>
          <w:szCs w:val="58"/>
        </w:rPr>
      </w:pPr>
      <w:r>
        <w:rPr>
          <w:rFonts w:ascii="SimHei" w:eastAsia="SimHei" w:hAnsi="SimHei" w:cs="SimHei"/>
          <w:b/>
          <w:bCs/>
          <w:color w:val="A30005"/>
          <w:spacing w:val="20"/>
          <w:sz w:val="58"/>
          <w:szCs w:val="58"/>
        </w:rPr>
        <w:t>病情评估及手术计划</w:t>
      </w:r>
    </w:p>
    <w:p>
      <w:pPr>
        <w:pStyle w:val="BodyText"/>
        <w:spacing w:line="299" w:lineRule="auto"/>
      </w:pPr>
    </w:p>
    <w:p>
      <w:pPr>
        <w:pStyle w:val="BodyText"/>
        <w:spacing w:line="300" w:lineRule="auto"/>
      </w:pPr>
    </w:p>
    <w:p>
      <w:pPr>
        <w:spacing w:before="156" w:line="213" w:lineRule="auto"/>
        <w:ind w:left="1079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-19"/>
          <w:sz w:val="48"/>
          <w:szCs w:val="48"/>
        </w:rPr>
        <w:t>·</w:t>
      </w:r>
      <w:r>
        <w:rPr>
          <w:rFonts w:ascii="SimHei" w:eastAsia="SimHei" w:hAnsi="SimHei" w:cs="SimHei"/>
          <w:spacing w:val="-19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48"/>
          <w:szCs w:val="48"/>
        </w:rPr>
        <w:t>病史长，实验室检查证实为慢性期</w:t>
      </w:r>
    </w:p>
    <w:p>
      <w:pPr>
        <w:spacing w:before="306" w:line="882" w:lineRule="exact"/>
        <w:ind w:left="1079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-17"/>
          <w:position w:val="30"/>
          <w:sz w:val="48"/>
          <w:szCs w:val="48"/>
        </w:rPr>
        <w:t>·</w:t>
      </w:r>
      <w:r>
        <w:rPr>
          <w:rFonts w:ascii="SimHei" w:eastAsia="SimHei" w:hAnsi="SimHei" w:cs="SimHei"/>
          <w:spacing w:val="-17"/>
          <w:position w:val="30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17"/>
          <w:position w:val="30"/>
          <w:sz w:val="48"/>
          <w:szCs w:val="48"/>
        </w:rPr>
        <w:t>抗血小板治疗，改善循环药物，围术期抗凝</w:t>
      </w:r>
    </w:p>
    <w:p>
      <w:pPr>
        <w:spacing w:before="1" w:line="221" w:lineRule="auto"/>
        <w:ind w:left="1079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-40"/>
          <w:sz w:val="48"/>
          <w:szCs w:val="48"/>
        </w:rPr>
        <w:t>·</w:t>
      </w:r>
      <w:r>
        <w:rPr>
          <w:rFonts w:ascii="SimHei" w:eastAsia="SimHei" w:hAnsi="SimHei" w:cs="SimHei"/>
          <w:spacing w:val="-30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40"/>
          <w:sz w:val="48"/>
          <w:szCs w:val="48"/>
        </w:rPr>
        <w:t>血管再通</w:t>
      </w:r>
    </w:p>
    <w:p>
      <w:pPr>
        <w:spacing w:before="281" w:line="861" w:lineRule="exact"/>
        <w:ind w:left="185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-7"/>
          <w:position w:val="28"/>
          <w:sz w:val="48"/>
          <w:szCs w:val="48"/>
        </w:rPr>
        <w:t>&gt;</w:t>
      </w:r>
      <w:r>
        <w:rPr>
          <w:rFonts w:ascii="SimHei" w:eastAsia="SimHei" w:hAnsi="SimHei" w:cs="SimHei"/>
          <w:spacing w:val="-7"/>
          <w:position w:val="28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7"/>
          <w:position w:val="28"/>
          <w:sz w:val="48"/>
          <w:szCs w:val="48"/>
        </w:rPr>
        <w:t>慢性闭塞，尝试减容，支架可能性大</w:t>
      </w:r>
    </w:p>
    <w:p>
      <w:pPr>
        <w:pStyle w:val="BodyText"/>
        <w:spacing w:before="2" w:line="220" w:lineRule="auto"/>
        <w:ind w:left="1850"/>
        <w:rPr>
          <w:sz w:val="48"/>
          <w:szCs w:val="48"/>
        </w:rPr>
      </w:pPr>
      <w:r>
        <w:rPr>
          <w:rFonts w:ascii="SimHei" w:eastAsia="SimHei" w:hAnsi="SimHei" w:cs="SimHei"/>
          <w:spacing w:val="-8"/>
          <w:sz w:val="48"/>
          <w:szCs w:val="48"/>
        </w:rPr>
        <w:t>&gt;</w:t>
      </w:r>
      <w:r>
        <w:rPr>
          <w:rFonts w:ascii="SimHei" w:eastAsia="SimHei" w:hAnsi="SimHei" w:cs="SimHei"/>
          <w:spacing w:val="-8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48"/>
          <w:szCs w:val="48"/>
        </w:rPr>
        <w:t>有条件可以</w:t>
      </w:r>
      <w:r>
        <w:rPr>
          <w:b/>
          <w:bCs/>
          <w:spacing w:val="-8"/>
          <w:sz w:val="48"/>
          <w:szCs w:val="48"/>
        </w:rPr>
        <w:t>DCB</w:t>
      </w:r>
    </w:p>
    <w:p>
      <w:pPr>
        <w:spacing w:before="308" w:line="860" w:lineRule="exact"/>
        <w:ind w:left="1809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1"/>
          <w:position w:val="27"/>
          <w:sz w:val="48"/>
          <w:szCs w:val="48"/>
        </w:rPr>
        <w:t>&gt;</w:t>
      </w:r>
      <w:r>
        <w:rPr>
          <w:rFonts w:ascii="SimHei" w:eastAsia="SimHei" w:hAnsi="SimHei" w:cs="SimHei"/>
          <w:spacing w:val="1"/>
          <w:position w:val="27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1"/>
          <w:position w:val="27"/>
          <w:sz w:val="48"/>
          <w:szCs w:val="48"/>
        </w:rPr>
        <w:t>可重复性</w:t>
      </w:r>
    </w:p>
    <w:p>
      <w:pPr>
        <w:spacing w:before="1" w:line="221" w:lineRule="auto"/>
        <w:ind w:left="1809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5"/>
          <w:sz w:val="48"/>
          <w:szCs w:val="48"/>
        </w:rPr>
        <w:t>&gt;</w:t>
      </w:r>
      <w:r>
        <w:rPr>
          <w:rFonts w:ascii="SimHei" w:eastAsia="SimHei" w:hAnsi="SimHei" w:cs="SimHei"/>
          <w:spacing w:val="5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5"/>
          <w:sz w:val="48"/>
          <w:szCs w:val="48"/>
        </w:rPr>
        <w:t>经济性</w:t>
      </w:r>
    </w:p>
    <w:p>
      <w:pPr>
        <w:spacing w:line="22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z w:val="48"/>
          <w:szCs w:val="48"/>
        </w:rPr>
        <w:br/>
      </w:r>
      <w:r>
        <w:rPr>
          <w:rFonts w:ascii="SimHei" w:eastAsia="SimHei" w:hAnsi="SimHei" w:cs="SimHei"/>
          <w:sz w:val="48"/>
          <w:szCs w:val="4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https://d.book118.com/757033155055006025</w:t>
        </w:r>
      </w:hyperlink>
    </w:p>
    <w:p>
      <w:pPr>
        <w:spacing w:line="221" w:lineRule="auto"/>
        <w:rPr>
          <w:rFonts w:ascii="SimHei" w:eastAsia="SimHei" w:hAnsi="SimHei" w:cs="SimHei"/>
          <w:sz w:val="48"/>
          <w:szCs w:val="48"/>
        </w:rPr>
      </w:pPr>
    </w:p>
    <w:sectPr>
      <w:headerReference w:type="default" r:id="rId40"/>
      <w:pgSz w:w="16840" w:h="11910"/>
      <w:pgMar w:top="1579" w:right="1200" w:bottom="0" w:left="1200" w:header="1569" w:footer="0" w:gutter="0"/>
      <w:pgNumType w:start="1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49" style="width:721.05pt;height:0.55pt;margin-top:78.5pt;margin-left:60.5pt;mso-position-horizontal-relative:page;mso-position-vertical-relative:page;position:absolute;z-index:251658240" o:allowincell="f" filled="t" fillcolor="aqua" stroked="f"/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4" w:lineRule="auto"/>
      <w:rPr>
        <w:sz w:val="2"/>
      </w:rPr>
    </w:pPr>
    <w:r>
      <w:pict>
        <v:rect id="_x0000_s2050" style="width:722pt;height:1.05pt;margin-top:78.5pt;margin-left:60pt;mso-position-horizontal-relative:page;mso-position-vertical-relative:page;position:absolute;z-index:251659264" o:allowincell="f" filled="t" fillcolor="aqua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383pt;height:0.55pt;margin-top:78.5pt;margin-left:0;mso-position-horizontal-relative:page;mso-position-vertical-relative:page;position:absolute;z-index:251660288" o:allowincell="f" filled="t" fillcolor="aqua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337pt;height:0.55pt;margin-top:78.5pt;margin-left:60.5pt;mso-position-horizontal-relative:page;mso-position-vertical-relative:page;position:absolute;z-index:251661312" o:allowincell="f" filled="t" fillcolor="aqua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3" style="width:337pt;height:0.55pt;margin-top:78.5pt;margin-left:60.5pt;mso-position-horizontal-relative:page;mso-position-vertical-relative:page;position:absolute;z-index:251662336" o:allowincell="f" filled="t" fillcolor="aqua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4" style="width:721.55pt;height:0.55pt;margin-top:78.5pt;margin-left:60pt;mso-position-horizontal-relative:page;mso-position-vertical-relative:page;position:absolute;z-index:251663360" o:allowincell="f" filled="t" fillcolor="aqua" stroked="f"/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5" style="width:721.55pt;height:0.55pt;margin-top:78.5pt;margin-left:60pt;mso-position-horizontal-relative:page;mso-position-vertical-relative:page;position:absolute;z-index:251664384" o:allowincell="f" filled="t" fillcolor="aqua" stroked="f"/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6" style="width:352pt;height:0.55pt;margin-top:78.5pt;margin-left:0;mso-position-horizontal-relative:page;mso-position-vertical-relative:page;position:absolute;z-index:251665408" o:allowincell="f" filled="t" fillcolor="aqua" stroked="f"/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7" style="width:368pt;height:0.55pt;margin-top:78.5pt;margin-left:60.5pt;mso-position-horizontal-relative:page;mso-position-vertical-relative:page;position:absolute;z-index:251666432" o:allowincell="f" filled="t" fillcolor="aqua" stroked="f"/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8" style="width:318pt;height:0.55pt;margin-top:79pt;margin-left:0;mso-position-horizontal-relative:page;mso-position-vertical-relative:page;position:absolute;z-index:251667456" o:allowincell="f" filled="t" fillcolor="aqua" stroked="f"/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9" style="width:318pt;height:0.55pt;margin-top:79pt;margin-left:0;mso-position-horizontal-relative:page;mso-position-vertical-relative:page;position:absolute;z-index:251668480" o:allowincell="f" filled="t" fillcolor="aqua" stroked="f"/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60" style="width:401.55pt;height:0.55pt;margin-top:79pt;margin-left:59.5pt;mso-position-horizontal-relative:page;mso-position-vertical-relative:page;position:absolute;z-index:251669504" o:allowincell="f" filled="t" fillcolor="aqua" stroked="f"/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61" style="width:401.55pt;height:0.55pt;margin-top:79pt;margin-left:59.5pt;mso-position-horizontal-relative:page;mso-position-vertical-relative:page;position:absolute;z-index:251670528" o:allowincell="f" filled="t" fillcolor="aqua" stroked="f"/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62" style="width:721.05pt;height:0.55pt;margin-top:78.5pt;margin-left:60.5pt;mso-position-horizontal-relative:page;mso-position-vertical-relative:page;position:absolute;z-index:251671552" o:allowincell="f" filled="t" fillcolor="aqua" stroked="f"/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63" style="width:722pt;height:0.55pt;margin-top:78.5pt;margin-left:60pt;mso-position-horizontal-relative:page;mso-position-vertical-relative:page;position:absolute;z-index:251672576" o:allowincell="f" filled="t" fillcolor="aqua" stroked="f"/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64" style="width:722pt;height:0.55pt;margin-top:78.5pt;margin-left:60pt;mso-position-horizontal-relative:page;mso-position-vertical-relative:page;position:absolute;z-index:251673600" o:allowincell="f" filled="t" fillcolor="aqua" stroked="f"/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65" style="width:722pt;height:0.55pt;margin-top:78.5pt;margin-left:60pt;mso-position-horizontal-relative:page;mso-position-vertical-relative:page;position:absolute;z-index:251674624" o:allowincell="f" filled="t" fillcolor="aqua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image" Target="media/image4.jpeg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image" Target="media/image5.png" /><Relationship Id="rId16" Type="http://schemas.openxmlformats.org/officeDocument/2006/relationships/header" Target="header8.xml" /><Relationship Id="rId17" Type="http://schemas.openxmlformats.org/officeDocument/2006/relationships/image" Target="media/image6.jpeg" /><Relationship Id="rId18" Type="http://schemas.openxmlformats.org/officeDocument/2006/relationships/header" Target="header9.xml" /><Relationship Id="rId19" Type="http://schemas.openxmlformats.org/officeDocument/2006/relationships/image" Target="media/image7.jpeg" /><Relationship Id="rId2" Type="http://schemas.openxmlformats.org/officeDocument/2006/relationships/webSettings" Target="webSettings.xml" /><Relationship Id="rId20" Type="http://schemas.openxmlformats.org/officeDocument/2006/relationships/image" Target="media/image8.jpeg" /><Relationship Id="rId21" Type="http://schemas.openxmlformats.org/officeDocument/2006/relationships/header" Target="header10.xml" /><Relationship Id="rId22" Type="http://schemas.openxmlformats.org/officeDocument/2006/relationships/header" Target="header11.xml" /><Relationship Id="rId23" Type="http://schemas.openxmlformats.org/officeDocument/2006/relationships/image" Target="media/image9.jpeg" /><Relationship Id="rId24" Type="http://schemas.openxmlformats.org/officeDocument/2006/relationships/header" Target="header12.xml" /><Relationship Id="rId25" Type="http://schemas.openxmlformats.org/officeDocument/2006/relationships/header" Target="header13.xml" /><Relationship Id="rId26" Type="http://schemas.openxmlformats.org/officeDocument/2006/relationships/image" Target="media/image10.png" /><Relationship Id="rId27" Type="http://schemas.openxmlformats.org/officeDocument/2006/relationships/header" Target="header14.xml" /><Relationship Id="rId28" Type="http://schemas.openxmlformats.org/officeDocument/2006/relationships/image" Target="media/image11.jpeg" /><Relationship Id="rId29" Type="http://schemas.openxmlformats.org/officeDocument/2006/relationships/header" Target="header15.xml" /><Relationship Id="rId3" Type="http://schemas.openxmlformats.org/officeDocument/2006/relationships/fontTable" Target="fontTable.xml" /><Relationship Id="rId30" Type="http://schemas.openxmlformats.org/officeDocument/2006/relationships/image" Target="media/image12.jpeg" /><Relationship Id="rId31" Type="http://schemas.openxmlformats.org/officeDocument/2006/relationships/image" Target="media/image13.jpeg" /><Relationship Id="rId32" Type="http://schemas.openxmlformats.org/officeDocument/2006/relationships/image" Target="media/image14.jpeg" /><Relationship Id="rId33" Type="http://schemas.openxmlformats.org/officeDocument/2006/relationships/image" Target="media/image15.jpeg" /><Relationship Id="rId34" Type="http://schemas.openxmlformats.org/officeDocument/2006/relationships/image" Target="media/image16.jpeg" /><Relationship Id="rId35" Type="http://schemas.openxmlformats.org/officeDocument/2006/relationships/image" Target="media/image17.jpeg" /><Relationship Id="rId36" Type="http://schemas.openxmlformats.org/officeDocument/2006/relationships/image" Target="media/image18.jpeg" /><Relationship Id="rId37" Type="http://schemas.openxmlformats.org/officeDocument/2006/relationships/header" Target="header16.xml" /><Relationship Id="rId38" Type="http://schemas.openxmlformats.org/officeDocument/2006/relationships/image" Target="media/image19.jpeg" /><Relationship Id="rId39" Type="http://schemas.openxmlformats.org/officeDocument/2006/relationships/hyperlink" Target="https://d.book118.com/757033155055006025" TargetMode="External" /><Relationship Id="rId4" Type="http://schemas.openxmlformats.org/officeDocument/2006/relationships/image" Target="media/image1.jpeg" /><Relationship Id="rId40" Type="http://schemas.openxmlformats.org/officeDocument/2006/relationships/header" Target="header17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2024-01-01T08:00:13Z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2024-01-01T08:00:18Z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6592008772a3fa001ffa4a8dwl</vt:lpwstr>
  </property>
</Properties>
</file>